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3F4C7">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3D1229D3">
      <w:pPr>
        <w:tabs>
          <w:tab w:val="left" w:pos="315"/>
          <w:tab w:val="left" w:pos="8820"/>
        </w:tabs>
        <w:spacing w:line="500" w:lineRule="exact"/>
        <w:ind w:right="267" w:rightChars="127"/>
        <w:rPr>
          <w:rFonts w:ascii="仿宋_GB2312" w:eastAsia="仿宋_GB2312"/>
          <w:b/>
          <w:bCs/>
          <w:color w:val="auto"/>
          <w:sz w:val="48"/>
        </w:rPr>
      </w:pPr>
    </w:p>
    <w:p w14:paraId="2DCA2FFD">
      <w:pPr>
        <w:tabs>
          <w:tab w:val="left" w:pos="315"/>
          <w:tab w:val="left" w:pos="8820"/>
        </w:tabs>
        <w:spacing w:line="500" w:lineRule="exact"/>
        <w:ind w:right="267" w:rightChars="127"/>
        <w:rPr>
          <w:rFonts w:ascii="仿宋_GB2312" w:eastAsia="仿宋_GB2312"/>
          <w:b/>
          <w:bCs/>
          <w:color w:val="auto"/>
          <w:sz w:val="48"/>
        </w:rPr>
      </w:pPr>
    </w:p>
    <w:p w14:paraId="275C1DFA">
      <w:pPr>
        <w:tabs>
          <w:tab w:val="left" w:pos="315"/>
          <w:tab w:val="left" w:pos="8820"/>
        </w:tabs>
        <w:spacing w:line="500" w:lineRule="exact"/>
        <w:ind w:right="267" w:rightChars="127"/>
        <w:rPr>
          <w:rFonts w:ascii="仿宋_GB2312" w:eastAsia="仿宋_GB2312"/>
          <w:b/>
          <w:bCs/>
          <w:color w:val="auto"/>
          <w:sz w:val="48"/>
        </w:rPr>
      </w:pPr>
    </w:p>
    <w:p w14:paraId="55ADA5B2">
      <w:pPr>
        <w:tabs>
          <w:tab w:val="left" w:pos="315"/>
          <w:tab w:val="left" w:pos="8820"/>
        </w:tabs>
        <w:spacing w:line="500" w:lineRule="exact"/>
        <w:ind w:right="267" w:rightChars="127"/>
        <w:rPr>
          <w:rFonts w:ascii="仿宋_GB2312" w:eastAsia="仿宋_GB2312"/>
          <w:b/>
          <w:bCs/>
          <w:color w:val="auto"/>
          <w:sz w:val="48"/>
        </w:rPr>
      </w:pPr>
    </w:p>
    <w:p w14:paraId="03B72826">
      <w:pPr>
        <w:tabs>
          <w:tab w:val="left" w:pos="315"/>
          <w:tab w:val="left" w:pos="8820"/>
        </w:tabs>
        <w:spacing w:line="500" w:lineRule="exact"/>
        <w:ind w:right="267" w:rightChars="127"/>
        <w:rPr>
          <w:rFonts w:ascii="仿宋_GB2312" w:eastAsia="仿宋_GB2312"/>
          <w:b/>
          <w:bCs/>
          <w:color w:val="auto"/>
          <w:sz w:val="48"/>
        </w:rPr>
      </w:pPr>
    </w:p>
    <w:p w14:paraId="09238F70">
      <w:pPr>
        <w:tabs>
          <w:tab w:val="left" w:pos="315"/>
          <w:tab w:val="left" w:pos="8820"/>
        </w:tabs>
        <w:spacing w:line="500" w:lineRule="exact"/>
        <w:ind w:right="267" w:rightChars="127"/>
        <w:rPr>
          <w:rFonts w:ascii="仿宋_GB2312" w:eastAsia="仿宋_GB2312"/>
          <w:b/>
          <w:bCs/>
          <w:color w:val="auto"/>
          <w:sz w:val="48"/>
        </w:rPr>
      </w:pPr>
    </w:p>
    <w:p w14:paraId="1DE84943">
      <w:pPr>
        <w:tabs>
          <w:tab w:val="left" w:pos="315"/>
          <w:tab w:val="left" w:pos="8820"/>
        </w:tabs>
        <w:spacing w:line="500" w:lineRule="exact"/>
        <w:ind w:right="267" w:rightChars="127"/>
        <w:rPr>
          <w:rFonts w:ascii="仿宋_GB2312" w:eastAsia="仿宋_GB2312"/>
          <w:b/>
          <w:bCs/>
          <w:color w:val="auto"/>
          <w:sz w:val="48"/>
        </w:rPr>
      </w:pPr>
    </w:p>
    <w:p w14:paraId="399126B9">
      <w:pPr>
        <w:tabs>
          <w:tab w:val="left" w:pos="315"/>
          <w:tab w:val="left" w:pos="8820"/>
        </w:tabs>
        <w:spacing w:line="500" w:lineRule="exact"/>
        <w:ind w:right="267" w:rightChars="127"/>
        <w:rPr>
          <w:rFonts w:ascii="仿宋_GB2312" w:eastAsia="仿宋_GB2312"/>
          <w:b/>
          <w:bCs/>
          <w:color w:val="auto"/>
          <w:sz w:val="48"/>
        </w:rPr>
      </w:pPr>
    </w:p>
    <w:p w14:paraId="3CF717BB">
      <w:pPr>
        <w:tabs>
          <w:tab w:val="left" w:pos="315"/>
          <w:tab w:val="left" w:pos="8820"/>
        </w:tabs>
        <w:spacing w:line="500" w:lineRule="exact"/>
        <w:ind w:right="267" w:rightChars="127"/>
        <w:rPr>
          <w:rFonts w:ascii="仿宋_GB2312" w:eastAsia="仿宋_GB2312"/>
          <w:b/>
          <w:bCs/>
          <w:color w:val="auto"/>
          <w:sz w:val="48"/>
        </w:rPr>
      </w:pPr>
    </w:p>
    <w:p w14:paraId="51789C13">
      <w:pPr>
        <w:tabs>
          <w:tab w:val="left" w:pos="315"/>
          <w:tab w:val="left" w:pos="8820"/>
        </w:tabs>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1CBFA6AE">
      <w:pPr>
        <w:tabs>
          <w:tab w:val="left" w:pos="315"/>
          <w:tab w:val="left" w:pos="8820"/>
        </w:tabs>
        <w:spacing w:line="500" w:lineRule="exact"/>
        <w:ind w:right="267" w:rightChars="127"/>
        <w:rPr>
          <w:rFonts w:ascii="仿宋_GB2312" w:eastAsia="仿宋_GB2312"/>
          <w:color w:val="auto"/>
          <w:sz w:val="44"/>
        </w:rPr>
      </w:pPr>
    </w:p>
    <w:p w14:paraId="26931222">
      <w:pPr>
        <w:tabs>
          <w:tab w:val="left" w:pos="315"/>
          <w:tab w:val="left" w:pos="8820"/>
        </w:tabs>
        <w:ind w:right="267" w:rightChars="127"/>
        <w:rPr>
          <w:rFonts w:ascii="仿宋_GB2312" w:eastAsia="仿宋_GB2312"/>
          <w:color w:val="auto"/>
          <w:sz w:val="44"/>
        </w:rPr>
      </w:pPr>
    </w:p>
    <w:p w14:paraId="2DAD7996">
      <w:pPr>
        <w:tabs>
          <w:tab w:val="left" w:pos="315"/>
          <w:tab w:val="left" w:pos="8820"/>
        </w:tabs>
        <w:ind w:right="267" w:rightChars="127"/>
        <w:rPr>
          <w:rFonts w:ascii="仿宋_GB2312" w:eastAsia="仿宋_GB2312"/>
          <w:color w:val="auto"/>
          <w:sz w:val="44"/>
        </w:rPr>
      </w:pPr>
    </w:p>
    <w:p w14:paraId="7A99D6A4">
      <w:pPr>
        <w:tabs>
          <w:tab w:val="left" w:pos="315"/>
          <w:tab w:val="left" w:pos="8820"/>
        </w:tabs>
        <w:spacing w:line="500" w:lineRule="exact"/>
        <w:ind w:right="267" w:rightChars="127"/>
        <w:rPr>
          <w:rFonts w:ascii="仿宋_GB2312" w:eastAsia="仿宋_GB2312"/>
          <w:b/>
          <w:bCs/>
          <w:color w:val="auto"/>
          <w:sz w:val="36"/>
        </w:rPr>
      </w:pPr>
    </w:p>
    <w:p w14:paraId="3FCFF1DF">
      <w:pPr>
        <w:tabs>
          <w:tab w:val="left" w:pos="315"/>
          <w:tab w:val="left" w:pos="8820"/>
        </w:tabs>
        <w:spacing w:line="500" w:lineRule="exact"/>
        <w:ind w:right="267" w:rightChars="127"/>
        <w:rPr>
          <w:rFonts w:ascii="仿宋_GB2312" w:eastAsia="仿宋_GB2312"/>
          <w:b/>
          <w:bCs/>
          <w:color w:val="auto"/>
          <w:sz w:val="36"/>
        </w:rPr>
      </w:pPr>
    </w:p>
    <w:p w14:paraId="53513E2E">
      <w:pPr>
        <w:tabs>
          <w:tab w:val="left" w:pos="315"/>
          <w:tab w:val="left" w:pos="8820"/>
        </w:tabs>
        <w:spacing w:line="500" w:lineRule="exact"/>
        <w:ind w:right="267" w:rightChars="127"/>
        <w:rPr>
          <w:rFonts w:ascii="仿宋_GB2312" w:eastAsia="仿宋_GB2312"/>
          <w:b/>
          <w:bCs/>
          <w:color w:val="auto"/>
          <w:sz w:val="36"/>
        </w:rPr>
      </w:pPr>
    </w:p>
    <w:p w14:paraId="4430D4F6">
      <w:pPr>
        <w:tabs>
          <w:tab w:val="left" w:pos="315"/>
          <w:tab w:val="left" w:pos="8820"/>
        </w:tabs>
        <w:spacing w:line="500" w:lineRule="exact"/>
        <w:ind w:right="267" w:rightChars="127"/>
        <w:rPr>
          <w:rFonts w:hint="eastAsia" w:ascii="宋体" w:hAnsi="宋体"/>
          <w:color w:val="auto"/>
          <w:sz w:val="32"/>
        </w:rPr>
      </w:pPr>
    </w:p>
    <w:p w14:paraId="3B960D2C">
      <w:pPr>
        <w:tabs>
          <w:tab w:val="left" w:pos="315"/>
          <w:tab w:val="left" w:pos="8820"/>
        </w:tabs>
        <w:spacing w:line="500" w:lineRule="exact"/>
        <w:ind w:right="267" w:rightChars="127"/>
        <w:rPr>
          <w:rFonts w:hint="eastAsia" w:ascii="宋体" w:hAnsi="宋体"/>
          <w:color w:val="auto"/>
          <w:sz w:val="32"/>
        </w:rPr>
      </w:pPr>
    </w:p>
    <w:p w14:paraId="52EFB82D">
      <w:pPr>
        <w:tabs>
          <w:tab w:val="left" w:pos="315"/>
          <w:tab w:val="left" w:pos="8820"/>
        </w:tabs>
        <w:spacing w:line="600" w:lineRule="exact"/>
        <w:ind w:right="267" w:rightChars="127"/>
        <w:jc w:val="left"/>
        <w:rPr>
          <w:rFonts w:ascii="微软简标宋" w:eastAsia="黑体"/>
          <w:b/>
          <w:bCs/>
          <w:color w:val="auto"/>
          <w:sz w:val="30"/>
          <w:szCs w:val="30"/>
        </w:rPr>
      </w:pPr>
      <w:r>
        <w:rPr>
          <w:rFonts w:hint="eastAsia" w:ascii="微软简标宋" w:eastAsia="黑体"/>
          <w:b/>
          <w:bCs/>
          <w:color w:val="auto"/>
          <w:sz w:val="30"/>
          <w:szCs w:val="30"/>
        </w:rPr>
        <w:t>项目名称</w:t>
      </w:r>
      <w:r>
        <w:rPr>
          <w:rFonts w:hint="eastAsia" w:ascii="微软简标宋" w:eastAsia="黑体"/>
          <w:b/>
          <w:bCs/>
          <w:color w:val="auto"/>
          <w:sz w:val="30"/>
          <w:szCs w:val="30"/>
          <w:lang w:eastAsia="zh-CN"/>
        </w:rPr>
        <w:t>：</w:t>
      </w:r>
      <w:r>
        <w:rPr>
          <w:rFonts w:hint="eastAsia" w:ascii="微软简标宋" w:eastAsia="黑体"/>
          <w:b/>
          <w:bCs/>
          <w:color w:val="auto"/>
          <w:sz w:val="30"/>
          <w:szCs w:val="30"/>
        </w:rPr>
        <w:t>周口市中医院配备保安公司保安员项目</w:t>
      </w:r>
    </w:p>
    <w:p w14:paraId="03C7621A">
      <w:pPr>
        <w:tabs>
          <w:tab w:val="left" w:pos="315"/>
          <w:tab w:val="left" w:pos="8820"/>
        </w:tabs>
        <w:spacing w:line="600" w:lineRule="exact"/>
        <w:ind w:right="267" w:rightChars="127"/>
        <w:jc w:val="left"/>
        <w:rPr>
          <w:rFonts w:ascii="微软简标宋" w:eastAsia="黑体"/>
          <w:b/>
          <w:bCs/>
          <w:color w:val="auto"/>
          <w:sz w:val="30"/>
          <w:szCs w:val="30"/>
        </w:rPr>
      </w:pPr>
      <w:r>
        <w:rPr>
          <w:rFonts w:hint="eastAsia" w:ascii="微软简标宋" w:eastAsia="黑体"/>
          <w:b/>
          <w:bCs/>
          <w:color w:val="auto"/>
          <w:sz w:val="30"/>
          <w:szCs w:val="30"/>
        </w:rPr>
        <w:t>项目编号</w:t>
      </w:r>
      <w:r>
        <w:rPr>
          <w:rFonts w:hint="eastAsia" w:ascii="微软简标宋" w:eastAsia="黑体"/>
          <w:b/>
          <w:bCs/>
          <w:color w:val="auto"/>
          <w:sz w:val="30"/>
          <w:szCs w:val="30"/>
          <w:lang w:eastAsia="zh-CN"/>
        </w:rPr>
        <w:t>：周财磋商采购-2025-148</w:t>
      </w:r>
    </w:p>
    <w:p w14:paraId="37A1B340">
      <w:pPr>
        <w:pStyle w:val="9"/>
        <w:jc w:val="center"/>
        <w:rPr>
          <w:rFonts w:ascii="微软简标宋" w:eastAsia="黑体"/>
          <w:b/>
          <w:bCs/>
          <w:color w:val="auto"/>
          <w:sz w:val="30"/>
          <w:szCs w:val="30"/>
        </w:rPr>
      </w:pPr>
      <w:r>
        <w:rPr>
          <w:rFonts w:hint="eastAsia" w:ascii="微软简标宋" w:eastAsia="黑体"/>
          <w:b/>
          <w:bCs/>
          <w:color w:val="auto"/>
          <w:sz w:val="30"/>
          <w:szCs w:val="30"/>
        </w:rPr>
        <w:t>2025年12月</w:t>
      </w:r>
    </w:p>
    <w:p w14:paraId="5927A68D">
      <w:pPr>
        <w:pStyle w:val="9"/>
        <w:jc w:val="center"/>
        <w:rPr>
          <w:rFonts w:ascii="微软简标宋" w:eastAsia="黑体"/>
          <w:b/>
          <w:bCs/>
          <w:color w:val="auto"/>
          <w:sz w:val="30"/>
          <w:szCs w:val="30"/>
        </w:rPr>
      </w:pPr>
    </w:p>
    <w:p w14:paraId="27270B6D">
      <w:pPr>
        <w:pStyle w:val="9"/>
        <w:jc w:val="center"/>
        <w:rPr>
          <w:rFonts w:hint="eastAsia" w:ascii="宋体" w:hAnsi="宋体"/>
          <w:b/>
          <w:color w:val="auto"/>
          <w:sz w:val="32"/>
        </w:rPr>
      </w:pPr>
    </w:p>
    <w:sdt>
      <w:sdtPr>
        <w:rPr>
          <w:rFonts w:ascii="宋体" w:hAnsi="宋体"/>
          <w:b/>
          <w:bCs/>
          <w:color w:val="auto"/>
          <w:sz w:val="22"/>
          <w:szCs w:val="28"/>
        </w:rPr>
        <w:id w:val="147463932"/>
        <w15:color w:val="DBDBDB"/>
        <w:docPartObj>
          <w:docPartGallery w:val="Table of Contents"/>
          <w:docPartUnique/>
        </w:docPartObj>
      </w:sdtPr>
      <w:sdtEndPr>
        <w:rPr>
          <w:rFonts w:hint="eastAsia" w:ascii="仿宋_GB2312" w:hAnsi="Times New Roman" w:eastAsia="仿宋_GB2312"/>
          <w:b/>
          <w:bCs/>
          <w:color w:val="auto"/>
          <w:sz w:val="21"/>
          <w:szCs w:val="32"/>
        </w:rPr>
      </w:sdtEndPr>
      <w:sdtContent>
        <w:p w14:paraId="1354AA97">
          <w:pPr>
            <w:spacing w:line="560" w:lineRule="exact"/>
            <w:jc w:val="center"/>
            <w:rPr>
              <w:rFonts w:hint="eastAsia" w:ascii="宋体" w:hAnsi="宋体" w:cs="宋体"/>
              <w:b/>
              <w:color w:val="auto"/>
              <w:sz w:val="32"/>
              <w:szCs w:val="32"/>
            </w:rPr>
          </w:pPr>
          <w:r>
            <w:rPr>
              <w:rFonts w:hint="eastAsia" w:ascii="宋体" w:hAnsi="宋体" w:cs="宋体"/>
              <w:b/>
              <w:color w:val="auto"/>
              <w:sz w:val="32"/>
              <w:szCs w:val="32"/>
            </w:rPr>
            <w:t>目     录</w:t>
          </w:r>
        </w:p>
        <w:p w14:paraId="2D305344">
          <w:pPr>
            <w:rPr>
              <w:rFonts w:hint="eastAsia" w:ascii="宋体" w:hAnsi="宋体" w:cs="宋体"/>
              <w:b/>
              <w:color w:val="auto"/>
              <w:sz w:val="32"/>
              <w:szCs w:val="32"/>
            </w:rPr>
          </w:pPr>
        </w:p>
        <w:p w14:paraId="1CD00AE7">
          <w:pPr>
            <w:spacing w:line="800" w:lineRule="exact"/>
            <w:rPr>
              <w:rFonts w:hint="eastAsia" w:ascii="宋体" w:hAnsi="宋体" w:cs="宋体"/>
              <w:b/>
              <w:color w:val="auto"/>
              <w:sz w:val="32"/>
              <w:szCs w:val="32"/>
            </w:rPr>
          </w:pPr>
          <w:r>
            <w:rPr>
              <w:rFonts w:hint="eastAsia" w:ascii="宋体" w:hAnsi="宋体" w:cs="宋体"/>
              <w:b/>
              <w:color w:val="auto"/>
              <w:sz w:val="32"/>
              <w:szCs w:val="32"/>
            </w:rPr>
            <w:t>第一章  竞争性磋商邀请函 .........................3</w:t>
          </w:r>
        </w:p>
        <w:p w14:paraId="3B0FF235">
          <w:pPr>
            <w:spacing w:line="800" w:lineRule="exact"/>
            <w:rPr>
              <w:rFonts w:hint="eastAsia" w:ascii="宋体" w:hAnsi="宋体" w:cs="宋体"/>
              <w:b/>
              <w:color w:val="auto"/>
              <w:sz w:val="32"/>
              <w:szCs w:val="32"/>
            </w:rPr>
          </w:pPr>
          <w:r>
            <w:rPr>
              <w:rFonts w:hint="eastAsia" w:ascii="宋体" w:hAnsi="宋体" w:cs="宋体"/>
              <w:b/>
              <w:color w:val="auto"/>
              <w:sz w:val="32"/>
              <w:szCs w:val="32"/>
            </w:rPr>
            <w:t>第二章  供应商须知 ...............................6</w:t>
          </w:r>
        </w:p>
        <w:p w14:paraId="30676A7C">
          <w:pPr>
            <w:spacing w:line="800" w:lineRule="exact"/>
            <w:rPr>
              <w:rFonts w:hint="eastAsia" w:ascii="宋体" w:hAnsi="宋体" w:cs="宋体"/>
              <w:b/>
              <w:color w:val="auto"/>
              <w:sz w:val="32"/>
              <w:szCs w:val="32"/>
            </w:rPr>
          </w:pPr>
          <w:r>
            <w:rPr>
              <w:rFonts w:hint="eastAsia" w:ascii="宋体" w:hAnsi="宋体" w:cs="宋体"/>
              <w:b/>
              <w:color w:val="auto"/>
              <w:sz w:val="32"/>
              <w:szCs w:val="32"/>
            </w:rPr>
            <w:t>第三章  采购项目内容及要求.......................24</w:t>
          </w:r>
        </w:p>
        <w:p w14:paraId="26A87A9D">
          <w:pPr>
            <w:spacing w:line="800" w:lineRule="exact"/>
            <w:rPr>
              <w:rFonts w:hint="eastAsia" w:ascii="宋体" w:hAnsi="宋体" w:cs="宋体"/>
              <w:b/>
              <w:color w:val="auto"/>
              <w:sz w:val="32"/>
              <w:szCs w:val="32"/>
            </w:rPr>
          </w:pPr>
          <w:r>
            <w:rPr>
              <w:rFonts w:hint="eastAsia" w:ascii="宋体" w:hAnsi="宋体" w:cs="宋体"/>
              <w:b/>
              <w:color w:val="auto"/>
              <w:sz w:val="32"/>
              <w:szCs w:val="32"/>
            </w:rPr>
            <w:t>第四章  响应性文件内容及格式.....................25</w:t>
          </w:r>
        </w:p>
        <w:p w14:paraId="494B9327">
          <w:pPr>
            <w:spacing w:line="800" w:lineRule="exact"/>
            <w:rPr>
              <w:rFonts w:hint="eastAsia" w:ascii="宋体" w:hAnsi="宋体" w:cs="宋体"/>
              <w:b/>
              <w:color w:val="auto"/>
              <w:sz w:val="32"/>
              <w:szCs w:val="32"/>
            </w:rPr>
          </w:pPr>
          <w:r>
            <w:rPr>
              <w:rFonts w:hint="eastAsia" w:ascii="宋体" w:hAnsi="宋体" w:cs="宋体"/>
              <w:b/>
              <w:color w:val="auto"/>
              <w:sz w:val="32"/>
              <w:szCs w:val="32"/>
            </w:rPr>
            <w:t>第五章  合同主要条款 合同签订指引、供应商履约验收指引38</w:t>
          </w:r>
        </w:p>
        <w:p w14:paraId="7EA4CFC9">
          <w:pPr>
            <w:spacing w:line="800" w:lineRule="exact"/>
            <w:ind w:firstLine="2249" w:firstLineChars="700"/>
            <w:rPr>
              <w:rFonts w:hint="eastAsia" w:ascii="宋体" w:hAnsi="宋体" w:cs="宋体"/>
              <w:b/>
              <w:color w:val="auto"/>
              <w:sz w:val="32"/>
              <w:szCs w:val="32"/>
            </w:rPr>
          </w:pPr>
        </w:p>
        <w:p w14:paraId="6D527365">
          <w:pPr>
            <w:spacing w:line="520" w:lineRule="exact"/>
            <w:jc w:val="center"/>
            <w:outlineLvl w:val="0"/>
            <w:rPr>
              <w:rFonts w:ascii="仿宋_GB2312" w:eastAsia="仿宋_GB2312"/>
              <w:color w:val="auto"/>
              <w:szCs w:val="32"/>
            </w:rPr>
          </w:pPr>
        </w:p>
      </w:sdtContent>
    </w:sdt>
    <w:p w14:paraId="19BCDCC0">
      <w:pPr>
        <w:jc w:val="center"/>
        <w:outlineLvl w:val="0"/>
        <w:rPr>
          <w:rFonts w:ascii="仿宋_GB2312" w:eastAsia="仿宋_GB2312"/>
          <w:color w:val="auto"/>
          <w:szCs w:val="32"/>
        </w:rPr>
      </w:pPr>
    </w:p>
    <w:p w14:paraId="35FCB8EE">
      <w:pPr>
        <w:jc w:val="center"/>
        <w:outlineLvl w:val="0"/>
        <w:rPr>
          <w:rFonts w:hint="eastAsia" w:ascii="宋体" w:hAnsi="宋体" w:cs="宋体"/>
          <w:b/>
          <w:color w:val="auto"/>
          <w:sz w:val="32"/>
          <w:szCs w:val="32"/>
        </w:rPr>
      </w:pPr>
      <w:r>
        <w:rPr>
          <w:rFonts w:hint="eastAsia" w:ascii="仿宋_GB2312" w:eastAsia="仿宋_GB2312"/>
          <w:b/>
          <w:color w:val="auto"/>
          <w:sz w:val="32"/>
          <w:szCs w:val="32"/>
        </w:rPr>
        <w:br w:type="page"/>
      </w:r>
      <w:bookmarkStart w:id="0" w:name="_Toc15182"/>
      <w:r>
        <w:rPr>
          <w:rFonts w:hint="eastAsia" w:ascii="宋体" w:hAnsi="宋体" w:cs="宋体"/>
          <w:b/>
          <w:color w:val="auto"/>
          <w:sz w:val="32"/>
          <w:szCs w:val="32"/>
        </w:rPr>
        <w:t>第一章 竞争性磋商邀请函</w:t>
      </w:r>
      <w:bookmarkEnd w:id="0"/>
    </w:p>
    <w:p w14:paraId="324078D0">
      <w:pPr>
        <w:pStyle w:val="28"/>
        <w:spacing w:line="360" w:lineRule="auto"/>
        <w:ind w:firstLine="0" w:firstLineChars="0"/>
        <w:rPr>
          <w:rFonts w:hint="eastAsia" w:ascii="宋体" w:hAnsi="宋体" w:eastAsia="宋体" w:cs="宋体"/>
          <w:color w:val="auto"/>
          <w:sz w:val="24"/>
        </w:rPr>
      </w:pPr>
      <w:r>
        <w:rPr>
          <w:rFonts w:hint="eastAsia" w:ascii="宋体" w:hAnsi="宋体" w:eastAsia="宋体" w:cs="宋体"/>
          <w:color w:val="auto"/>
          <w:sz w:val="24"/>
        </w:rPr>
        <w:t>项目概况</w:t>
      </w:r>
    </w:p>
    <w:p w14:paraId="4497710A">
      <w:pPr>
        <w:pStyle w:val="28"/>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周口市中医院配备保安公司保安员项目的潜在投标人应在周口市公共资源交易中心网（http://jyzx.zhoukou.gov.cn）获取招标文件，并于202</w:t>
      </w:r>
      <w:r>
        <w:rPr>
          <w:rFonts w:hint="eastAsia" w:ascii="宋体" w:hAnsi="宋体" w:eastAsia="宋体" w:cs="宋体"/>
          <w:color w:val="auto"/>
          <w:sz w:val="24"/>
          <w:lang w:val="en-US" w:eastAsia="zh-CN"/>
        </w:rPr>
        <w:t>6</w:t>
      </w:r>
      <w:r>
        <w:rPr>
          <w:rFonts w:hint="eastAsia" w:ascii="宋体" w:hAnsi="宋体" w:eastAsia="宋体" w:cs="宋体"/>
          <w:color w:val="auto"/>
          <w:sz w:val="24"/>
        </w:rPr>
        <w:t>年</w:t>
      </w:r>
      <w:r>
        <w:rPr>
          <w:rFonts w:hint="eastAsia" w:ascii="宋体" w:hAnsi="宋体" w:eastAsia="宋体" w:cs="宋体"/>
          <w:color w:val="auto"/>
          <w:sz w:val="24"/>
          <w:lang w:val="en-US" w:eastAsia="zh-CN"/>
        </w:rPr>
        <w:t>1</w:t>
      </w:r>
      <w:r>
        <w:rPr>
          <w:rFonts w:hint="eastAsia" w:ascii="宋体" w:hAnsi="宋体" w:eastAsia="宋体" w:cs="宋体"/>
          <w:color w:val="auto"/>
          <w:sz w:val="24"/>
        </w:rPr>
        <w:t>月</w:t>
      </w:r>
      <w:r>
        <w:rPr>
          <w:rFonts w:hint="eastAsia" w:ascii="宋体" w:hAnsi="宋体" w:eastAsia="宋体" w:cs="宋体"/>
          <w:color w:val="auto"/>
          <w:sz w:val="24"/>
          <w:lang w:val="en-US" w:eastAsia="zh-CN"/>
        </w:rPr>
        <w:t>19</w:t>
      </w:r>
      <w:r>
        <w:rPr>
          <w:rFonts w:hint="eastAsia" w:ascii="宋体" w:hAnsi="宋体" w:eastAsia="宋体" w:cs="宋体"/>
          <w:color w:val="auto"/>
          <w:sz w:val="24"/>
        </w:rPr>
        <w:t>日10时00分（北京时间）前递交响应文件。</w:t>
      </w:r>
    </w:p>
    <w:p w14:paraId="3FEB920A">
      <w:pPr>
        <w:pStyle w:val="28"/>
        <w:spacing w:line="360" w:lineRule="auto"/>
        <w:ind w:firstLine="0" w:firstLineChars="0"/>
        <w:rPr>
          <w:rFonts w:hint="eastAsia" w:ascii="宋体" w:hAnsi="宋体" w:eastAsia="宋体" w:cs="宋体"/>
          <w:color w:val="auto"/>
          <w:sz w:val="24"/>
        </w:rPr>
      </w:pPr>
      <w:r>
        <w:rPr>
          <w:rFonts w:hint="eastAsia" w:ascii="宋体" w:hAnsi="宋体" w:eastAsia="宋体" w:cs="宋体"/>
          <w:color w:val="auto"/>
          <w:sz w:val="24"/>
        </w:rPr>
        <w:t>一、项目基本情况</w:t>
      </w:r>
    </w:p>
    <w:p w14:paraId="2B436B53">
      <w:pPr>
        <w:pStyle w:val="28"/>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项目编号：周财磋商采购-2025-148</w:t>
      </w:r>
    </w:p>
    <w:p w14:paraId="47E19392">
      <w:pPr>
        <w:pStyle w:val="28"/>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项目名称：周口市中医院配备保安公司保安员项目</w:t>
      </w:r>
    </w:p>
    <w:p w14:paraId="1AA9FC15">
      <w:pPr>
        <w:pStyle w:val="28"/>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采购方式：竞争性磋商</w:t>
      </w:r>
    </w:p>
    <w:p w14:paraId="6D8A1BAB">
      <w:pPr>
        <w:pStyle w:val="28"/>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预算金额：900000.00元</w:t>
      </w:r>
    </w:p>
    <w:p w14:paraId="1C48991E">
      <w:pPr>
        <w:pStyle w:val="28"/>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包划分：1个包</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
        <w:gridCol w:w="5530"/>
        <w:gridCol w:w="2048"/>
      </w:tblGrid>
      <w:tr w14:paraId="457F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76870A84">
            <w:pPr>
              <w:pStyle w:val="26"/>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包号</w:t>
            </w:r>
          </w:p>
        </w:tc>
        <w:tc>
          <w:tcPr>
            <w:tcW w:w="5844" w:type="dxa"/>
            <w:vAlign w:val="center"/>
          </w:tcPr>
          <w:p w14:paraId="35AB6E34">
            <w:pPr>
              <w:pStyle w:val="26"/>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包名称</w:t>
            </w:r>
          </w:p>
        </w:tc>
        <w:tc>
          <w:tcPr>
            <w:tcW w:w="2124" w:type="dxa"/>
            <w:vAlign w:val="center"/>
          </w:tcPr>
          <w:p w14:paraId="0CAF8B4C">
            <w:pPr>
              <w:pStyle w:val="26"/>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包最高限价万元</w:t>
            </w:r>
          </w:p>
        </w:tc>
      </w:tr>
      <w:tr w14:paraId="755FB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976" w:type="dxa"/>
            <w:vAlign w:val="center"/>
          </w:tcPr>
          <w:p w14:paraId="4CCCE339">
            <w:pPr>
              <w:pStyle w:val="26"/>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1</w:t>
            </w:r>
          </w:p>
        </w:tc>
        <w:tc>
          <w:tcPr>
            <w:tcW w:w="5844" w:type="dxa"/>
            <w:vAlign w:val="center"/>
          </w:tcPr>
          <w:p w14:paraId="6B35CF7B">
            <w:pPr>
              <w:adjustRightInd w:val="0"/>
              <w:snapToGrid w:val="0"/>
              <w:spacing w:line="360" w:lineRule="auto"/>
              <w:jc w:val="center"/>
              <w:rPr>
                <w:color w:val="auto"/>
              </w:rPr>
            </w:pPr>
            <w:r>
              <w:rPr>
                <w:rFonts w:hint="eastAsia" w:ascii="宋体" w:hAnsi="宋体" w:cs="宋体"/>
                <w:color w:val="auto"/>
                <w:sz w:val="24"/>
              </w:rPr>
              <w:t>周口市中医院配备保安公司保安员项目</w:t>
            </w:r>
          </w:p>
        </w:tc>
        <w:tc>
          <w:tcPr>
            <w:tcW w:w="2124" w:type="dxa"/>
            <w:vAlign w:val="center"/>
          </w:tcPr>
          <w:p w14:paraId="0A65905B">
            <w:pPr>
              <w:adjustRightInd w:val="0"/>
              <w:snapToGrid w:val="0"/>
              <w:spacing w:line="360" w:lineRule="auto"/>
              <w:jc w:val="center"/>
              <w:rPr>
                <w:color w:val="auto"/>
              </w:rPr>
            </w:pPr>
            <w:r>
              <w:rPr>
                <w:rFonts w:hint="eastAsia" w:ascii="宋体" w:hAnsi="宋体" w:cs="宋体"/>
                <w:color w:val="auto"/>
                <w:sz w:val="24"/>
              </w:rPr>
              <w:t>90.00</w:t>
            </w:r>
          </w:p>
        </w:tc>
      </w:tr>
    </w:tbl>
    <w:p w14:paraId="2F2C56DD">
      <w:pPr>
        <w:pStyle w:val="28"/>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采购需求：周口市中医院配备保安公司保安员项目，详见竞争性磋商文件</w:t>
      </w:r>
    </w:p>
    <w:p w14:paraId="1F8438D3">
      <w:pPr>
        <w:pStyle w:val="28"/>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合同履行期限：合同签订后1年</w:t>
      </w:r>
    </w:p>
    <w:p w14:paraId="221B96ED">
      <w:pPr>
        <w:pStyle w:val="28"/>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本项目是否接受联合体投标：否</w:t>
      </w:r>
    </w:p>
    <w:p w14:paraId="2E008339">
      <w:pPr>
        <w:pStyle w:val="28"/>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是否接受进口产品：否</w:t>
      </w:r>
    </w:p>
    <w:p w14:paraId="725A4957">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是否专门面向中小企业：是，采购预留金额90.00（万元） 必须提供中小企业声明函。</w:t>
      </w:r>
    </w:p>
    <w:p w14:paraId="762B356C">
      <w:pPr>
        <w:pStyle w:val="28"/>
        <w:spacing w:line="360" w:lineRule="auto"/>
        <w:ind w:firstLine="0" w:firstLineChars="0"/>
        <w:rPr>
          <w:rFonts w:hint="eastAsia" w:ascii="宋体" w:hAnsi="宋体" w:eastAsia="宋体" w:cs="宋体"/>
          <w:color w:val="auto"/>
          <w:sz w:val="24"/>
        </w:rPr>
      </w:pPr>
      <w:r>
        <w:rPr>
          <w:rFonts w:hint="eastAsia" w:ascii="宋体" w:hAnsi="宋体" w:eastAsia="宋体" w:cs="宋体"/>
          <w:color w:val="auto"/>
          <w:sz w:val="24"/>
        </w:rPr>
        <w:t>二、申请人资格要求：</w:t>
      </w:r>
    </w:p>
    <w:p w14:paraId="209B87FA">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1.满足《中华人民共和国政府采购法》第二十二条规定；</w:t>
      </w:r>
    </w:p>
    <w:p w14:paraId="3E573CB0">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48E10918">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6B5149E6">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65F68236">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338D459E">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605C01DF">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14:paraId="2A9880CC">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D555F54">
      <w:pPr>
        <w:spacing w:line="360" w:lineRule="auto"/>
        <w:ind w:firstLine="480" w:firstLineChars="200"/>
        <w:jc w:val="left"/>
        <w:rPr>
          <w:rFonts w:hint="eastAsia" w:ascii="宋体" w:hAnsi="宋体" w:cs="宋体"/>
          <w:color w:val="auto"/>
          <w:sz w:val="24"/>
        </w:rPr>
      </w:pPr>
      <w:r>
        <w:rPr>
          <w:rFonts w:hint="eastAsia" w:asciiTheme="minorEastAsia" w:hAnsiTheme="minorEastAsia" w:eastAsiaTheme="minorEastAsia" w:cstheme="minorEastAsia"/>
          <w:color w:val="auto"/>
          <w:sz w:val="24"/>
        </w:rPr>
        <w:t>3.本项目的特定资格要求：</w:t>
      </w:r>
      <w:r>
        <w:rPr>
          <w:rFonts w:hint="eastAsia" w:ascii="宋体" w:hAnsi="宋体" w:cs="宋体"/>
          <w:color w:val="auto"/>
          <w:sz w:val="24"/>
        </w:rPr>
        <w:t>（1）根据《关于在政府采购活动中查询及使用信用记录有关问题的通知》</w:t>
      </w:r>
      <w:r>
        <w:rPr>
          <w:rFonts w:hint="eastAsia" w:ascii="宋体" w:hAnsi="宋体" w:cs="宋体"/>
          <w:color w:val="auto"/>
          <w:sz w:val="24"/>
          <w:lang w:eastAsia="zh-CN"/>
        </w:rPr>
        <w:t>（</w:t>
      </w:r>
      <w:r>
        <w:rPr>
          <w:rFonts w:hint="eastAsia" w:ascii="宋体" w:hAnsi="宋体" w:cs="宋体"/>
          <w:color w:val="auto"/>
          <w:sz w:val="24"/>
        </w:rPr>
        <w:t>财库[2016]125号</w:t>
      </w:r>
      <w:r>
        <w:rPr>
          <w:rFonts w:hint="eastAsia" w:ascii="宋体" w:hAnsi="宋体" w:cs="宋体"/>
          <w:color w:val="auto"/>
          <w:sz w:val="24"/>
          <w:lang w:eastAsia="zh-CN"/>
        </w:rPr>
        <w:t>）</w:t>
      </w:r>
      <w:r>
        <w:rPr>
          <w:rFonts w:hint="eastAsia" w:ascii="宋体" w:hAnsi="宋体" w:cs="宋体"/>
          <w:color w:val="auto"/>
          <w:sz w:val="24"/>
        </w:rPr>
        <w:t>和豫财购【2016】15号的规定，对列入“信用中国”网站（</w:t>
      </w:r>
      <w:r>
        <w:rPr>
          <w:rFonts w:hint="eastAsia" w:ascii="宋体" w:hAnsi="宋体" w:cs="宋体"/>
          <w:color w:val="auto"/>
          <w:sz w:val="24"/>
        </w:rPr>
        <w:fldChar w:fldCharType="begin"/>
      </w:r>
      <w:r>
        <w:rPr>
          <w:rFonts w:hint="eastAsia" w:ascii="宋体" w:hAnsi="宋体" w:cs="宋体"/>
          <w:color w:val="auto"/>
          <w:sz w:val="24"/>
        </w:rPr>
        <w:instrText xml:space="preserve">HYPERLINK "http://www.creditchina.gov.cn/"</w:instrText>
      </w:r>
      <w:r>
        <w:rPr>
          <w:rFonts w:hint="eastAsia" w:ascii="宋体" w:hAnsi="宋体" w:cs="宋体"/>
          <w:color w:val="auto"/>
          <w:sz w:val="24"/>
        </w:rPr>
        <w:fldChar w:fldCharType="separate"/>
      </w:r>
      <w:r>
        <w:rPr>
          <w:rFonts w:hint="eastAsia" w:ascii="宋体" w:hAnsi="宋体" w:cs="宋体"/>
          <w:color w:val="auto"/>
          <w:sz w:val="24"/>
        </w:rPr>
        <w:t>www.creditchina.gov.cn</w:t>
      </w:r>
      <w:r>
        <w:rPr>
          <w:rFonts w:hint="eastAsia" w:ascii="宋体" w:hAnsi="宋体" w:cs="宋体"/>
          <w:color w:val="auto"/>
          <w:sz w:val="24"/>
        </w:rPr>
        <w:fldChar w:fldCharType="end"/>
      </w:r>
      <w:r>
        <w:rPr>
          <w:rFonts w:hint="eastAsia" w:ascii="宋体" w:hAnsi="宋体" w:cs="宋体"/>
          <w:color w:val="auto"/>
          <w:sz w:val="24"/>
        </w:rPr>
        <w:t>）的“重大税收违法失信主体</w:t>
      </w:r>
      <w:r>
        <w:rPr>
          <w:rFonts w:hint="eastAsia" w:ascii="宋体" w:hAnsi="宋体" w:cs="宋体"/>
          <w:color w:val="auto"/>
          <w:sz w:val="24"/>
          <w:lang w:eastAsia="zh-CN"/>
        </w:rPr>
        <w:t>”、“</w:t>
      </w:r>
      <w:r>
        <w:rPr>
          <w:rFonts w:hint="eastAsia" w:ascii="宋体" w:hAnsi="宋体" w:cs="宋体"/>
          <w:color w:val="auto"/>
          <w:sz w:val="24"/>
        </w:rPr>
        <w:t>失信被执行人”和“中国政府采购”网站</w:t>
      </w:r>
      <w:r>
        <w:rPr>
          <w:rFonts w:hint="eastAsia" w:ascii="宋体" w:hAnsi="宋体" w:cs="宋体"/>
          <w:color w:val="auto"/>
          <w:sz w:val="24"/>
          <w:lang w:eastAsia="zh-CN"/>
        </w:rPr>
        <w:t>（http://www.ccgp.gov.cn/）</w:t>
      </w:r>
      <w:r>
        <w:rPr>
          <w:rFonts w:hint="eastAsia" w:ascii="宋体" w:hAnsi="宋体" w:cs="宋体"/>
          <w:color w:val="auto"/>
          <w:sz w:val="24"/>
        </w:rPr>
        <w:t>的“政府采购严重违法失信行为记录名单”的供应商及法定代表人，将拒绝其参加政府采购活动；在标书中附加盖公章的包括查询日期和网址的网页查询打印件扫描件，查询日期为公告发布之日起至投标截止之日止。</w:t>
      </w:r>
    </w:p>
    <w:p w14:paraId="6CFE8782">
      <w:pPr>
        <w:pStyle w:val="28"/>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（2）投标单位具备公安部门核发的《保安服务许可证》资质。</w:t>
      </w:r>
    </w:p>
    <w:p w14:paraId="43BD674B">
      <w:pPr>
        <w:pStyle w:val="28"/>
        <w:spacing w:line="360" w:lineRule="auto"/>
        <w:ind w:firstLine="0" w:firstLineChars="0"/>
        <w:rPr>
          <w:rFonts w:hint="eastAsia" w:ascii="宋体" w:hAnsi="宋体" w:eastAsia="宋体" w:cs="宋体"/>
          <w:color w:val="auto"/>
          <w:sz w:val="24"/>
        </w:rPr>
      </w:pPr>
      <w:r>
        <w:rPr>
          <w:rFonts w:hint="eastAsia" w:ascii="宋体" w:hAnsi="宋体" w:eastAsia="宋体" w:cs="宋体"/>
          <w:color w:val="auto"/>
          <w:sz w:val="24"/>
        </w:rPr>
        <w:t>三、获取采购文件</w:t>
      </w:r>
    </w:p>
    <w:p w14:paraId="7EF4BE62">
      <w:pPr>
        <w:pStyle w:val="28"/>
        <w:spacing w:line="360" w:lineRule="auto"/>
        <w:ind w:firstLine="240" w:firstLineChars="100"/>
        <w:rPr>
          <w:rFonts w:hint="eastAsia" w:ascii="宋体" w:hAnsi="宋体" w:eastAsia="宋体" w:cs="宋体"/>
          <w:color w:val="auto"/>
          <w:sz w:val="24"/>
        </w:rPr>
      </w:pPr>
      <w:r>
        <w:rPr>
          <w:rFonts w:hint="eastAsia" w:ascii="宋体" w:hAnsi="宋体" w:eastAsia="宋体" w:cs="宋体"/>
          <w:color w:val="auto"/>
          <w:sz w:val="24"/>
        </w:rPr>
        <w:t>1.时间：202</w:t>
      </w:r>
      <w:r>
        <w:rPr>
          <w:rFonts w:hint="eastAsia" w:ascii="宋体" w:hAnsi="宋体" w:eastAsia="宋体" w:cs="宋体"/>
          <w:color w:val="auto"/>
          <w:sz w:val="24"/>
          <w:lang w:val="en-US" w:eastAsia="zh-CN"/>
        </w:rPr>
        <w:t>6</w:t>
      </w:r>
      <w:r>
        <w:rPr>
          <w:rFonts w:hint="eastAsia" w:ascii="宋体" w:hAnsi="宋体" w:eastAsia="宋体" w:cs="宋体"/>
          <w:color w:val="auto"/>
          <w:sz w:val="24"/>
        </w:rPr>
        <w:t>年</w:t>
      </w:r>
      <w:r>
        <w:rPr>
          <w:rFonts w:hint="eastAsia" w:ascii="宋体" w:hAnsi="宋体" w:eastAsia="宋体" w:cs="宋体"/>
          <w:color w:val="auto"/>
          <w:sz w:val="24"/>
          <w:lang w:val="en-US" w:eastAsia="zh-CN"/>
        </w:rPr>
        <w:t>1</w:t>
      </w:r>
      <w:r>
        <w:rPr>
          <w:rFonts w:hint="eastAsia" w:ascii="宋体" w:hAnsi="宋体" w:eastAsia="宋体" w:cs="宋体"/>
          <w:color w:val="auto"/>
          <w:sz w:val="24"/>
        </w:rPr>
        <w:t>月</w:t>
      </w:r>
      <w:r>
        <w:rPr>
          <w:rFonts w:hint="eastAsia" w:ascii="宋体" w:hAnsi="宋体" w:eastAsia="宋体" w:cs="宋体"/>
          <w:color w:val="auto"/>
          <w:sz w:val="24"/>
          <w:lang w:val="en-US" w:eastAsia="zh-CN"/>
        </w:rPr>
        <w:t>5</w:t>
      </w:r>
      <w:r>
        <w:rPr>
          <w:rFonts w:hint="eastAsia" w:ascii="宋体" w:hAnsi="宋体" w:eastAsia="宋体" w:cs="宋体"/>
          <w:color w:val="auto"/>
          <w:sz w:val="24"/>
        </w:rPr>
        <w:t>日至202</w:t>
      </w:r>
      <w:r>
        <w:rPr>
          <w:rFonts w:hint="eastAsia" w:ascii="宋体" w:hAnsi="宋体" w:eastAsia="宋体" w:cs="宋体"/>
          <w:color w:val="auto"/>
          <w:sz w:val="24"/>
          <w:lang w:val="en-US" w:eastAsia="zh-CN"/>
        </w:rPr>
        <w:t>6</w:t>
      </w:r>
      <w:r>
        <w:rPr>
          <w:rFonts w:hint="eastAsia" w:ascii="宋体" w:hAnsi="宋体" w:eastAsia="宋体" w:cs="宋体"/>
          <w:color w:val="auto"/>
          <w:sz w:val="24"/>
        </w:rPr>
        <w:t>年</w:t>
      </w:r>
      <w:r>
        <w:rPr>
          <w:rFonts w:hint="eastAsia" w:ascii="宋体" w:hAnsi="宋体" w:eastAsia="宋体" w:cs="宋体"/>
          <w:color w:val="auto"/>
          <w:sz w:val="24"/>
          <w:lang w:val="en-US" w:eastAsia="zh-CN"/>
        </w:rPr>
        <w:t>1</w:t>
      </w:r>
      <w:r>
        <w:rPr>
          <w:rFonts w:hint="eastAsia" w:ascii="宋体" w:hAnsi="宋体" w:eastAsia="宋体" w:cs="宋体"/>
          <w:color w:val="auto"/>
          <w:sz w:val="24"/>
        </w:rPr>
        <w:t>月</w:t>
      </w:r>
      <w:r>
        <w:rPr>
          <w:rFonts w:hint="eastAsia" w:ascii="宋体" w:hAnsi="宋体" w:eastAsia="宋体" w:cs="宋体"/>
          <w:color w:val="auto"/>
          <w:sz w:val="24"/>
          <w:lang w:val="en-US" w:eastAsia="zh-CN"/>
        </w:rPr>
        <w:t>12</w:t>
      </w:r>
      <w:r>
        <w:rPr>
          <w:rFonts w:hint="eastAsia" w:ascii="宋体" w:hAnsi="宋体" w:eastAsia="宋体" w:cs="宋体"/>
          <w:color w:val="auto"/>
          <w:sz w:val="24"/>
        </w:rPr>
        <w:t>日</w:t>
      </w:r>
      <w:r>
        <w:rPr>
          <w:rFonts w:hint="eastAsia" w:ascii="宋体" w:hAnsi="宋体" w:eastAsia="宋体" w:cs="宋体"/>
          <w:color w:val="auto"/>
          <w:sz w:val="24"/>
          <w:lang w:val="en-US" w:eastAsia="zh-CN"/>
        </w:rPr>
        <w:t>23:59分</w:t>
      </w:r>
      <w:r>
        <w:rPr>
          <w:rFonts w:hint="eastAsia" w:ascii="宋体" w:hAnsi="宋体" w:eastAsia="宋体" w:cs="宋体"/>
          <w:color w:val="auto"/>
          <w:sz w:val="24"/>
        </w:rPr>
        <w:t>（北京时间，法定节假日除外）。</w:t>
      </w:r>
    </w:p>
    <w:p w14:paraId="018A7C91">
      <w:pPr>
        <w:pStyle w:val="28"/>
        <w:spacing w:line="360" w:lineRule="auto"/>
        <w:ind w:firstLine="240" w:firstLineChars="100"/>
        <w:rPr>
          <w:rFonts w:hint="eastAsia" w:ascii="宋体" w:hAnsi="宋体" w:eastAsia="宋体" w:cs="宋体"/>
          <w:color w:val="auto"/>
          <w:sz w:val="24"/>
        </w:rPr>
      </w:pPr>
      <w:r>
        <w:rPr>
          <w:rFonts w:hint="eastAsia" w:ascii="宋体" w:hAnsi="宋体" w:eastAsia="宋体" w:cs="宋体"/>
          <w:color w:val="auto"/>
          <w:sz w:val="24"/>
        </w:rPr>
        <w:t>2.地点：周口市公共资源交易中心网（http://jyzx.zhoukou.gov.cn）</w:t>
      </w:r>
    </w:p>
    <w:p w14:paraId="03D8726E">
      <w:pPr>
        <w:pStyle w:val="28"/>
        <w:spacing w:line="360" w:lineRule="auto"/>
        <w:ind w:firstLine="240" w:firstLineChars="100"/>
        <w:rPr>
          <w:rFonts w:hint="eastAsia" w:ascii="宋体" w:hAnsi="宋体" w:eastAsia="宋体" w:cs="宋体"/>
          <w:color w:val="auto"/>
          <w:sz w:val="24"/>
        </w:rPr>
      </w:pPr>
      <w:r>
        <w:rPr>
          <w:rFonts w:hint="eastAsia" w:ascii="宋体" w:hAnsi="宋体" w:eastAsia="宋体" w:cs="宋体"/>
          <w:color w:val="auto"/>
          <w:sz w:val="24"/>
        </w:rPr>
        <w:t>3.方式：供应商请在网站自主注册后下载采购文件（zkzf格式）及资料，需办理CA数字证书后方可提交响应文件，具体办理事宜请查阅周口市公共资源交易中心网站。</w:t>
      </w:r>
    </w:p>
    <w:p w14:paraId="7A589C05">
      <w:pPr>
        <w:pStyle w:val="28"/>
        <w:spacing w:line="360" w:lineRule="auto"/>
        <w:ind w:firstLine="240" w:firstLineChars="100"/>
        <w:rPr>
          <w:rFonts w:hint="eastAsia" w:ascii="宋体" w:hAnsi="宋体" w:eastAsia="宋体" w:cs="宋体"/>
          <w:color w:val="auto"/>
          <w:sz w:val="24"/>
        </w:rPr>
      </w:pPr>
      <w:r>
        <w:rPr>
          <w:rFonts w:hint="eastAsia" w:ascii="宋体" w:hAnsi="宋体" w:eastAsia="宋体" w:cs="宋体"/>
          <w:color w:val="auto"/>
          <w:sz w:val="24"/>
        </w:rPr>
        <w:t>4.售价：0元</w:t>
      </w:r>
    </w:p>
    <w:p w14:paraId="07BD303C">
      <w:pPr>
        <w:pStyle w:val="28"/>
        <w:spacing w:line="360" w:lineRule="auto"/>
        <w:ind w:firstLine="0" w:firstLineChars="0"/>
        <w:rPr>
          <w:rFonts w:hint="eastAsia" w:ascii="宋体" w:hAnsi="宋体" w:eastAsia="宋体" w:cs="宋体"/>
          <w:color w:val="auto"/>
          <w:sz w:val="24"/>
        </w:rPr>
      </w:pPr>
      <w:r>
        <w:rPr>
          <w:rFonts w:hint="eastAsia" w:ascii="宋体" w:hAnsi="宋体" w:eastAsia="宋体" w:cs="宋体"/>
          <w:color w:val="auto"/>
          <w:sz w:val="24"/>
        </w:rPr>
        <w:t>四、响应文件提交</w:t>
      </w:r>
    </w:p>
    <w:p w14:paraId="5518436A">
      <w:pPr>
        <w:pStyle w:val="28"/>
        <w:spacing w:line="360" w:lineRule="auto"/>
        <w:ind w:firstLine="240" w:firstLineChars="100"/>
        <w:rPr>
          <w:rFonts w:hint="eastAsia" w:ascii="宋体" w:hAnsi="宋体" w:eastAsia="宋体" w:cs="宋体"/>
          <w:color w:val="auto"/>
          <w:sz w:val="24"/>
        </w:rPr>
      </w:pPr>
      <w:r>
        <w:rPr>
          <w:rFonts w:hint="eastAsia" w:ascii="宋体" w:hAnsi="宋体" w:eastAsia="宋体" w:cs="宋体"/>
          <w:color w:val="auto"/>
          <w:sz w:val="24"/>
        </w:rPr>
        <w:t>1.截止时间：202</w:t>
      </w:r>
      <w:r>
        <w:rPr>
          <w:rFonts w:hint="eastAsia" w:ascii="宋体" w:hAnsi="宋体" w:eastAsia="宋体" w:cs="宋体"/>
          <w:color w:val="auto"/>
          <w:sz w:val="24"/>
          <w:lang w:val="en-US" w:eastAsia="zh-CN"/>
        </w:rPr>
        <w:t>6</w:t>
      </w:r>
      <w:r>
        <w:rPr>
          <w:rFonts w:hint="eastAsia" w:ascii="宋体" w:hAnsi="宋体" w:eastAsia="宋体" w:cs="宋体"/>
          <w:color w:val="auto"/>
          <w:sz w:val="24"/>
        </w:rPr>
        <w:t>年</w:t>
      </w:r>
      <w:r>
        <w:rPr>
          <w:rFonts w:hint="eastAsia" w:ascii="宋体" w:hAnsi="宋体" w:eastAsia="宋体" w:cs="宋体"/>
          <w:color w:val="auto"/>
          <w:sz w:val="24"/>
          <w:lang w:val="en-US" w:eastAsia="zh-CN"/>
        </w:rPr>
        <w:t>1</w:t>
      </w:r>
      <w:r>
        <w:rPr>
          <w:rFonts w:hint="eastAsia" w:ascii="宋体" w:hAnsi="宋体" w:eastAsia="宋体" w:cs="宋体"/>
          <w:color w:val="auto"/>
          <w:sz w:val="24"/>
        </w:rPr>
        <w:t>月</w:t>
      </w:r>
      <w:r>
        <w:rPr>
          <w:rFonts w:hint="eastAsia" w:ascii="宋体" w:hAnsi="宋体" w:eastAsia="宋体" w:cs="宋体"/>
          <w:color w:val="auto"/>
          <w:sz w:val="24"/>
          <w:lang w:val="en-US" w:eastAsia="zh-CN"/>
        </w:rPr>
        <w:t>19</w:t>
      </w:r>
      <w:r>
        <w:rPr>
          <w:rFonts w:hint="eastAsia" w:ascii="宋体" w:hAnsi="宋体" w:eastAsia="宋体" w:cs="宋体"/>
          <w:color w:val="auto"/>
          <w:sz w:val="24"/>
        </w:rPr>
        <w:t>日10时00分（北京时间）</w:t>
      </w:r>
    </w:p>
    <w:p w14:paraId="7C1C12CD">
      <w:pPr>
        <w:pStyle w:val="28"/>
        <w:spacing w:line="360" w:lineRule="auto"/>
        <w:ind w:firstLine="240" w:firstLineChars="100"/>
        <w:rPr>
          <w:rFonts w:hint="eastAsia" w:ascii="宋体" w:hAnsi="宋体" w:eastAsia="宋体" w:cs="宋体"/>
          <w:color w:val="auto"/>
          <w:sz w:val="24"/>
        </w:rPr>
      </w:pPr>
      <w:r>
        <w:rPr>
          <w:rFonts w:hint="eastAsia" w:ascii="宋体" w:hAnsi="宋体" w:eastAsia="宋体" w:cs="宋体"/>
          <w:color w:val="auto"/>
          <w:sz w:val="24"/>
        </w:rPr>
        <w:t>2.地点：加密电子响应文件须在投标截止时间前通过周口市公共资源交易中心网（网址http://jyzx.zhoukou.gov.cn）。</w:t>
      </w:r>
    </w:p>
    <w:p w14:paraId="3B42C049">
      <w:pPr>
        <w:pStyle w:val="28"/>
        <w:spacing w:line="360" w:lineRule="auto"/>
        <w:ind w:firstLine="0" w:firstLineChars="0"/>
        <w:rPr>
          <w:rFonts w:hint="eastAsia" w:ascii="宋体" w:hAnsi="宋体" w:eastAsia="宋体" w:cs="宋体"/>
          <w:color w:val="auto"/>
          <w:sz w:val="24"/>
        </w:rPr>
      </w:pPr>
      <w:r>
        <w:rPr>
          <w:rFonts w:hint="eastAsia" w:ascii="宋体" w:hAnsi="宋体" w:eastAsia="宋体" w:cs="宋体"/>
          <w:color w:val="auto"/>
          <w:sz w:val="24"/>
        </w:rPr>
        <w:t>五、响应文件开启</w:t>
      </w:r>
    </w:p>
    <w:p w14:paraId="54E03922">
      <w:pPr>
        <w:pStyle w:val="28"/>
        <w:spacing w:line="360" w:lineRule="auto"/>
        <w:ind w:firstLine="240" w:firstLineChars="100"/>
        <w:rPr>
          <w:rFonts w:hint="eastAsia" w:ascii="宋体" w:hAnsi="宋体" w:eastAsia="宋体" w:cs="宋体"/>
          <w:color w:val="auto"/>
          <w:sz w:val="24"/>
        </w:rPr>
      </w:pPr>
      <w:r>
        <w:rPr>
          <w:rFonts w:hint="eastAsia" w:ascii="宋体" w:hAnsi="宋体" w:eastAsia="宋体" w:cs="宋体"/>
          <w:color w:val="auto"/>
          <w:sz w:val="24"/>
        </w:rPr>
        <w:t>1.时间：202</w:t>
      </w:r>
      <w:r>
        <w:rPr>
          <w:rFonts w:hint="eastAsia" w:ascii="宋体" w:hAnsi="宋体" w:eastAsia="宋体" w:cs="宋体"/>
          <w:color w:val="auto"/>
          <w:sz w:val="24"/>
          <w:lang w:val="en-US" w:eastAsia="zh-CN"/>
        </w:rPr>
        <w:t>6</w:t>
      </w:r>
      <w:r>
        <w:rPr>
          <w:rFonts w:hint="eastAsia" w:ascii="宋体" w:hAnsi="宋体" w:eastAsia="宋体" w:cs="宋体"/>
          <w:color w:val="auto"/>
          <w:sz w:val="24"/>
        </w:rPr>
        <w:t>年</w:t>
      </w:r>
      <w:r>
        <w:rPr>
          <w:rFonts w:hint="eastAsia" w:ascii="宋体" w:hAnsi="宋体" w:eastAsia="宋体" w:cs="宋体"/>
          <w:color w:val="auto"/>
          <w:sz w:val="24"/>
          <w:lang w:val="en-US" w:eastAsia="zh-CN"/>
        </w:rPr>
        <w:t>1</w:t>
      </w:r>
      <w:r>
        <w:rPr>
          <w:rFonts w:hint="eastAsia" w:ascii="宋体" w:hAnsi="宋体" w:eastAsia="宋体" w:cs="宋体"/>
          <w:color w:val="auto"/>
          <w:sz w:val="24"/>
        </w:rPr>
        <w:t>月</w:t>
      </w:r>
      <w:r>
        <w:rPr>
          <w:rFonts w:hint="eastAsia" w:ascii="宋体" w:hAnsi="宋体" w:eastAsia="宋体" w:cs="宋体"/>
          <w:color w:val="auto"/>
          <w:sz w:val="24"/>
          <w:lang w:val="en-US" w:eastAsia="zh-CN"/>
        </w:rPr>
        <w:t>19</w:t>
      </w:r>
      <w:r>
        <w:rPr>
          <w:rFonts w:hint="eastAsia" w:ascii="宋体" w:hAnsi="宋体" w:eastAsia="宋体" w:cs="宋体"/>
          <w:color w:val="auto"/>
          <w:sz w:val="24"/>
        </w:rPr>
        <w:t>日10时00分（北京时间）</w:t>
      </w:r>
    </w:p>
    <w:p w14:paraId="285E32C0">
      <w:pPr>
        <w:pStyle w:val="28"/>
        <w:spacing w:line="360" w:lineRule="auto"/>
        <w:ind w:firstLine="240" w:firstLineChars="100"/>
        <w:rPr>
          <w:rFonts w:hint="eastAsia" w:ascii="宋体" w:hAnsi="宋体" w:eastAsia="宋体" w:cs="宋体"/>
          <w:color w:val="auto"/>
          <w:sz w:val="24"/>
        </w:rPr>
      </w:pPr>
      <w:r>
        <w:rPr>
          <w:rFonts w:hint="eastAsia" w:ascii="宋体" w:hAnsi="宋体" w:eastAsia="宋体" w:cs="宋体"/>
          <w:color w:val="auto"/>
          <w:sz w:val="24"/>
        </w:rPr>
        <w:t>2.地点：周口市公共资源交易中心开标室</w:t>
      </w:r>
    </w:p>
    <w:p w14:paraId="59F48078">
      <w:pPr>
        <w:pStyle w:val="28"/>
        <w:spacing w:line="360" w:lineRule="auto"/>
        <w:ind w:firstLine="0" w:firstLineChars="0"/>
        <w:rPr>
          <w:rFonts w:hint="eastAsia" w:ascii="宋体" w:hAnsi="宋体" w:eastAsia="宋体" w:cs="宋体"/>
          <w:color w:val="auto"/>
          <w:sz w:val="24"/>
        </w:rPr>
      </w:pPr>
      <w:r>
        <w:rPr>
          <w:rFonts w:hint="eastAsia" w:ascii="宋体" w:hAnsi="宋体" w:eastAsia="宋体" w:cs="宋体"/>
          <w:color w:val="auto"/>
          <w:sz w:val="24"/>
        </w:rPr>
        <w:t>六、发布公告的媒介及招标公告期限</w:t>
      </w:r>
    </w:p>
    <w:p w14:paraId="609C1E31">
      <w:pPr>
        <w:autoSpaceDE w:val="0"/>
        <w:autoSpaceDN w:val="0"/>
        <w:spacing w:line="360" w:lineRule="auto"/>
        <w:ind w:firstLine="480" w:firstLineChars="200"/>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自本公告发布之日起3个工作日。</w:t>
      </w:r>
    </w:p>
    <w:p w14:paraId="6D0CB12B">
      <w:pPr>
        <w:pStyle w:val="28"/>
        <w:spacing w:line="360" w:lineRule="auto"/>
        <w:ind w:firstLine="0" w:firstLineChars="0"/>
        <w:rPr>
          <w:rFonts w:hint="eastAsia" w:ascii="宋体" w:hAnsi="宋体" w:eastAsia="宋体" w:cs="宋体"/>
          <w:color w:val="auto"/>
          <w:sz w:val="24"/>
        </w:rPr>
      </w:pPr>
      <w:r>
        <w:rPr>
          <w:rFonts w:hint="eastAsia" w:ascii="宋体" w:hAnsi="宋体" w:eastAsia="宋体" w:cs="宋体"/>
          <w:color w:val="auto"/>
          <w:sz w:val="24"/>
        </w:rPr>
        <w:t>七、其他补充事宜</w:t>
      </w:r>
    </w:p>
    <w:p w14:paraId="4CD6DDA7">
      <w:pPr>
        <w:pStyle w:val="28"/>
        <w:spacing w:line="360" w:lineRule="auto"/>
        <w:ind w:firstLine="720" w:firstLineChars="300"/>
        <w:rPr>
          <w:rFonts w:hint="eastAsia" w:ascii="宋体" w:hAnsi="宋体" w:eastAsia="宋体" w:cs="宋体"/>
          <w:color w:val="auto"/>
          <w:sz w:val="24"/>
        </w:rPr>
      </w:pPr>
      <w:r>
        <w:rPr>
          <w:rFonts w:hint="eastAsia" w:ascii="宋体" w:hAnsi="宋体" w:eastAsia="宋体" w:cs="宋体"/>
          <w:color w:val="auto"/>
          <w:sz w:val="24"/>
        </w:rPr>
        <w:t>无</w:t>
      </w:r>
    </w:p>
    <w:p w14:paraId="00E0E1F4">
      <w:pPr>
        <w:pStyle w:val="28"/>
        <w:spacing w:line="360" w:lineRule="auto"/>
        <w:ind w:firstLine="0" w:firstLineChars="0"/>
        <w:rPr>
          <w:rFonts w:hint="eastAsia" w:ascii="宋体" w:hAnsi="宋体" w:eastAsia="宋体" w:cs="宋体"/>
          <w:color w:val="auto"/>
          <w:sz w:val="24"/>
        </w:rPr>
      </w:pPr>
      <w:r>
        <w:rPr>
          <w:rFonts w:hint="eastAsia" w:ascii="宋体" w:hAnsi="宋体" w:eastAsia="宋体" w:cs="宋体"/>
          <w:color w:val="auto"/>
          <w:sz w:val="24"/>
        </w:rPr>
        <w:t>八、凡对本次招标提出询问，请按照以下方式联系</w:t>
      </w:r>
    </w:p>
    <w:p w14:paraId="34CC84B9">
      <w:pPr>
        <w:pStyle w:val="28"/>
        <w:spacing w:line="360" w:lineRule="auto"/>
        <w:ind w:firstLine="240" w:firstLineChars="100"/>
        <w:rPr>
          <w:rFonts w:hint="eastAsia" w:ascii="宋体" w:hAnsi="宋体" w:eastAsia="宋体" w:cs="宋体"/>
          <w:color w:val="auto"/>
          <w:sz w:val="24"/>
        </w:rPr>
      </w:pPr>
      <w:r>
        <w:rPr>
          <w:rFonts w:hint="eastAsia" w:ascii="宋体" w:hAnsi="宋体" w:eastAsia="宋体" w:cs="宋体"/>
          <w:color w:val="auto"/>
          <w:sz w:val="24"/>
        </w:rPr>
        <w:t>1.采购人信息</w:t>
      </w:r>
    </w:p>
    <w:p w14:paraId="6883D299">
      <w:pPr>
        <w:pStyle w:val="28"/>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名称：周口市中医院</w:t>
      </w:r>
    </w:p>
    <w:p w14:paraId="16BB2F9E">
      <w:pPr>
        <w:pStyle w:val="28"/>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地址：</w:t>
      </w:r>
      <w:r>
        <w:rPr>
          <w:color w:val="auto"/>
        </w:rPr>
        <w:fldChar w:fldCharType="begin"/>
      </w:r>
      <w:r>
        <w:rPr>
          <w:color w:val="auto"/>
        </w:rPr>
        <w:instrText xml:space="preserve"> HYPERLINK "https://www.so.com/link?m=bq52ahnPWPZfPUfNlESuKlZi75wIN3pHBF26VXobQXMXVHAYlp203arYq/rlKUVUSiYi+onE0/ulBcxGSXrvRU5YlArNOPK91Xref2n0ooHyJpZU1JgwOmAjm0s3hs/fTU4ZpU+I2iLzvU3hFsSIiMuQEZp5WYd+n6qHuuhotkLfvo6/l3ldEEGUvmPUPRJ3M2UZuzZYKJnTZApiQ6QocibIjI8E0NxEvNMc6Wtsa6gg=" \t "https://www.so.com/_blank" </w:instrText>
      </w:r>
      <w:r>
        <w:rPr>
          <w:color w:val="auto"/>
        </w:rPr>
        <w:fldChar w:fldCharType="separate"/>
      </w:r>
      <w:r>
        <w:rPr>
          <w:rFonts w:hint="eastAsia" w:ascii="宋体" w:hAnsi="宋体" w:eastAsia="宋体" w:cs="宋体"/>
          <w:color w:val="auto"/>
          <w:sz w:val="24"/>
        </w:rPr>
        <w:t>河南省周口市川汇区七一西路33号</w:t>
      </w:r>
      <w:r>
        <w:rPr>
          <w:rFonts w:hint="eastAsia" w:ascii="宋体" w:hAnsi="宋体" w:eastAsia="宋体" w:cs="宋体"/>
          <w:color w:val="auto"/>
          <w:sz w:val="24"/>
        </w:rPr>
        <w:fldChar w:fldCharType="end"/>
      </w:r>
    </w:p>
    <w:p w14:paraId="2620E378">
      <w:pPr>
        <w:pStyle w:val="28"/>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项目联系人：黄勇</w:t>
      </w:r>
    </w:p>
    <w:p w14:paraId="48927F8C">
      <w:pPr>
        <w:pStyle w:val="28"/>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联系方式：13526238008</w:t>
      </w:r>
    </w:p>
    <w:p w14:paraId="542A1B07">
      <w:pPr>
        <w:pStyle w:val="28"/>
        <w:spacing w:line="360" w:lineRule="auto"/>
        <w:ind w:firstLine="240" w:firstLineChars="100"/>
        <w:rPr>
          <w:rFonts w:hint="eastAsia" w:ascii="宋体" w:hAnsi="宋体" w:eastAsia="宋体" w:cs="宋体"/>
          <w:color w:val="auto"/>
          <w:sz w:val="24"/>
        </w:rPr>
      </w:pPr>
      <w:r>
        <w:rPr>
          <w:rFonts w:hint="eastAsia" w:ascii="宋体" w:hAnsi="宋体" w:eastAsia="宋体" w:cs="宋体"/>
          <w:color w:val="auto"/>
          <w:sz w:val="24"/>
        </w:rPr>
        <w:t>2.采购代理机构信息（如有）</w:t>
      </w:r>
    </w:p>
    <w:p w14:paraId="06B87BCC">
      <w:pPr>
        <w:pStyle w:val="28"/>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名称：周口市公共资源交易中心政府采购中心　</w:t>
      </w:r>
    </w:p>
    <w:p w14:paraId="6AE62BCE">
      <w:pPr>
        <w:pStyle w:val="28"/>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地址：周口市光明路与政通路交叉口向北100米路东</w:t>
      </w:r>
    </w:p>
    <w:p w14:paraId="6FEB0E40">
      <w:pPr>
        <w:pStyle w:val="28"/>
        <w:spacing w:line="360" w:lineRule="auto"/>
        <w:ind w:firstLine="480"/>
        <w:rPr>
          <w:rFonts w:hint="eastAsia" w:ascii="宋体" w:hAnsi="宋体" w:eastAsia="宋体" w:cs="宋体"/>
          <w:color w:val="auto"/>
          <w:sz w:val="24"/>
          <w:lang w:val="en-US" w:eastAsia="zh-CN"/>
        </w:rPr>
      </w:pPr>
      <w:r>
        <w:rPr>
          <w:rFonts w:hint="eastAsia" w:ascii="宋体" w:hAnsi="宋体" w:eastAsia="宋体" w:cs="宋体"/>
          <w:color w:val="auto"/>
          <w:sz w:val="24"/>
        </w:rPr>
        <w:t>联系人：</w:t>
      </w:r>
      <w:r>
        <w:rPr>
          <w:rFonts w:hint="eastAsia" w:ascii="宋体" w:hAnsi="宋体" w:eastAsia="宋体" w:cs="宋体"/>
          <w:color w:val="auto"/>
          <w:sz w:val="24"/>
          <w:lang w:val="en-US" w:eastAsia="zh-CN"/>
        </w:rPr>
        <w:t>刘宇</w:t>
      </w:r>
    </w:p>
    <w:p w14:paraId="5463F9A0">
      <w:pPr>
        <w:pStyle w:val="28"/>
        <w:spacing w:line="360" w:lineRule="auto"/>
        <w:ind w:firstLine="480"/>
        <w:rPr>
          <w:rFonts w:hint="default" w:ascii="宋体" w:hAnsi="宋体" w:eastAsia="仿宋_GB2312" w:cs="宋体"/>
          <w:bCs/>
          <w:color w:val="auto"/>
          <w:sz w:val="24"/>
          <w:lang w:val="en-US" w:eastAsia="zh-CN"/>
        </w:rPr>
      </w:pPr>
      <w:r>
        <w:rPr>
          <w:rFonts w:hint="eastAsia" w:ascii="宋体" w:hAnsi="宋体" w:eastAsia="宋体" w:cs="宋体"/>
          <w:color w:val="auto"/>
          <w:sz w:val="24"/>
        </w:rPr>
        <w:t>联系方式：</w:t>
      </w:r>
      <w:r>
        <w:rPr>
          <w:rFonts w:hint="eastAsia" w:ascii="宋体" w:hAnsi="宋体" w:cs="宋体"/>
          <w:color w:val="auto"/>
          <w:sz w:val="24"/>
        </w:rPr>
        <w:t>0394-810</w:t>
      </w:r>
      <w:r>
        <w:rPr>
          <w:rFonts w:hint="eastAsia" w:ascii="宋体" w:hAnsi="宋体" w:cs="宋体"/>
          <w:color w:val="auto"/>
          <w:sz w:val="24"/>
          <w:lang w:val="en-US" w:eastAsia="zh-CN"/>
        </w:rPr>
        <w:t>6517</w:t>
      </w:r>
    </w:p>
    <w:p w14:paraId="14BB23BF">
      <w:pPr>
        <w:spacing w:line="360" w:lineRule="auto"/>
        <w:ind w:firstLine="480" w:firstLineChars="200"/>
        <w:jc w:val="left"/>
        <w:rPr>
          <w:rFonts w:hint="eastAsia" w:ascii="宋体" w:hAnsi="宋体" w:cs="宋体"/>
          <w:color w:val="auto"/>
          <w:sz w:val="24"/>
        </w:rPr>
      </w:pPr>
      <w:bookmarkStart w:id="1" w:name="_Toc35393639"/>
      <w:bookmarkStart w:id="2" w:name="_Toc28359098"/>
      <w:bookmarkStart w:id="3" w:name="_Toc35393808"/>
      <w:bookmarkStart w:id="4" w:name="_Toc28359021"/>
      <w:r>
        <w:rPr>
          <w:rFonts w:hint="eastAsia" w:asciiTheme="minorEastAsia" w:hAnsiTheme="minorEastAsia" w:cstheme="minorEastAsia"/>
          <w:color w:val="auto"/>
          <w:sz w:val="24"/>
        </w:rPr>
        <w:t>3.</w:t>
      </w:r>
      <w:bookmarkEnd w:id="1"/>
      <w:bookmarkEnd w:id="2"/>
      <w:bookmarkEnd w:id="3"/>
      <w:bookmarkEnd w:id="4"/>
      <w:r>
        <w:rPr>
          <w:rFonts w:hint="eastAsia" w:ascii="宋体" w:hAnsi="宋体" w:cs="宋体"/>
          <w:color w:val="auto"/>
          <w:sz w:val="24"/>
        </w:rPr>
        <w:t>监督单位：周口市财政局政府采购监督管理科</w:t>
      </w:r>
    </w:p>
    <w:p w14:paraId="63A1C6A5">
      <w:pPr>
        <w:pStyle w:val="46"/>
        <w:ind w:firstLine="480" w:firstLineChars="200"/>
        <w:rPr>
          <w:color w:val="auto"/>
        </w:rPr>
      </w:pPr>
      <w:r>
        <w:rPr>
          <w:rFonts w:hint="eastAsia" w:ascii="宋体" w:hAnsi="宋体" w:cs="宋体"/>
          <w:color w:val="auto"/>
          <w:sz w:val="24"/>
        </w:rPr>
        <w:t xml:space="preserve">联系方式： 0394-8106976  </w:t>
      </w:r>
    </w:p>
    <w:p w14:paraId="0F0E3370">
      <w:pPr>
        <w:pStyle w:val="10"/>
        <w:adjustRightInd w:val="0"/>
        <w:snapToGrid w:val="0"/>
        <w:spacing w:line="360" w:lineRule="auto"/>
        <w:ind w:firstLine="2040" w:firstLineChars="850"/>
        <w:rPr>
          <w:rFonts w:hint="eastAsia" w:ascii="宋体" w:hAnsi="宋体" w:cs="宋体"/>
          <w:color w:val="auto"/>
          <w:sz w:val="24"/>
        </w:rPr>
      </w:pPr>
    </w:p>
    <w:p w14:paraId="569A42B7">
      <w:pPr>
        <w:pStyle w:val="10"/>
        <w:adjustRightInd w:val="0"/>
        <w:snapToGrid w:val="0"/>
        <w:spacing w:line="360" w:lineRule="auto"/>
        <w:ind w:firstLine="2040" w:firstLineChars="850"/>
        <w:rPr>
          <w:rFonts w:hint="eastAsia" w:ascii="宋体" w:hAnsi="宋体" w:cs="宋体"/>
          <w:color w:val="auto"/>
          <w:sz w:val="24"/>
        </w:rPr>
      </w:pPr>
      <w:r>
        <w:rPr>
          <w:rFonts w:hint="eastAsia" w:ascii="宋体" w:hAnsi="宋体" w:cs="宋体"/>
          <w:color w:val="auto"/>
          <w:sz w:val="24"/>
        </w:rPr>
        <w:t>周口市公共资源交易中心政府采购中心</w:t>
      </w:r>
    </w:p>
    <w:p w14:paraId="490F7225">
      <w:pPr>
        <w:pStyle w:val="10"/>
        <w:adjustRightInd w:val="0"/>
        <w:snapToGrid w:val="0"/>
        <w:spacing w:line="360" w:lineRule="auto"/>
        <w:ind w:firstLine="2040" w:firstLineChars="850"/>
        <w:jc w:val="center"/>
        <w:rPr>
          <w:rFonts w:hint="eastAsia" w:ascii="宋体" w:hAnsi="宋体" w:cs="宋体"/>
          <w:color w:val="auto"/>
          <w:sz w:val="24"/>
        </w:rPr>
      </w:pPr>
      <w:r>
        <w:rPr>
          <w:rFonts w:hint="eastAsia" w:ascii="宋体" w:hAnsi="宋体" w:cs="宋体"/>
          <w:color w:val="auto"/>
          <w:sz w:val="24"/>
        </w:rPr>
        <w:t>202</w:t>
      </w:r>
      <w:r>
        <w:rPr>
          <w:rFonts w:hint="eastAsia" w:ascii="宋体" w:hAnsi="宋体" w:cs="宋体"/>
          <w:color w:val="auto"/>
          <w:sz w:val="24"/>
          <w:lang w:val="en-US" w:eastAsia="zh-CN"/>
        </w:rPr>
        <w:t>6</w:t>
      </w:r>
      <w:r>
        <w:rPr>
          <w:rFonts w:hint="eastAsia" w:ascii="宋体" w:hAnsi="宋体" w:cs="宋体"/>
          <w:color w:val="auto"/>
          <w:sz w:val="24"/>
        </w:rPr>
        <w:t>年</w:t>
      </w:r>
      <w:r>
        <w:rPr>
          <w:rFonts w:hint="eastAsia" w:ascii="宋体" w:hAnsi="宋体" w:cs="宋体"/>
          <w:color w:val="auto"/>
          <w:sz w:val="24"/>
          <w:lang w:val="en-US" w:eastAsia="zh-CN"/>
        </w:rPr>
        <w:t>1</w:t>
      </w:r>
      <w:r>
        <w:rPr>
          <w:rFonts w:hint="eastAsia" w:ascii="宋体" w:hAnsi="宋体" w:cs="宋体"/>
          <w:color w:val="auto"/>
          <w:sz w:val="24"/>
        </w:rPr>
        <w:t>月</w:t>
      </w:r>
      <w:r>
        <w:rPr>
          <w:rFonts w:hint="eastAsia" w:ascii="宋体" w:hAnsi="宋体" w:cs="宋体"/>
          <w:color w:val="auto"/>
          <w:sz w:val="24"/>
          <w:lang w:val="en-US" w:eastAsia="zh-CN"/>
        </w:rPr>
        <w:t>5</w:t>
      </w:r>
      <w:bookmarkStart w:id="22" w:name="_GoBack"/>
      <w:bookmarkEnd w:id="22"/>
      <w:r>
        <w:rPr>
          <w:rFonts w:hint="eastAsia" w:ascii="宋体" w:hAnsi="宋体" w:cs="宋体"/>
          <w:color w:val="auto"/>
          <w:sz w:val="24"/>
        </w:rPr>
        <w:t>日</w:t>
      </w:r>
    </w:p>
    <w:p w14:paraId="3B7D3E29">
      <w:pPr>
        <w:rPr>
          <w:rFonts w:hint="eastAsia" w:ascii="宋体" w:hAnsi="宋体" w:cs="宋体"/>
          <w:color w:val="auto"/>
        </w:rPr>
      </w:pPr>
      <w:r>
        <w:rPr>
          <w:rFonts w:hint="eastAsia" w:ascii="宋体" w:hAnsi="宋体" w:cs="宋体"/>
          <w:color w:val="auto"/>
        </w:rPr>
        <w:br w:type="page"/>
      </w:r>
    </w:p>
    <w:p w14:paraId="335A5BD9">
      <w:pPr>
        <w:jc w:val="center"/>
        <w:outlineLvl w:val="0"/>
        <w:rPr>
          <w:rFonts w:hint="eastAsia" w:ascii="宋体" w:hAnsi="宋体" w:cs="宋体"/>
          <w:b/>
          <w:color w:val="auto"/>
          <w:sz w:val="32"/>
          <w:szCs w:val="32"/>
        </w:rPr>
      </w:pPr>
      <w:bookmarkStart w:id="5" w:name="_Toc19611"/>
      <w:r>
        <w:rPr>
          <w:rFonts w:hint="eastAsia" w:ascii="宋体" w:hAnsi="宋体" w:cs="宋体"/>
          <w:b/>
          <w:color w:val="auto"/>
          <w:sz w:val="32"/>
          <w:szCs w:val="32"/>
        </w:rPr>
        <w:t>第二章 供应商须知</w:t>
      </w:r>
      <w:bookmarkEnd w:id="5"/>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CD16B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334" w:hRule="atLeast"/>
        </w:trPr>
        <w:tc>
          <w:tcPr>
            <w:tcW w:w="9345" w:type="dxa"/>
            <w:gridSpan w:val="3"/>
            <w:vAlign w:val="center"/>
          </w:tcPr>
          <w:p w14:paraId="1646E08A">
            <w:pPr>
              <w:jc w:val="center"/>
              <w:rPr>
                <w:rFonts w:hint="eastAsia" w:ascii="宋体" w:hAnsi="宋体"/>
                <w:color w:val="auto"/>
                <w:sz w:val="24"/>
              </w:rPr>
            </w:pPr>
            <w:r>
              <w:rPr>
                <w:rFonts w:hint="eastAsia" w:ascii="宋体" w:hAnsi="宋体" w:cs="楷体_GB2312"/>
                <w:color w:val="auto"/>
                <w:sz w:val="24"/>
              </w:rPr>
              <w:t>供应商须知前附表</w:t>
            </w:r>
          </w:p>
        </w:tc>
      </w:tr>
      <w:tr w14:paraId="20B32F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67DAFF8">
            <w:pPr>
              <w:spacing w:before="156" w:beforeLines="50"/>
              <w:jc w:val="center"/>
              <w:rPr>
                <w:rFonts w:hint="eastAsia" w:ascii="宋体" w:hAnsi="宋体" w:cs="宋体"/>
                <w:color w:val="auto"/>
                <w:sz w:val="24"/>
              </w:rPr>
            </w:pPr>
            <w:r>
              <w:rPr>
                <w:rFonts w:hint="eastAsia" w:ascii="宋体" w:hAnsi="宋体" w:cs="宋体"/>
                <w:color w:val="auto"/>
                <w:sz w:val="24"/>
              </w:rPr>
              <w:t>序号</w:t>
            </w:r>
          </w:p>
        </w:tc>
        <w:tc>
          <w:tcPr>
            <w:tcW w:w="1995" w:type="dxa"/>
            <w:vAlign w:val="center"/>
          </w:tcPr>
          <w:p w14:paraId="74AF62B4">
            <w:pPr>
              <w:spacing w:before="156" w:beforeLines="50"/>
              <w:jc w:val="center"/>
              <w:rPr>
                <w:rFonts w:hint="eastAsia" w:ascii="宋体" w:hAnsi="宋体" w:cs="宋体"/>
                <w:color w:val="auto"/>
                <w:sz w:val="24"/>
              </w:rPr>
            </w:pPr>
            <w:r>
              <w:rPr>
                <w:rFonts w:hint="eastAsia" w:ascii="宋体" w:hAnsi="宋体" w:cs="宋体"/>
                <w:color w:val="auto"/>
                <w:sz w:val="24"/>
              </w:rPr>
              <w:t>条款</w:t>
            </w:r>
          </w:p>
        </w:tc>
        <w:tc>
          <w:tcPr>
            <w:tcW w:w="6615" w:type="dxa"/>
            <w:vAlign w:val="center"/>
          </w:tcPr>
          <w:p w14:paraId="73F6510D">
            <w:pPr>
              <w:rPr>
                <w:rFonts w:hint="eastAsia" w:ascii="宋体" w:hAnsi="宋体" w:cs="宋体"/>
                <w:color w:val="auto"/>
                <w:sz w:val="24"/>
              </w:rPr>
            </w:pPr>
            <w:r>
              <w:rPr>
                <w:rFonts w:hint="eastAsia" w:ascii="宋体" w:hAnsi="宋体" w:cs="宋体"/>
                <w:color w:val="auto"/>
                <w:sz w:val="24"/>
              </w:rPr>
              <w:t>内  容</w:t>
            </w:r>
          </w:p>
        </w:tc>
      </w:tr>
      <w:tr w14:paraId="334DE6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EF0D88C">
            <w:pPr>
              <w:numPr>
                <w:ilvl w:val="0"/>
                <w:numId w:val="1"/>
              </w:numPr>
              <w:spacing w:before="156" w:beforeLines="50"/>
              <w:jc w:val="center"/>
              <w:rPr>
                <w:rFonts w:hint="eastAsia" w:ascii="宋体" w:hAnsi="宋体" w:cs="宋体"/>
                <w:color w:val="auto"/>
                <w:sz w:val="24"/>
              </w:rPr>
            </w:pPr>
          </w:p>
        </w:tc>
        <w:tc>
          <w:tcPr>
            <w:tcW w:w="1995" w:type="dxa"/>
            <w:vAlign w:val="center"/>
          </w:tcPr>
          <w:p w14:paraId="44CFFD75">
            <w:pPr>
              <w:jc w:val="center"/>
              <w:rPr>
                <w:rFonts w:hint="eastAsia" w:ascii="宋体" w:hAnsi="宋体" w:cs="宋体"/>
                <w:color w:val="auto"/>
                <w:sz w:val="24"/>
              </w:rPr>
            </w:pPr>
            <w:r>
              <w:rPr>
                <w:rFonts w:hint="eastAsia" w:ascii="宋体" w:hAnsi="宋体" w:cs="宋体"/>
                <w:color w:val="auto"/>
                <w:sz w:val="24"/>
              </w:rPr>
              <w:t>项目概况</w:t>
            </w:r>
          </w:p>
        </w:tc>
        <w:tc>
          <w:tcPr>
            <w:tcW w:w="6615" w:type="dxa"/>
            <w:vAlign w:val="center"/>
          </w:tcPr>
          <w:p w14:paraId="2430C489">
            <w:pPr>
              <w:rPr>
                <w:rFonts w:hint="eastAsia" w:ascii="宋体" w:hAnsi="宋体" w:cs="宋体"/>
                <w:color w:val="auto"/>
                <w:sz w:val="24"/>
              </w:rPr>
            </w:pPr>
            <w:r>
              <w:rPr>
                <w:rFonts w:hint="eastAsia" w:ascii="宋体" w:hAnsi="宋体" w:cs="宋体"/>
                <w:color w:val="auto"/>
                <w:sz w:val="24"/>
              </w:rPr>
              <w:t>项目名称：周口市中医院配备保安公司保安员项目</w:t>
            </w:r>
          </w:p>
          <w:p w14:paraId="7B5247D3">
            <w:pPr>
              <w:rPr>
                <w:rFonts w:hint="eastAsia" w:ascii="宋体" w:hAnsi="宋体" w:cs="宋体"/>
                <w:color w:val="auto"/>
                <w:sz w:val="24"/>
              </w:rPr>
            </w:pPr>
            <w:r>
              <w:rPr>
                <w:rFonts w:hint="eastAsia" w:ascii="宋体" w:hAnsi="宋体" w:cs="宋体"/>
                <w:color w:val="auto"/>
                <w:sz w:val="24"/>
              </w:rPr>
              <w:t>采购内容：安保服务人员共计30 人</w:t>
            </w:r>
          </w:p>
          <w:p w14:paraId="2E300CB8">
            <w:pPr>
              <w:rPr>
                <w:rFonts w:hint="eastAsia" w:ascii="宋体" w:hAnsi="宋体" w:cs="宋体"/>
                <w:color w:val="auto"/>
                <w:sz w:val="24"/>
              </w:rPr>
            </w:pPr>
            <w:r>
              <w:rPr>
                <w:rFonts w:hint="eastAsia" w:ascii="宋体" w:hAnsi="宋体" w:cs="宋体"/>
                <w:color w:val="auto"/>
                <w:sz w:val="24"/>
              </w:rPr>
              <w:t>采购人：周口市中医院</w:t>
            </w:r>
          </w:p>
          <w:p w14:paraId="163AFE23">
            <w:pPr>
              <w:rPr>
                <w:rFonts w:hint="eastAsia" w:ascii="宋体" w:hAnsi="宋体" w:cs="宋体"/>
                <w:color w:val="auto"/>
                <w:sz w:val="24"/>
              </w:rPr>
            </w:pPr>
            <w:r>
              <w:rPr>
                <w:rFonts w:hint="eastAsia" w:ascii="宋体" w:hAnsi="宋体" w:cs="宋体"/>
                <w:color w:val="auto"/>
                <w:sz w:val="24"/>
              </w:rPr>
              <w:t>采购代理机构：周口市光明路与政通路交叉口向北100米路东</w:t>
            </w:r>
          </w:p>
        </w:tc>
      </w:tr>
      <w:tr w14:paraId="39F68F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0378F23">
            <w:pPr>
              <w:numPr>
                <w:ilvl w:val="0"/>
                <w:numId w:val="1"/>
              </w:numPr>
              <w:spacing w:before="156" w:beforeLines="50"/>
              <w:jc w:val="center"/>
              <w:rPr>
                <w:rFonts w:hint="eastAsia" w:ascii="宋体" w:hAnsi="宋体" w:cs="宋体"/>
                <w:color w:val="auto"/>
                <w:sz w:val="24"/>
              </w:rPr>
            </w:pPr>
          </w:p>
        </w:tc>
        <w:tc>
          <w:tcPr>
            <w:tcW w:w="1995" w:type="dxa"/>
            <w:vAlign w:val="center"/>
          </w:tcPr>
          <w:p w14:paraId="573E48E8">
            <w:pPr>
              <w:spacing w:before="156" w:beforeLines="50"/>
              <w:ind w:left="-4" w:leftChars="-4" w:hanging="4" w:hangingChars="2"/>
              <w:jc w:val="center"/>
              <w:rPr>
                <w:rFonts w:hint="eastAsia"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10345895">
            <w:pPr>
              <w:spacing w:before="156" w:beforeLines="50"/>
              <w:ind w:left="-4" w:leftChars="-4" w:hanging="4" w:hangingChars="2"/>
              <w:rPr>
                <w:rFonts w:hint="eastAsia" w:ascii="宋体" w:hAnsi="宋体" w:cs="宋体"/>
                <w:color w:val="auto"/>
                <w:sz w:val="24"/>
              </w:rPr>
            </w:pPr>
            <w:r>
              <w:rPr>
                <w:rFonts w:hint="eastAsia" w:ascii="宋体" w:hAnsi="宋体" w:cs="宋体"/>
                <w:color w:val="auto"/>
                <w:sz w:val="24"/>
              </w:rPr>
              <w:t>见竞争性磋商邀请函</w:t>
            </w:r>
          </w:p>
        </w:tc>
      </w:tr>
      <w:tr w14:paraId="11A56E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598F175">
            <w:pPr>
              <w:numPr>
                <w:ilvl w:val="0"/>
                <w:numId w:val="1"/>
              </w:numPr>
              <w:spacing w:before="156" w:beforeLines="50"/>
              <w:jc w:val="center"/>
              <w:rPr>
                <w:rFonts w:hint="eastAsia" w:ascii="宋体" w:hAnsi="宋体" w:cs="宋体"/>
                <w:color w:val="auto"/>
                <w:sz w:val="24"/>
              </w:rPr>
            </w:pPr>
          </w:p>
        </w:tc>
        <w:tc>
          <w:tcPr>
            <w:tcW w:w="1995" w:type="dxa"/>
            <w:vAlign w:val="center"/>
          </w:tcPr>
          <w:p w14:paraId="1B8FF0FA">
            <w:pPr>
              <w:spacing w:before="156" w:beforeLines="50"/>
              <w:jc w:val="center"/>
              <w:rPr>
                <w:rFonts w:hint="eastAsia" w:ascii="宋体" w:hAnsi="宋体" w:cs="宋体"/>
                <w:color w:val="auto"/>
                <w:sz w:val="24"/>
              </w:rPr>
            </w:pPr>
            <w:r>
              <w:rPr>
                <w:rFonts w:hint="eastAsia" w:ascii="宋体" w:hAnsi="宋体" w:cs="宋体"/>
                <w:color w:val="auto"/>
                <w:sz w:val="24"/>
              </w:rPr>
              <w:t>报价费用</w:t>
            </w:r>
          </w:p>
        </w:tc>
        <w:tc>
          <w:tcPr>
            <w:tcW w:w="6615" w:type="dxa"/>
            <w:vAlign w:val="center"/>
          </w:tcPr>
          <w:p w14:paraId="2C43E20A">
            <w:pPr>
              <w:rPr>
                <w:rFonts w:hint="eastAsia"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w:t>
            </w:r>
          </w:p>
        </w:tc>
      </w:tr>
      <w:tr w14:paraId="425350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1988147">
            <w:pPr>
              <w:numPr>
                <w:ilvl w:val="0"/>
                <w:numId w:val="1"/>
              </w:numPr>
              <w:spacing w:before="156" w:beforeLines="50"/>
              <w:rPr>
                <w:rFonts w:hint="eastAsia" w:ascii="宋体" w:hAnsi="宋体" w:cs="宋体"/>
                <w:color w:val="auto"/>
                <w:sz w:val="24"/>
              </w:rPr>
            </w:pPr>
          </w:p>
        </w:tc>
        <w:tc>
          <w:tcPr>
            <w:tcW w:w="1995" w:type="dxa"/>
            <w:vAlign w:val="center"/>
          </w:tcPr>
          <w:p w14:paraId="3FFC21EB">
            <w:pPr>
              <w:spacing w:before="156" w:beforeLines="50"/>
              <w:jc w:val="center"/>
              <w:rPr>
                <w:rFonts w:hint="eastAsia" w:ascii="宋体" w:hAnsi="宋体" w:cs="宋体"/>
                <w:color w:val="auto"/>
                <w:sz w:val="24"/>
              </w:rPr>
            </w:pPr>
            <w:r>
              <w:rPr>
                <w:rFonts w:hint="eastAsia" w:ascii="宋体" w:hAnsi="宋体" w:cs="宋体"/>
                <w:color w:val="auto"/>
                <w:sz w:val="24"/>
              </w:rPr>
              <w:t>响应文件语言</w:t>
            </w:r>
          </w:p>
        </w:tc>
        <w:tc>
          <w:tcPr>
            <w:tcW w:w="6615" w:type="dxa"/>
            <w:vAlign w:val="center"/>
          </w:tcPr>
          <w:p w14:paraId="5D352559">
            <w:pPr>
              <w:snapToGrid w:val="0"/>
              <w:rPr>
                <w:rFonts w:hint="eastAsia" w:ascii="宋体" w:hAnsi="宋体" w:cs="宋体"/>
                <w:color w:val="auto"/>
                <w:sz w:val="24"/>
              </w:rPr>
            </w:pPr>
            <w:r>
              <w:rPr>
                <w:rFonts w:hint="eastAsia" w:ascii="宋体" w:hAnsi="宋体" w:cs="宋体"/>
                <w:color w:val="auto"/>
                <w:sz w:val="24"/>
              </w:rPr>
              <w:t>中文</w:t>
            </w:r>
          </w:p>
        </w:tc>
      </w:tr>
      <w:tr w14:paraId="05A8F6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EFBB647">
            <w:pPr>
              <w:numPr>
                <w:ilvl w:val="0"/>
                <w:numId w:val="1"/>
              </w:numPr>
              <w:spacing w:before="156" w:beforeLines="50"/>
              <w:rPr>
                <w:rFonts w:hint="eastAsia" w:ascii="宋体" w:hAnsi="宋体" w:cs="宋体"/>
                <w:color w:val="auto"/>
                <w:sz w:val="24"/>
              </w:rPr>
            </w:pPr>
          </w:p>
        </w:tc>
        <w:tc>
          <w:tcPr>
            <w:tcW w:w="1995" w:type="dxa"/>
            <w:vAlign w:val="center"/>
          </w:tcPr>
          <w:p w14:paraId="181B7BDB">
            <w:pPr>
              <w:spacing w:before="156" w:beforeLines="50"/>
              <w:jc w:val="center"/>
              <w:rPr>
                <w:rFonts w:hint="eastAsia" w:ascii="宋体" w:hAnsi="宋体" w:cs="宋体"/>
                <w:color w:val="auto"/>
                <w:sz w:val="24"/>
              </w:rPr>
            </w:pPr>
            <w:r>
              <w:rPr>
                <w:rFonts w:hint="eastAsia" w:ascii="宋体" w:hAnsi="宋体" w:cs="宋体"/>
                <w:color w:val="auto"/>
                <w:sz w:val="24"/>
              </w:rPr>
              <w:t>报价货币</w:t>
            </w:r>
          </w:p>
        </w:tc>
        <w:tc>
          <w:tcPr>
            <w:tcW w:w="6615" w:type="dxa"/>
            <w:vAlign w:val="center"/>
          </w:tcPr>
          <w:p w14:paraId="4E6EAC88">
            <w:pPr>
              <w:rPr>
                <w:rFonts w:hint="eastAsia" w:ascii="宋体" w:hAnsi="宋体" w:cs="宋体"/>
                <w:color w:val="auto"/>
                <w:sz w:val="24"/>
              </w:rPr>
            </w:pPr>
            <w:r>
              <w:rPr>
                <w:rFonts w:hint="eastAsia" w:ascii="宋体" w:hAnsi="宋体" w:cs="宋体"/>
                <w:color w:val="auto"/>
                <w:sz w:val="24"/>
              </w:rPr>
              <w:t>人民币</w:t>
            </w:r>
          </w:p>
        </w:tc>
      </w:tr>
      <w:tr w14:paraId="63DAB7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0A7B9C3C">
            <w:pPr>
              <w:numPr>
                <w:ilvl w:val="0"/>
                <w:numId w:val="1"/>
              </w:numPr>
              <w:spacing w:before="156" w:beforeLines="50"/>
              <w:jc w:val="center"/>
              <w:rPr>
                <w:rFonts w:hint="eastAsia" w:ascii="宋体" w:hAnsi="宋体" w:cs="宋体"/>
                <w:color w:val="auto"/>
                <w:sz w:val="24"/>
              </w:rPr>
            </w:pPr>
          </w:p>
        </w:tc>
        <w:tc>
          <w:tcPr>
            <w:tcW w:w="1995" w:type="dxa"/>
            <w:vAlign w:val="center"/>
          </w:tcPr>
          <w:p w14:paraId="03A30205">
            <w:pPr>
              <w:spacing w:before="156" w:beforeLines="50"/>
              <w:jc w:val="center"/>
              <w:rPr>
                <w:rFonts w:hint="eastAsia" w:ascii="宋体" w:hAnsi="宋体" w:cs="宋体"/>
                <w:color w:val="auto"/>
                <w:sz w:val="24"/>
              </w:rPr>
            </w:pPr>
            <w:r>
              <w:rPr>
                <w:rFonts w:hint="eastAsia" w:ascii="宋体" w:hAnsi="宋体" w:cs="宋体"/>
                <w:color w:val="auto"/>
                <w:sz w:val="24"/>
              </w:rPr>
              <w:t>报价范围及说明</w:t>
            </w:r>
          </w:p>
        </w:tc>
        <w:tc>
          <w:tcPr>
            <w:tcW w:w="6615" w:type="dxa"/>
            <w:vAlign w:val="center"/>
          </w:tcPr>
          <w:p w14:paraId="4F67EB5A">
            <w:pPr>
              <w:rPr>
                <w:rFonts w:hint="eastAsia"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r>
              <w:rPr>
                <w:rFonts w:hint="eastAsia" w:ascii="宋体" w:hAnsi="宋体" w:cs="宋体"/>
                <w:color w:val="auto"/>
                <w:sz w:val="24"/>
                <w:lang w:eastAsia="zh-CN"/>
              </w:rPr>
              <w:t>）。</w:t>
            </w:r>
          </w:p>
        </w:tc>
      </w:tr>
      <w:tr w14:paraId="49A942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14BA13B">
            <w:pPr>
              <w:numPr>
                <w:ilvl w:val="0"/>
                <w:numId w:val="1"/>
              </w:numPr>
              <w:spacing w:before="156" w:beforeLines="50"/>
              <w:jc w:val="center"/>
              <w:rPr>
                <w:rFonts w:hint="eastAsia" w:ascii="宋体" w:hAnsi="宋体" w:cs="宋体"/>
                <w:color w:val="auto"/>
                <w:sz w:val="24"/>
              </w:rPr>
            </w:pPr>
          </w:p>
        </w:tc>
        <w:tc>
          <w:tcPr>
            <w:tcW w:w="1995" w:type="dxa"/>
            <w:vAlign w:val="center"/>
          </w:tcPr>
          <w:p w14:paraId="3B012883">
            <w:pPr>
              <w:spacing w:before="156" w:beforeLines="50"/>
              <w:jc w:val="center"/>
              <w:rPr>
                <w:rFonts w:hint="eastAsia" w:ascii="宋体" w:hAnsi="宋体" w:cs="宋体"/>
                <w:color w:val="auto"/>
                <w:sz w:val="24"/>
              </w:rPr>
            </w:pPr>
            <w:r>
              <w:rPr>
                <w:rFonts w:hint="eastAsia" w:ascii="宋体" w:hAnsi="宋体" w:cs="宋体"/>
                <w:color w:val="auto"/>
                <w:sz w:val="24"/>
              </w:rPr>
              <w:t>响应文件有效期</w:t>
            </w:r>
          </w:p>
        </w:tc>
        <w:tc>
          <w:tcPr>
            <w:tcW w:w="6615" w:type="dxa"/>
            <w:vAlign w:val="center"/>
          </w:tcPr>
          <w:p w14:paraId="5466E844">
            <w:pPr>
              <w:rPr>
                <w:rFonts w:hint="eastAsia" w:ascii="宋体" w:hAnsi="宋体" w:cs="宋体"/>
                <w:color w:val="auto"/>
                <w:sz w:val="24"/>
              </w:rPr>
            </w:pPr>
            <w:r>
              <w:rPr>
                <w:rFonts w:hint="eastAsia" w:ascii="宋体" w:hAnsi="宋体" w:cs="宋体"/>
                <w:color w:val="auto"/>
                <w:sz w:val="24"/>
              </w:rPr>
              <w:t>响应文件递交截止期后60日内有效</w:t>
            </w:r>
          </w:p>
        </w:tc>
      </w:tr>
      <w:tr w14:paraId="3E5227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A27BED6">
            <w:pPr>
              <w:numPr>
                <w:ilvl w:val="0"/>
                <w:numId w:val="1"/>
              </w:numPr>
              <w:spacing w:before="156" w:beforeLines="50"/>
              <w:jc w:val="center"/>
              <w:rPr>
                <w:rFonts w:hint="eastAsia" w:ascii="宋体" w:hAnsi="宋体" w:cs="宋体"/>
                <w:color w:val="auto"/>
                <w:sz w:val="24"/>
              </w:rPr>
            </w:pPr>
          </w:p>
        </w:tc>
        <w:tc>
          <w:tcPr>
            <w:tcW w:w="1995" w:type="dxa"/>
            <w:vAlign w:val="center"/>
          </w:tcPr>
          <w:p w14:paraId="1F0FCF1B">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响应文件的组成</w:t>
            </w:r>
          </w:p>
        </w:tc>
        <w:tc>
          <w:tcPr>
            <w:tcW w:w="6615" w:type="dxa"/>
            <w:vAlign w:val="center"/>
          </w:tcPr>
          <w:p w14:paraId="10664B07">
            <w:pPr>
              <w:rPr>
                <w:rFonts w:hint="eastAsia"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307A7B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E8CCFEF">
            <w:pPr>
              <w:numPr>
                <w:ilvl w:val="0"/>
                <w:numId w:val="1"/>
              </w:numPr>
              <w:spacing w:before="156" w:beforeLines="50"/>
              <w:jc w:val="center"/>
              <w:rPr>
                <w:rFonts w:hint="eastAsia" w:ascii="宋体" w:hAnsi="宋体" w:cs="宋体"/>
                <w:color w:val="auto"/>
                <w:sz w:val="24"/>
              </w:rPr>
            </w:pPr>
          </w:p>
        </w:tc>
        <w:tc>
          <w:tcPr>
            <w:tcW w:w="1995" w:type="dxa"/>
            <w:vAlign w:val="center"/>
          </w:tcPr>
          <w:p w14:paraId="06E83DCA">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响应文件封面要求</w:t>
            </w:r>
          </w:p>
        </w:tc>
        <w:tc>
          <w:tcPr>
            <w:tcW w:w="6615" w:type="dxa"/>
            <w:vAlign w:val="center"/>
          </w:tcPr>
          <w:p w14:paraId="760C19C9">
            <w:pPr>
              <w:tabs>
                <w:tab w:val="left" w:pos="8640"/>
              </w:tabs>
              <w:rPr>
                <w:rFonts w:hint="eastAsia" w:ascii="宋体" w:hAnsi="宋体" w:cs="宋体"/>
                <w:color w:val="auto"/>
                <w:sz w:val="24"/>
              </w:rPr>
            </w:pPr>
            <w:r>
              <w:rPr>
                <w:rFonts w:hint="eastAsia" w:ascii="宋体" w:hAnsi="宋体" w:cs="宋体"/>
                <w:color w:val="auto"/>
                <w:sz w:val="24"/>
              </w:rPr>
              <w:t>无</w:t>
            </w:r>
          </w:p>
        </w:tc>
      </w:tr>
      <w:tr w14:paraId="78BC70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521027F">
            <w:pPr>
              <w:numPr>
                <w:ilvl w:val="0"/>
                <w:numId w:val="1"/>
              </w:numPr>
              <w:spacing w:before="156" w:beforeLines="50"/>
              <w:jc w:val="center"/>
              <w:rPr>
                <w:rFonts w:hint="eastAsia" w:ascii="宋体" w:hAnsi="宋体" w:cs="宋体"/>
                <w:color w:val="auto"/>
                <w:sz w:val="24"/>
              </w:rPr>
            </w:pPr>
          </w:p>
        </w:tc>
        <w:tc>
          <w:tcPr>
            <w:tcW w:w="1995" w:type="dxa"/>
            <w:vAlign w:val="center"/>
          </w:tcPr>
          <w:p w14:paraId="738D101C">
            <w:pPr>
              <w:spacing w:before="156" w:beforeLines="50"/>
              <w:jc w:val="center"/>
              <w:rPr>
                <w:rFonts w:hint="eastAsia" w:ascii="宋体" w:hAnsi="宋体" w:cs="宋体"/>
                <w:color w:val="auto"/>
                <w:sz w:val="24"/>
              </w:rPr>
            </w:pPr>
            <w:r>
              <w:rPr>
                <w:rFonts w:hint="eastAsia" w:ascii="宋体" w:hAnsi="宋体" w:cs="宋体"/>
                <w:color w:val="auto"/>
                <w:sz w:val="24"/>
              </w:rPr>
              <w:t>响应文件份数要求</w:t>
            </w:r>
          </w:p>
        </w:tc>
        <w:tc>
          <w:tcPr>
            <w:tcW w:w="6615" w:type="dxa"/>
            <w:vAlign w:val="center"/>
          </w:tcPr>
          <w:p w14:paraId="551B5367">
            <w:pPr>
              <w:tabs>
                <w:tab w:val="left" w:pos="8640"/>
              </w:tabs>
              <w:ind w:left="-2" w:leftChars="-1"/>
              <w:rPr>
                <w:rFonts w:hint="eastAsia" w:ascii="宋体" w:hAnsi="宋体" w:cs="宋体"/>
                <w:color w:val="auto"/>
                <w:sz w:val="24"/>
              </w:rPr>
            </w:pPr>
            <w:r>
              <w:rPr>
                <w:rFonts w:hint="eastAsia" w:ascii="宋体" w:hAnsi="宋体" w:cs="宋体"/>
                <w:color w:val="auto"/>
                <w:sz w:val="24"/>
              </w:rPr>
              <w:t>加密的电子投标文件须在投标截止时间前成功上传</w:t>
            </w:r>
          </w:p>
        </w:tc>
      </w:tr>
      <w:tr w14:paraId="757AE7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C94F731">
            <w:pPr>
              <w:numPr>
                <w:ilvl w:val="0"/>
                <w:numId w:val="1"/>
              </w:numPr>
              <w:spacing w:before="156" w:beforeLines="50"/>
              <w:jc w:val="center"/>
              <w:rPr>
                <w:rFonts w:hint="eastAsia" w:ascii="宋体" w:hAnsi="宋体" w:cs="宋体"/>
                <w:color w:val="auto"/>
                <w:sz w:val="24"/>
              </w:rPr>
            </w:pPr>
          </w:p>
        </w:tc>
        <w:tc>
          <w:tcPr>
            <w:tcW w:w="1995" w:type="dxa"/>
            <w:vAlign w:val="center"/>
          </w:tcPr>
          <w:p w14:paraId="0F907CF0">
            <w:pPr>
              <w:spacing w:before="156" w:beforeLines="50"/>
              <w:jc w:val="center"/>
              <w:rPr>
                <w:rFonts w:hint="eastAsia"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6824D6C7">
            <w:pPr>
              <w:rPr>
                <w:rFonts w:hint="eastAsia" w:ascii="宋体" w:hAnsi="宋体" w:cs="宋体"/>
                <w:color w:val="auto"/>
                <w:sz w:val="24"/>
              </w:rPr>
            </w:pPr>
            <w:r>
              <w:rPr>
                <w:rFonts w:hint="eastAsia" w:ascii="宋体" w:hAnsi="宋体" w:cs="宋体"/>
                <w:color w:val="auto"/>
                <w:sz w:val="24"/>
              </w:rPr>
              <w:t>无</w:t>
            </w:r>
          </w:p>
        </w:tc>
      </w:tr>
      <w:tr w14:paraId="093DBB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C34936">
            <w:pPr>
              <w:numPr>
                <w:ilvl w:val="0"/>
                <w:numId w:val="1"/>
              </w:numPr>
              <w:spacing w:before="156" w:beforeLines="50"/>
              <w:jc w:val="center"/>
              <w:rPr>
                <w:rFonts w:hint="eastAsia" w:ascii="宋体" w:hAnsi="宋体" w:cs="宋体"/>
                <w:color w:val="auto"/>
                <w:sz w:val="24"/>
              </w:rPr>
            </w:pPr>
          </w:p>
        </w:tc>
        <w:tc>
          <w:tcPr>
            <w:tcW w:w="1995" w:type="dxa"/>
            <w:vAlign w:val="center"/>
          </w:tcPr>
          <w:p w14:paraId="53669388">
            <w:pPr>
              <w:spacing w:before="156" w:beforeLines="50"/>
              <w:jc w:val="center"/>
              <w:rPr>
                <w:rFonts w:hint="eastAsia"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4A06171A">
            <w:pPr>
              <w:rPr>
                <w:rFonts w:hint="eastAsia"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4B6C9C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D82170E">
            <w:pPr>
              <w:numPr>
                <w:ilvl w:val="0"/>
                <w:numId w:val="1"/>
              </w:numPr>
              <w:spacing w:before="156" w:beforeLines="50"/>
              <w:jc w:val="center"/>
              <w:rPr>
                <w:rFonts w:hint="eastAsia" w:ascii="宋体" w:hAnsi="宋体" w:cs="宋体"/>
                <w:color w:val="auto"/>
                <w:sz w:val="24"/>
              </w:rPr>
            </w:pPr>
          </w:p>
        </w:tc>
        <w:tc>
          <w:tcPr>
            <w:tcW w:w="1995" w:type="dxa"/>
            <w:vAlign w:val="center"/>
          </w:tcPr>
          <w:p w14:paraId="64668B58">
            <w:pPr>
              <w:spacing w:before="156" w:beforeLines="50"/>
              <w:jc w:val="center"/>
              <w:rPr>
                <w:rFonts w:hint="eastAsia"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356206F7">
            <w:pPr>
              <w:ind w:firstLine="240" w:firstLineChars="100"/>
              <w:rPr>
                <w:rFonts w:hint="eastAsia" w:ascii="宋体" w:hAnsi="宋体" w:cs="宋体"/>
                <w:color w:val="auto"/>
                <w:sz w:val="24"/>
              </w:rPr>
            </w:pPr>
            <w:r>
              <w:rPr>
                <w:rFonts w:hint="eastAsia" w:ascii="宋体" w:hAnsi="宋体" w:cs="宋体"/>
                <w:color w:val="auto"/>
                <w:sz w:val="24"/>
              </w:rPr>
              <w:t>年   月   日上午   （见磋商公告）</w:t>
            </w:r>
          </w:p>
        </w:tc>
      </w:tr>
      <w:tr w14:paraId="36121C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CE6AA1">
            <w:pPr>
              <w:numPr>
                <w:ilvl w:val="0"/>
                <w:numId w:val="1"/>
              </w:numPr>
              <w:spacing w:before="156" w:beforeLines="50"/>
              <w:jc w:val="center"/>
              <w:rPr>
                <w:rFonts w:hint="eastAsia" w:ascii="宋体" w:hAnsi="宋体" w:cs="宋体"/>
                <w:color w:val="auto"/>
                <w:sz w:val="24"/>
              </w:rPr>
            </w:pPr>
          </w:p>
        </w:tc>
        <w:tc>
          <w:tcPr>
            <w:tcW w:w="1995" w:type="dxa"/>
            <w:vAlign w:val="center"/>
          </w:tcPr>
          <w:p w14:paraId="045FC42D">
            <w:pPr>
              <w:spacing w:before="156" w:beforeLines="50"/>
              <w:jc w:val="center"/>
              <w:rPr>
                <w:rFonts w:hint="eastAsia" w:ascii="宋体" w:hAnsi="宋体" w:cs="宋体"/>
                <w:color w:val="auto"/>
                <w:sz w:val="24"/>
              </w:rPr>
            </w:pPr>
            <w:r>
              <w:rPr>
                <w:rFonts w:hint="eastAsia" w:ascii="宋体" w:hAnsi="宋体" w:cs="宋体"/>
                <w:color w:val="auto"/>
                <w:sz w:val="24"/>
              </w:rPr>
              <w:t>响应文件递交地点</w:t>
            </w:r>
          </w:p>
        </w:tc>
        <w:tc>
          <w:tcPr>
            <w:tcW w:w="6615" w:type="dxa"/>
            <w:vAlign w:val="center"/>
          </w:tcPr>
          <w:p w14:paraId="620F9B02">
            <w:pPr>
              <w:rPr>
                <w:rFonts w:hint="eastAsia" w:ascii="宋体" w:hAnsi="宋体"/>
                <w:color w:val="auto"/>
                <w:sz w:val="24"/>
              </w:rPr>
            </w:pPr>
            <w:r>
              <w:rPr>
                <w:rFonts w:hint="eastAsia" w:ascii="宋体" w:hAnsi="宋体"/>
                <w:color w:val="auto"/>
                <w:sz w:val="24"/>
              </w:rPr>
              <w:t>周口市公共资源交易中心网</w:t>
            </w:r>
          </w:p>
          <w:p w14:paraId="243D4D3D">
            <w:pPr>
              <w:rPr>
                <w:rFonts w:hint="eastAsia" w:ascii="宋体" w:hAnsi="宋体" w:cs="宋体" w:eastAsiaTheme="minorEastAsia"/>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sz w:val="24"/>
              </w:rPr>
              <w:t>http://jyzx.zhoukou.gov.cn）</w:t>
            </w:r>
          </w:p>
          <w:p w14:paraId="4DA08B7F">
            <w:pPr>
              <w:spacing w:line="560" w:lineRule="exact"/>
              <w:rPr>
                <w:rFonts w:hint="eastAsia" w:ascii="宋体" w:hAnsi="宋体" w:cs="宋体"/>
                <w:color w:val="auto"/>
                <w:sz w:val="24"/>
              </w:rPr>
            </w:pPr>
            <w:r>
              <w:rPr>
                <w:rFonts w:hint="eastAsia" w:ascii="宋体" w:hAnsi="宋体" w:cs="宋体"/>
                <w:color w:val="auto"/>
                <w:sz w:val="24"/>
              </w:rPr>
              <w:t>（本项目实行网上远程开标无须到现场提交响应文件）</w:t>
            </w:r>
          </w:p>
        </w:tc>
      </w:tr>
      <w:tr w14:paraId="7DD5F4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265D040">
            <w:pPr>
              <w:numPr>
                <w:ilvl w:val="0"/>
                <w:numId w:val="1"/>
              </w:numPr>
              <w:spacing w:before="156" w:beforeLines="50"/>
              <w:jc w:val="center"/>
              <w:rPr>
                <w:rFonts w:hint="eastAsia" w:ascii="宋体" w:hAnsi="宋体" w:cs="宋体"/>
                <w:color w:val="auto"/>
                <w:sz w:val="24"/>
              </w:rPr>
            </w:pPr>
          </w:p>
        </w:tc>
        <w:tc>
          <w:tcPr>
            <w:tcW w:w="1995" w:type="dxa"/>
            <w:vAlign w:val="center"/>
          </w:tcPr>
          <w:p w14:paraId="65EA570A">
            <w:pPr>
              <w:spacing w:before="156" w:beforeLines="50"/>
              <w:jc w:val="center"/>
              <w:rPr>
                <w:rFonts w:hint="eastAsia" w:ascii="宋体" w:hAnsi="宋体" w:cs="宋体"/>
                <w:color w:val="auto"/>
                <w:sz w:val="24"/>
              </w:rPr>
            </w:pPr>
            <w:r>
              <w:rPr>
                <w:rFonts w:hint="eastAsia" w:ascii="宋体" w:hAnsi="宋体" w:cs="宋体"/>
                <w:color w:val="auto"/>
                <w:sz w:val="24"/>
              </w:rPr>
              <w:t>磋商时间</w:t>
            </w:r>
          </w:p>
        </w:tc>
        <w:tc>
          <w:tcPr>
            <w:tcW w:w="6615" w:type="dxa"/>
            <w:vAlign w:val="center"/>
          </w:tcPr>
          <w:p w14:paraId="2D229BA3">
            <w:pPr>
              <w:tabs>
                <w:tab w:val="left" w:pos="8640"/>
              </w:tabs>
              <w:ind w:left="-2" w:leftChars="-1" w:firstLine="240" w:firstLineChars="100"/>
              <w:rPr>
                <w:rFonts w:hint="eastAsia" w:ascii="宋体" w:hAnsi="宋体" w:cs="宋体"/>
                <w:color w:val="auto"/>
                <w:sz w:val="24"/>
              </w:rPr>
            </w:pPr>
            <w:r>
              <w:rPr>
                <w:rFonts w:hint="eastAsia" w:ascii="宋体" w:hAnsi="宋体" w:cs="宋体"/>
                <w:color w:val="auto"/>
                <w:sz w:val="24"/>
              </w:rPr>
              <w:t>年   月  日上午    见磋商公告</w:t>
            </w:r>
          </w:p>
        </w:tc>
      </w:tr>
      <w:tr w14:paraId="2561C5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4FDF02AC">
            <w:pPr>
              <w:numPr>
                <w:ilvl w:val="0"/>
                <w:numId w:val="1"/>
              </w:numPr>
              <w:spacing w:before="156" w:beforeLines="50"/>
              <w:jc w:val="center"/>
              <w:rPr>
                <w:rFonts w:hint="eastAsia" w:ascii="宋体" w:hAnsi="宋体" w:cs="宋体"/>
                <w:color w:val="auto"/>
                <w:sz w:val="24"/>
              </w:rPr>
            </w:pPr>
          </w:p>
        </w:tc>
        <w:tc>
          <w:tcPr>
            <w:tcW w:w="1995" w:type="dxa"/>
            <w:vAlign w:val="center"/>
          </w:tcPr>
          <w:p w14:paraId="6D37BFAA">
            <w:pPr>
              <w:spacing w:before="156" w:beforeLines="50"/>
              <w:jc w:val="center"/>
              <w:rPr>
                <w:rFonts w:hint="eastAsia" w:ascii="宋体" w:hAnsi="宋体" w:cs="宋体"/>
                <w:color w:val="auto"/>
                <w:sz w:val="24"/>
              </w:rPr>
            </w:pPr>
            <w:r>
              <w:rPr>
                <w:rFonts w:hint="eastAsia" w:ascii="宋体" w:hAnsi="宋体" w:cs="宋体"/>
                <w:color w:val="auto"/>
                <w:sz w:val="24"/>
              </w:rPr>
              <w:t>磋商程序和内容</w:t>
            </w:r>
          </w:p>
        </w:tc>
        <w:tc>
          <w:tcPr>
            <w:tcW w:w="6615" w:type="dxa"/>
            <w:vAlign w:val="center"/>
          </w:tcPr>
          <w:p w14:paraId="496E7170">
            <w:pPr>
              <w:tabs>
                <w:tab w:val="left" w:pos="8640"/>
              </w:tabs>
              <w:rPr>
                <w:rFonts w:hint="eastAsia" w:ascii="宋体" w:hAnsi="宋体" w:cs="宋体"/>
                <w:color w:val="auto"/>
                <w:sz w:val="24"/>
              </w:rPr>
            </w:pPr>
            <w:r>
              <w:rPr>
                <w:rFonts w:hint="eastAsia" w:ascii="宋体" w:hAnsi="宋体" w:cs="宋体"/>
                <w:color w:val="auto"/>
                <w:sz w:val="24"/>
              </w:rPr>
              <w:t>详见磋商文件第二章</w:t>
            </w:r>
          </w:p>
        </w:tc>
      </w:tr>
      <w:tr w14:paraId="191E23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C7E5476">
            <w:pPr>
              <w:numPr>
                <w:ilvl w:val="0"/>
                <w:numId w:val="1"/>
              </w:numPr>
              <w:spacing w:before="156" w:beforeLines="50"/>
              <w:jc w:val="center"/>
              <w:rPr>
                <w:rFonts w:hint="eastAsia" w:ascii="宋体" w:hAnsi="宋体" w:cs="宋体"/>
                <w:color w:val="auto"/>
                <w:sz w:val="24"/>
              </w:rPr>
            </w:pPr>
          </w:p>
        </w:tc>
        <w:tc>
          <w:tcPr>
            <w:tcW w:w="1995" w:type="dxa"/>
            <w:vAlign w:val="center"/>
          </w:tcPr>
          <w:p w14:paraId="683702FB">
            <w:pPr>
              <w:spacing w:before="156" w:beforeLines="50"/>
              <w:jc w:val="center"/>
              <w:rPr>
                <w:rFonts w:hint="eastAsia" w:ascii="宋体" w:hAnsi="宋体" w:cs="宋体"/>
                <w:color w:val="auto"/>
                <w:sz w:val="24"/>
              </w:rPr>
            </w:pPr>
            <w:r>
              <w:rPr>
                <w:rFonts w:hint="eastAsia" w:ascii="宋体" w:hAnsi="宋体" w:cs="宋体"/>
                <w:color w:val="auto"/>
                <w:sz w:val="24"/>
              </w:rPr>
              <w:t>授予合同</w:t>
            </w:r>
          </w:p>
        </w:tc>
        <w:tc>
          <w:tcPr>
            <w:tcW w:w="6615" w:type="dxa"/>
            <w:vAlign w:val="center"/>
          </w:tcPr>
          <w:p w14:paraId="7AB5FE09">
            <w:pPr>
              <w:tabs>
                <w:tab w:val="left" w:pos="8640"/>
              </w:tabs>
              <w:jc w:val="left"/>
              <w:rPr>
                <w:rFonts w:hint="eastAsia"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45423D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4132F41">
            <w:pPr>
              <w:numPr>
                <w:ilvl w:val="0"/>
                <w:numId w:val="1"/>
              </w:numPr>
              <w:spacing w:before="156" w:beforeLines="50"/>
              <w:jc w:val="center"/>
              <w:rPr>
                <w:rFonts w:hint="eastAsia" w:ascii="宋体" w:hAnsi="宋体" w:cs="宋体"/>
                <w:color w:val="auto"/>
                <w:sz w:val="24"/>
              </w:rPr>
            </w:pPr>
          </w:p>
        </w:tc>
        <w:tc>
          <w:tcPr>
            <w:tcW w:w="1995" w:type="dxa"/>
            <w:vAlign w:val="center"/>
          </w:tcPr>
          <w:p w14:paraId="299BD597">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签订合同</w:t>
            </w:r>
          </w:p>
        </w:tc>
        <w:tc>
          <w:tcPr>
            <w:tcW w:w="6615" w:type="dxa"/>
            <w:vAlign w:val="center"/>
          </w:tcPr>
          <w:p w14:paraId="00D2D4C7">
            <w:pPr>
              <w:tabs>
                <w:tab w:val="left" w:pos="8640"/>
              </w:tabs>
              <w:ind w:left="-2" w:leftChars="-1"/>
              <w:rPr>
                <w:rFonts w:hint="eastAsia" w:ascii="宋体" w:hAnsi="宋体" w:cs="宋体"/>
                <w:color w:val="auto"/>
                <w:sz w:val="24"/>
              </w:rPr>
            </w:pPr>
            <w:r>
              <w:rPr>
                <w:rFonts w:hint="eastAsia" w:ascii="宋体" w:hAnsi="宋体" w:cs="宋体"/>
                <w:color w:val="auto"/>
                <w:sz w:val="24"/>
              </w:rPr>
              <w:t>1）接到成交通知书30天内，成交供应商应与采购人签订采购合同。</w:t>
            </w:r>
          </w:p>
          <w:p w14:paraId="017CA516">
            <w:pPr>
              <w:tabs>
                <w:tab w:val="left" w:pos="8640"/>
              </w:tabs>
              <w:ind w:left="-2" w:leftChars="-1"/>
              <w:rPr>
                <w:rFonts w:hint="eastAsia"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3A405C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72EE51F">
            <w:pPr>
              <w:numPr>
                <w:ilvl w:val="0"/>
                <w:numId w:val="1"/>
              </w:numPr>
              <w:spacing w:before="156" w:beforeLines="50"/>
              <w:jc w:val="center"/>
              <w:rPr>
                <w:rFonts w:hint="eastAsia" w:ascii="宋体" w:hAnsi="宋体" w:cs="宋体"/>
                <w:color w:val="auto"/>
                <w:sz w:val="24"/>
              </w:rPr>
            </w:pPr>
          </w:p>
        </w:tc>
        <w:tc>
          <w:tcPr>
            <w:tcW w:w="1995" w:type="dxa"/>
            <w:vAlign w:val="center"/>
          </w:tcPr>
          <w:p w14:paraId="1DE807E5">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投标保证金</w:t>
            </w:r>
          </w:p>
        </w:tc>
        <w:tc>
          <w:tcPr>
            <w:tcW w:w="6615" w:type="dxa"/>
            <w:vAlign w:val="center"/>
          </w:tcPr>
          <w:p w14:paraId="561583E6">
            <w:pPr>
              <w:tabs>
                <w:tab w:val="left" w:pos="8640"/>
              </w:tabs>
              <w:ind w:left="-2" w:leftChars="-1"/>
              <w:rPr>
                <w:rFonts w:hint="eastAsia" w:ascii="宋体" w:hAnsi="宋体" w:cs="宋体"/>
                <w:color w:val="auto"/>
                <w:sz w:val="24"/>
              </w:rPr>
            </w:pPr>
            <w:r>
              <w:rPr>
                <w:rFonts w:hint="eastAsia" w:ascii="宋体" w:hAnsi="宋体" w:cs="宋体"/>
                <w:color w:val="auto"/>
                <w:sz w:val="24"/>
              </w:rPr>
              <w:t>本项目不需要交纳投标保证金</w:t>
            </w:r>
          </w:p>
        </w:tc>
      </w:tr>
      <w:tr w14:paraId="093E86B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892B42D">
            <w:pPr>
              <w:numPr>
                <w:ilvl w:val="0"/>
                <w:numId w:val="1"/>
              </w:numPr>
              <w:spacing w:before="156" w:beforeLines="50"/>
              <w:jc w:val="center"/>
              <w:rPr>
                <w:rFonts w:hint="eastAsia" w:ascii="宋体" w:hAnsi="宋体" w:cs="宋体"/>
                <w:color w:val="auto"/>
                <w:sz w:val="24"/>
              </w:rPr>
            </w:pPr>
          </w:p>
        </w:tc>
        <w:tc>
          <w:tcPr>
            <w:tcW w:w="1995" w:type="dxa"/>
            <w:vAlign w:val="center"/>
          </w:tcPr>
          <w:p w14:paraId="084E9DB1">
            <w:pPr>
              <w:jc w:val="center"/>
              <w:rPr>
                <w:rFonts w:hint="eastAsia" w:ascii="宋体" w:hAnsi="宋体" w:cs="宋体"/>
                <w:color w:val="auto"/>
                <w:sz w:val="24"/>
              </w:rPr>
            </w:pPr>
            <w:r>
              <w:rPr>
                <w:rFonts w:hint="eastAsia" w:ascii="宋体" w:hAnsi="宋体" w:cs="宋体"/>
                <w:color w:val="auto"/>
                <w:sz w:val="24"/>
              </w:rPr>
              <w:t>服务期限</w:t>
            </w:r>
          </w:p>
        </w:tc>
        <w:tc>
          <w:tcPr>
            <w:tcW w:w="6615" w:type="dxa"/>
            <w:vAlign w:val="center"/>
          </w:tcPr>
          <w:p w14:paraId="3D4C65E9">
            <w:pPr>
              <w:jc w:val="left"/>
              <w:rPr>
                <w:rFonts w:hint="eastAsia" w:ascii="宋体" w:hAnsi="宋体" w:cs="宋体"/>
                <w:color w:val="auto"/>
                <w:sz w:val="24"/>
              </w:rPr>
            </w:pPr>
            <w:r>
              <w:rPr>
                <w:rFonts w:hint="eastAsia" w:ascii="宋体" w:hAnsi="宋体" w:cs="宋体"/>
                <w:color w:val="auto"/>
                <w:sz w:val="24"/>
              </w:rPr>
              <w:t>合同签订后1年</w:t>
            </w:r>
          </w:p>
        </w:tc>
      </w:tr>
      <w:tr w14:paraId="6732FB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6E9010F8">
            <w:pPr>
              <w:numPr>
                <w:ilvl w:val="0"/>
                <w:numId w:val="1"/>
              </w:numPr>
              <w:spacing w:before="156" w:beforeLines="50"/>
              <w:jc w:val="center"/>
              <w:rPr>
                <w:rFonts w:hint="eastAsia" w:ascii="宋体" w:hAnsi="宋体" w:cs="宋体"/>
                <w:color w:val="auto"/>
                <w:sz w:val="24"/>
              </w:rPr>
            </w:pPr>
          </w:p>
        </w:tc>
        <w:tc>
          <w:tcPr>
            <w:tcW w:w="1995" w:type="dxa"/>
            <w:vAlign w:val="center"/>
          </w:tcPr>
          <w:p w14:paraId="0C2B88CB">
            <w:pPr>
              <w:tabs>
                <w:tab w:val="left" w:pos="8640"/>
              </w:tabs>
              <w:ind w:left="-2" w:leftChars="-1"/>
              <w:jc w:val="center"/>
              <w:rPr>
                <w:rFonts w:hint="eastAsia" w:ascii="宋体" w:hAnsi="宋体" w:cs="宋体"/>
                <w:color w:val="auto"/>
                <w:sz w:val="24"/>
              </w:rPr>
            </w:pPr>
            <w:r>
              <w:rPr>
                <w:rFonts w:hint="eastAsia" w:ascii="宋体" w:hAnsi="宋体" w:cs="宋体"/>
                <w:color w:val="auto"/>
                <w:sz w:val="24"/>
              </w:rPr>
              <w:t>付款方式</w:t>
            </w:r>
          </w:p>
        </w:tc>
        <w:tc>
          <w:tcPr>
            <w:tcW w:w="6615" w:type="dxa"/>
            <w:vAlign w:val="center"/>
          </w:tcPr>
          <w:p w14:paraId="4936F07C">
            <w:pPr>
              <w:tabs>
                <w:tab w:val="left" w:pos="8640"/>
              </w:tabs>
              <w:ind w:left="-2" w:leftChars="-1"/>
              <w:rPr>
                <w:rFonts w:hint="eastAsia" w:ascii="宋体" w:hAnsi="宋体" w:cs="宋体"/>
                <w:color w:val="auto"/>
                <w:sz w:val="24"/>
              </w:rPr>
            </w:pPr>
            <w:r>
              <w:rPr>
                <w:rFonts w:hint="eastAsia" w:ascii="宋体" w:hAnsi="宋体" w:cs="宋体"/>
                <w:color w:val="auto"/>
                <w:sz w:val="24"/>
              </w:rPr>
              <w:t>按月支付</w:t>
            </w:r>
            <w:r>
              <w:rPr>
                <w:rFonts w:hint="eastAsia" w:ascii="宋体" w:hAnsi="宋体" w:cs="宋体"/>
                <w:color w:val="auto"/>
                <w:sz w:val="24"/>
                <w:lang w:eastAsia="zh-CN"/>
              </w:rPr>
              <w:t>，</w:t>
            </w:r>
            <w:r>
              <w:rPr>
                <w:rFonts w:hint="eastAsia" w:ascii="宋体" w:hAnsi="宋体" w:cs="宋体"/>
                <w:color w:val="auto"/>
                <w:sz w:val="24"/>
              </w:rPr>
              <w:t>收到发票后支付上月服务费</w:t>
            </w:r>
          </w:p>
        </w:tc>
      </w:tr>
      <w:tr w14:paraId="75C60D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735" w:type="dxa"/>
            <w:vAlign w:val="center"/>
          </w:tcPr>
          <w:p w14:paraId="7182BAC6">
            <w:pPr>
              <w:numPr>
                <w:ilvl w:val="0"/>
                <w:numId w:val="1"/>
              </w:numPr>
              <w:spacing w:before="156" w:beforeLines="50"/>
              <w:jc w:val="center"/>
              <w:rPr>
                <w:rFonts w:hint="eastAsia" w:ascii="宋体" w:hAnsi="宋体" w:cs="宋体"/>
                <w:color w:val="auto"/>
                <w:sz w:val="24"/>
              </w:rPr>
            </w:pPr>
          </w:p>
        </w:tc>
        <w:tc>
          <w:tcPr>
            <w:tcW w:w="1995" w:type="dxa"/>
            <w:vAlign w:val="top"/>
          </w:tcPr>
          <w:p w14:paraId="2A263F1C">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勘察现场</w:t>
            </w:r>
          </w:p>
        </w:tc>
        <w:tc>
          <w:tcPr>
            <w:tcW w:w="6615" w:type="dxa"/>
            <w:vAlign w:val="center"/>
          </w:tcPr>
          <w:p w14:paraId="6949C857">
            <w:pPr>
              <w:tabs>
                <w:tab w:val="left" w:pos="8640"/>
              </w:tabs>
              <w:jc w:val="both"/>
              <w:rPr>
                <w:rFonts w:hint="eastAsia" w:ascii="宋体" w:hAnsi="宋体" w:cs="宋体"/>
                <w:color w:val="auto"/>
                <w:sz w:val="24"/>
              </w:rPr>
            </w:pPr>
            <w:r>
              <w:rPr>
                <w:rFonts w:hint="eastAsia" w:ascii="宋体" w:hAnsi="宋体" w:cs="宋体"/>
                <w:color w:val="auto"/>
                <w:sz w:val="24"/>
              </w:rPr>
              <w:t>详见本章4.6</w:t>
            </w:r>
          </w:p>
        </w:tc>
      </w:tr>
      <w:tr w14:paraId="26C58A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0CF462F">
            <w:pPr>
              <w:numPr>
                <w:ilvl w:val="0"/>
                <w:numId w:val="1"/>
              </w:numPr>
              <w:spacing w:before="156" w:beforeLines="50"/>
              <w:jc w:val="center"/>
              <w:rPr>
                <w:rFonts w:hint="eastAsia" w:ascii="宋体" w:hAnsi="宋体" w:cs="宋体"/>
                <w:color w:val="auto"/>
                <w:sz w:val="24"/>
              </w:rPr>
            </w:pPr>
          </w:p>
        </w:tc>
        <w:tc>
          <w:tcPr>
            <w:tcW w:w="1995" w:type="dxa"/>
            <w:vAlign w:val="center"/>
          </w:tcPr>
          <w:p w14:paraId="25824911">
            <w:pPr>
              <w:spacing w:before="156" w:beforeLines="50"/>
              <w:ind w:firstLine="14" w:firstLineChars="6"/>
              <w:jc w:val="center"/>
              <w:rPr>
                <w:rFonts w:hint="eastAsia" w:ascii="宋体" w:hAnsi="宋体" w:cs="宋体"/>
                <w:b w:val="0"/>
                <w:bCs w:val="0"/>
                <w:color w:val="auto"/>
                <w:sz w:val="24"/>
              </w:rPr>
            </w:pPr>
            <w:r>
              <w:rPr>
                <w:rFonts w:hint="eastAsia" w:ascii="宋体" w:hAnsi="宋体" w:cs="宋体"/>
                <w:b w:val="0"/>
                <w:bCs w:val="0"/>
                <w:color w:val="auto"/>
                <w:sz w:val="24"/>
              </w:rPr>
              <w:t>报价</w:t>
            </w:r>
          </w:p>
        </w:tc>
        <w:tc>
          <w:tcPr>
            <w:tcW w:w="6615" w:type="dxa"/>
            <w:vAlign w:val="center"/>
          </w:tcPr>
          <w:p w14:paraId="247281C1">
            <w:pPr>
              <w:tabs>
                <w:tab w:val="left" w:pos="8640"/>
              </w:tabs>
              <w:jc w:val="left"/>
              <w:rPr>
                <w:rFonts w:hint="eastAsia" w:ascii="宋体" w:hAnsi="宋体" w:cs="宋体"/>
                <w:b w:val="0"/>
                <w:bCs w:val="0"/>
                <w:color w:val="auto"/>
                <w:sz w:val="24"/>
                <w:u w:val="single"/>
              </w:rPr>
            </w:pPr>
            <w:r>
              <w:rPr>
                <w:rFonts w:hint="eastAsia" w:ascii="宋体" w:hAnsi="宋体" w:cs="宋体"/>
                <w:b w:val="0"/>
                <w:bCs w:val="0"/>
                <w:color w:val="auto"/>
                <w:sz w:val="24"/>
              </w:rPr>
              <w:t>一次报价</w:t>
            </w:r>
          </w:p>
        </w:tc>
      </w:tr>
      <w:tr w14:paraId="3F207C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E0752F1">
            <w:pPr>
              <w:numPr>
                <w:ilvl w:val="0"/>
                <w:numId w:val="1"/>
              </w:numPr>
              <w:spacing w:before="156" w:beforeLines="50"/>
              <w:jc w:val="center"/>
              <w:rPr>
                <w:rFonts w:hint="eastAsia" w:ascii="宋体" w:hAnsi="宋体" w:cs="宋体"/>
                <w:color w:val="auto"/>
                <w:sz w:val="24"/>
              </w:rPr>
            </w:pPr>
          </w:p>
        </w:tc>
        <w:tc>
          <w:tcPr>
            <w:tcW w:w="1995" w:type="dxa"/>
            <w:vAlign w:val="center"/>
          </w:tcPr>
          <w:p w14:paraId="501F9E61">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所属行业</w:t>
            </w:r>
          </w:p>
        </w:tc>
        <w:tc>
          <w:tcPr>
            <w:tcW w:w="6615" w:type="dxa"/>
            <w:vAlign w:val="center"/>
          </w:tcPr>
          <w:p w14:paraId="4CDB6C06">
            <w:pPr>
              <w:tabs>
                <w:tab w:val="left" w:pos="8640"/>
              </w:tabs>
              <w:jc w:val="left"/>
              <w:rPr>
                <w:rFonts w:hint="eastAsia" w:ascii="宋体" w:hAnsi="宋体" w:cs="宋体"/>
                <w:color w:val="auto"/>
                <w:sz w:val="24"/>
              </w:rPr>
            </w:pPr>
            <w:r>
              <w:rPr>
                <w:rFonts w:hint="eastAsia" w:ascii="宋体" w:hAnsi="宋体" w:cs="宋体"/>
                <w:color w:val="auto"/>
                <w:sz w:val="24"/>
              </w:rPr>
              <w:t>物业管理</w:t>
            </w:r>
          </w:p>
        </w:tc>
      </w:tr>
    </w:tbl>
    <w:p w14:paraId="6CF21C0E">
      <w:pPr>
        <w:rPr>
          <w:rFonts w:hint="eastAsia" w:ascii="宋体" w:hAnsi="宋体" w:cs="宋体"/>
          <w:b/>
          <w:color w:val="auto"/>
          <w:sz w:val="30"/>
          <w:szCs w:val="30"/>
        </w:rPr>
      </w:pPr>
      <w:r>
        <w:rPr>
          <w:rFonts w:hint="eastAsia" w:ascii="宋体" w:hAnsi="宋体" w:cs="宋体"/>
          <w:b/>
          <w:color w:val="auto"/>
          <w:sz w:val="30"/>
          <w:szCs w:val="30"/>
        </w:rPr>
        <w:br w:type="page"/>
      </w:r>
    </w:p>
    <w:p w14:paraId="6E6818D9">
      <w:pPr>
        <w:spacing w:line="720" w:lineRule="auto"/>
        <w:jc w:val="center"/>
        <w:outlineLvl w:val="1"/>
        <w:rPr>
          <w:rFonts w:hint="eastAsia" w:ascii="宋体" w:hAnsi="宋体" w:cs="宋体"/>
          <w:b/>
          <w:color w:val="auto"/>
          <w:sz w:val="30"/>
          <w:szCs w:val="30"/>
        </w:rPr>
      </w:pPr>
      <w:bookmarkStart w:id="6" w:name="_Toc24473"/>
      <w:r>
        <w:rPr>
          <w:rFonts w:hint="eastAsia" w:ascii="宋体" w:hAnsi="宋体" w:cs="宋体"/>
          <w:b/>
          <w:color w:val="auto"/>
          <w:sz w:val="30"/>
          <w:szCs w:val="30"/>
        </w:rPr>
        <w:t>一、总则</w:t>
      </w:r>
      <w:bookmarkEnd w:id="6"/>
    </w:p>
    <w:p w14:paraId="123D7448">
      <w:pPr>
        <w:spacing w:line="560" w:lineRule="exact"/>
        <w:ind w:firstLine="482" w:firstLineChars="200"/>
        <w:rPr>
          <w:rFonts w:hint="eastAsia" w:ascii="宋体" w:hAnsi="宋体" w:cs="宋体"/>
          <w:color w:val="auto"/>
          <w:sz w:val="24"/>
        </w:rPr>
      </w:pPr>
      <w:r>
        <w:rPr>
          <w:rFonts w:hint="eastAsia" w:ascii="宋体" w:hAnsi="宋体" w:cs="宋体"/>
          <w:b/>
          <w:color w:val="auto"/>
          <w:sz w:val="24"/>
          <w:lang w:eastAsia="zh-CN"/>
        </w:rPr>
        <w:t>1.</w:t>
      </w:r>
      <w:r>
        <w:rPr>
          <w:rFonts w:hint="eastAsia" w:ascii="宋体" w:hAnsi="宋体" w:cs="宋体"/>
          <w:b/>
          <w:color w:val="auto"/>
          <w:sz w:val="24"/>
        </w:rPr>
        <w:t>适用范围</w:t>
      </w:r>
    </w:p>
    <w:p w14:paraId="2D32B17B">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306F27F1">
      <w:pPr>
        <w:spacing w:line="560" w:lineRule="exact"/>
        <w:ind w:firstLine="482" w:firstLineChars="200"/>
        <w:rPr>
          <w:rFonts w:hint="eastAsia" w:ascii="宋体" w:hAnsi="宋体" w:cs="宋体"/>
          <w:b/>
          <w:color w:val="auto"/>
          <w:sz w:val="24"/>
        </w:rPr>
      </w:pPr>
      <w:r>
        <w:rPr>
          <w:rFonts w:hint="eastAsia" w:ascii="宋体" w:hAnsi="宋体" w:cs="宋体"/>
          <w:b/>
          <w:color w:val="auto"/>
          <w:sz w:val="24"/>
          <w:lang w:eastAsia="zh-CN"/>
        </w:rPr>
        <w:t>2.</w:t>
      </w:r>
      <w:r>
        <w:rPr>
          <w:rFonts w:hint="eastAsia" w:ascii="宋体" w:hAnsi="宋体" w:cs="宋体"/>
          <w:b/>
          <w:color w:val="auto"/>
          <w:sz w:val="24"/>
        </w:rPr>
        <w:t>定义</w:t>
      </w:r>
    </w:p>
    <w:p w14:paraId="608146ED">
      <w:pPr>
        <w:spacing w:line="560" w:lineRule="exact"/>
        <w:ind w:firstLine="480" w:firstLineChars="200"/>
        <w:rPr>
          <w:rFonts w:hint="eastAsia" w:ascii="宋体" w:hAnsi="宋体" w:cs="宋体"/>
          <w:color w:val="auto"/>
          <w:sz w:val="24"/>
        </w:rPr>
      </w:pPr>
      <w:r>
        <w:rPr>
          <w:rFonts w:hint="eastAsia" w:ascii="宋体" w:hAnsi="宋体" w:cs="宋体"/>
          <w:color w:val="auto"/>
          <w:sz w:val="24"/>
        </w:rPr>
        <w:t>2.1“采购代理机构”：周口市公共资源交易中心政府采购中心。</w:t>
      </w:r>
    </w:p>
    <w:p w14:paraId="5C7A4AB0">
      <w:pPr>
        <w:tabs>
          <w:tab w:val="left" w:pos="0"/>
        </w:tabs>
        <w:spacing w:line="560" w:lineRule="exact"/>
        <w:ind w:firstLine="480" w:firstLineChars="200"/>
        <w:rPr>
          <w:rFonts w:hint="eastAsia" w:ascii="宋体" w:hAnsi="宋体" w:cs="宋体"/>
          <w:color w:val="auto"/>
          <w:sz w:val="24"/>
        </w:rPr>
      </w:pPr>
      <w:r>
        <w:rPr>
          <w:rFonts w:hint="eastAsia" w:ascii="宋体" w:hAnsi="宋体" w:cs="宋体"/>
          <w:color w:val="auto"/>
          <w:sz w:val="24"/>
        </w:rPr>
        <w:t>2.2“采购人”：周口市</w:t>
      </w:r>
      <w:r>
        <w:rPr>
          <w:rFonts w:hint="eastAsia" w:ascii="宋体" w:hAnsi="宋体" w:cs="宋体"/>
          <w:color w:val="auto"/>
          <w:sz w:val="24"/>
          <w:lang w:eastAsia="zh-CN"/>
        </w:rPr>
        <w:t>中医院。</w:t>
      </w:r>
    </w:p>
    <w:p w14:paraId="2A730DB4">
      <w:pPr>
        <w:spacing w:line="560" w:lineRule="exact"/>
        <w:ind w:firstLine="480" w:firstLineChars="200"/>
        <w:rPr>
          <w:rFonts w:hint="eastAsia"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73BC8365">
      <w:pPr>
        <w:spacing w:line="560" w:lineRule="exact"/>
        <w:ind w:firstLine="480" w:firstLineChars="200"/>
        <w:rPr>
          <w:rFonts w:hint="eastAsia"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5A48AB48">
      <w:pPr>
        <w:spacing w:line="560" w:lineRule="exact"/>
        <w:ind w:firstLine="480" w:firstLineChars="200"/>
        <w:rPr>
          <w:rFonts w:hint="eastAsia" w:ascii="宋体" w:hAnsi="宋体" w:cs="宋体"/>
          <w:color w:val="auto"/>
          <w:sz w:val="24"/>
        </w:rPr>
      </w:pPr>
      <w:r>
        <w:rPr>
          <w:rFonts w:hint="eastAsia" w:ascii="宋体" w:hAnsi="宋体" w:cs="宋体"/>
          <w:color w:val="auto"/>
          <w:sz w:val="24"/>
        </w:rPr>
        <w:t>2.5“服务”：系指本项目所采购的服务及其他要求等。</w:t>
      </w:r>
    </w:p>
    <w:p w14:paraId="67050EEE">
      <w:pPr>
        <w:spacing w:line="560" w:lineRule="exact"/>
        <w:ind w:firstLine="480" w:firstLineChars="200"/>
        <w:rPr>
          <w:rFonts w:hint="eastAsia" w:ascii="宋体" w:hAnsi="宋体" w:cs="宋体"/>
          <w:color w:val="auto"/>
          <w:sz w:val="24"/>
        </w:rPr>
      </w:pPr>
      <w:r>
        <w:rPr>
          <w:rFonts w:hint="eastAsia" w:ascii="宋体" w:hAnsi="宋体" w:cs="宋体"/>
          <w:color w:val="auto"/>
          <w:sz w:val="24"/>
        </w:rPr>
        <w:t>2.6“法定代表人”系指法人单位（企业）法人营业执照（或事业法人登记</w:t>
      </w:r>
      <w:r>
        <w:rPr>
          <w:rFonts w:hint="eastAsia" w:ascii="宋体" w:hAnsi="宋体" w:cs="宋体"/>
          <w:color w:val="auto"/>
          <w:sz w:val="24"/>
          <w:lang w:eastAsia="zh-CN"/>
        </w:rPr>
        <w:t>证书</w:t>
      </w:r>
      <w:r>
        <w:rPr>
          <w:rFonts w:hint="eastAsia" w:ascii="宋体" w:hAnsi="宋体" w:cs="宋体"/>
          <w:color w:val="auto"/>
          <w:sz w:val="24"/>
        </w:rPr>
        <w:t>）上注明的法定代表人；如为其他组织或个体经营者参加竞争性</w:t>
      </w:r>
      <w:r>
        <w:rPr>
          <w:rFonts w:hint="eastAsia" w:ascii="宋体" w:hAnsi="宋体" w:cs="宋体"/>
          <w:color w:val="auto"/>
          <w:sz w:val="24"/>
          <w:lang w:eastAsia="zh-CN"/>
        </w:rPr>
        <w:t>磋商</w:t>
      </w:r>
      <w:r>
        <w:rPr>
          <w:rFonts w:hint="eastAsia" w:ascii="宋体" w:hAnsi="宋体" w:cs="宋体"/>
          <w:color w:val="auto"/>
          <w:sz w:val="24"/>
        </w:rPr>
        <w:t>的，指营业执照上注明的负责人或经营者。</w:t>
      </w:r>
    </w:p>
    <w:p w14:paraId="046AEE64">
      <w:pPr>
        <w:spacing w:line="560" w:lineRule="exact"/>
        <w:ind w:firstLine="480" w:firstLineChars="200"/>
        <w:rPr>
          <w:rFonts w:hint="eastAsia"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供应商应在响应文件中承诺未被纳入重大税收违法失信主体名单且未存在不诚信记录，如若实际情况与供应商承诺内容不一致，一经查实将取消其中标资格。</w:t>
      </w:r>
    </w:p>
    <w:p w14:paraId="458286D2">
      <w:pPr>
        <w:spacing w:line="560" w:lineRule="exact"/>
        <w:ind w:firstLine="480" w:firstLineChars="200"/>
        <w:rPr>
          <w:rFonts w:hint="eastAsia" w:ascii="宋体" w:hAnsi="宋体" w:cs="宋体"/>
          <w:color w:val="auto"/>
          <w:sz w:val="24"/>
        </w:rPr>
      </w:pPr>
      <w:r>
        <w:rPr>
          <w:rFonts w:hint="eastAsia" w:ascii="宋体" w:hAnsi="宋体" w:cs="宋体"/>
          <w:color w:val="auto"/>
          <w:sz w:val="24"/>
        </w:rPr>
        <w:t>2.8“不具备良好的商业信誉”是指：</w:t>
      </w:r>
    </w:p>
    <w:p w14:paraId="07B7356D">
      <w:pPr>
        <w:spacing w:line="560" w:lineRule="exact"/>
        <w:ind w:firstLine="480" w:firstLineChars="200"/>
        <w:rPr>
          <w:rFonts w:hint="eastAsia" w:ascii="宋体" w:hAnsi="宋体" w:cs="宋体"/>
          <w:color w:val="auto"/>
          <w:sz w:val="24"/>
        </w:rPr>
      </w:pPr>
      <w:r>
        <w:rPr>
          <w:rFonts w:hint="eastAsia" w:ascii="宋体" w:hAnsi="宋体" w:cs="宋体"/>
          <w:color w:val="auto"/>
          <w:sz w:val="24"/>
        </w:rPr>
        <w:t>（1）有重大违法记录的（满三年的除外）；</w:t>
      </w:r>
    </w:p>
    <w:p w14:paraId="0976E934">
      <w:pPr>
        <w:spacing w:line="560" w:lineRule="exact"/>
        <w:ind w:firstLine="480" w:firstLineChars="200"/>
        <w:rPr>
          <w:rFonts w:hint="eastAsia"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3FA3363F">
      <w:pPr>
        <w:spacing w:line="560" w:lineRule="exact"/>
        <w:ind w:firstLine="480" w:firstLineChars="200"/>
        <w:rPr>
          <w:rFonts w:hint="eastAsia"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5B3BF5E2">
      <w:pPr>
        <w:spacing w:line="560" w:lineRule="exact"/>
        <w:ind w:firstLine="480" w:firstLineChars="200"/>
        <w:rPr>
          <w:rFonts w:hint="eastAsia" w:ascii="宋体" w:hAnsi="宋体" w:cs="宋体"/>
          <w:color w:val="auto"/>
          <w:sz w:val="24"/>
        </w:rPr>
      </w:pPr>
      <w:r>
        <w:rPr>
          <w:rFonts w:hint="eastAsia" w:ascii="宋体" w:hAnsi="宋体" w:cs="宋体"/>
          <w:color w:val="auto"/>
          <w:sz w:val="24"/>
        </w:rPr>
        <w:t>（4）被各级法院列入失信名单的（已依法解除的除外）；</w:t>
      </w:r>
    </w:p>
    <w:p w14:paraId="2F3613D4">
      <w:pPr>
        <w:spacing w:line="560" w:lineRule="exact"/>
        <w:ind w:firstLine="480" w:firstLineChars="200"/>
        <w:rPr>
          <w:rFonts w:hint="eastAsia" w:ascii="宋体" w:hAnsi="宋体" w:cs="宋体"/>
          <w:color w:val="auto"/>
          <w:sz w:val="24"/>
        </w:rPr>
      </w:pPr>
      <w:r>
        <w:rPr>
          <w:rFonts w:hint="eastAsia" w:ascii="宋体" w:hAnsi="宋体" w:cs="宋体"/>
          <w:color w:val="auto"/>
          <w:sz w:val="24"/>
        </w:rPr>
        <w:t>（5）法律法规规定的其他情形。</w:t>
      </w:r>
    </w:p>
    <w:p w14:paraId="44B19D6A">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3.采购预算</w:t>
      </w:r>
    </w:p>
    <w:p w14:paraId="4CF79D79">
      <w:pPr>
        <w:spacing w:line="560" w:lineRule="exact"/>
        <w:ind w:firstLine="480" w:firstLineChars="200"/>
        <w:rPr>
          <w:rFonts w:hint="eastAsia" w:ascii="宋体" w:hAnsi="宋体" w:cs="宋体"/>
          <w:color w:val="auto"/>
          <w:sz w:val="24"/>
        </w:rPr>
      </w:pPr>
      <w:r>
        <w:rPr>
          <w:rFonts w:hint="eastAsia" w:ascii="宋体" w:hAnsi="宋体" w:cs="宋体"/>
          <w:color w:val="auto"/>
          <w:sz w:val="24"/>
        </w:rPr>
        <w:t>3.1本次采购预算：见公告。</w:t>
      </w:r>
    </w:p>
    <w:p w14:paraId="330A42CD">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4.合格的供应商</w:t>
      </w:r>
    </w:p>
    <w:p w14:paraId="0F882985">
      <w:pPr>
        <w:spacing w:line="560" w:lineRule="exact"/>
        <w:ind w:firstLine="480" w:firstLineChars="200"/>
        <w:rPr>
          <w:rFonts w:hint="eastAsia" w:ascii="宋体" w:hAnsi="宋体" w:cs="宋体"/>
          <w:color w:val="auto"/>
          <w:sz w:val="24"/>
        </w:rPr>
      </w:pPr>
      <w:r>
        <w:rPr>
          <w:rFonts w:hint="eastAsia" w:ascii="宋体" w:hAnsi="宋体" w:cs="宋体"/>
          <w:color w:val="auto"/>
          <w:sz w:val="24"/>
        </w:rPr>
        <w:t>4.1.1符合供应商资格条件（详见第一部分供应商资格条件</w:t>
      </w:r>
      <w:r>
        <w:rPr>
          <w:rFonts w:hint="eastAsia" w:ascii="宋体" w:hAnsi="宋体" w:cs="宋体"/>
          <w:color w:val="auto"/>
          <w:sz w:val="24"/>
          <w:lang w:eastAsia="zh-CN"/>
        </w:rPr>
        <w:t>）。</w:t>
      </w:r>
    </w:p>
    <w:p w14:paraId="2169ADEA">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14:paraId="71A059E5">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4.1.3 政府采购供应商诚信承诺书；</w:t>
      </w:r>
    </w:p>
    <w:p w14:paraId="445710DA">
      <w:pPr>
        <w:pStyle w:val="83"/>
        <w:spacing w:line="360" w:lineRule="auto"/>
        <w:ind w:firstLine="480" w:firstLineChars="200"/>
        <w:rPr>
          <w:rFonts w:hint="eastAsia" w:hAnsi="宋体" w:eastAsia="宋体"/>
          <w:color w:val="auto"/>
          <w:sz w:val="24"/>
        </w:rPr>
      </w:pPr>
      <w:r>
        <w:rPr>
          <w:rFonts w:hint="eastAsia" w:hAnsi="宋体" w:eastAsia="宋体"/>
          <w:color w:val="auto"/>
          <w:sz w:val="24"/>
        </w:rPr>
        <w:t>4.</w:t>
      </w:r>
      <w:r>
        <w:rPr>
          <w:rFonts w:hint="eastAsia" w:hAnsi="宋体" w:eastAsia="宋体"/>
          <w:color w:val="auto"/>
          <w:sz w:val="24"/>
          <w:lang w:val="en-US"/>
        </w:rPr>
        <w:t>1.4 供应商</w:t>
      </w:r>
      <w:r>
        <w:rPr>
          <w:rFonts w:hint="eastAsia" w:hAnsi="宋体" w:eastAsia="宋体"/>
          <w:color w:val="auto"/>
          <w:sz w:val="24"/>
        </w:rPr>
        <w:t>自觉抵制政府采购领域商业贿赂行为承诺书；</w:t>
      </w:r>
    </w:p>
    <w:p w14:paraId="44E926ED">
      <w:pPr>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 xml:space="preserve">4.2 </w:t>
      </w:r>
      <w:r>
        <w:rPr>
          <w:rFonts w:hint="eastAsia" w:ascii="宋体" w:hAnsi="宋体" w:cs="宋体"/>
          <w:color w:val="auto"/>
          <w:kern w:val="0"/>
          <w:sz w:val="24"/>
        </w:rPr>
        <w:t>供应商需提供售后服务体系与承诺</w:t>
      </w:r>
      <w:r>
        <w:rPr>
          <w:rFonts w:hint="eastAsia" w:ascii="宋体" w:hAnsi="宋体" w:cs="宋体"/>
          <w:color w:val="auto"/>
          <w:kern w:val="0"/>
          <w:sz w:val="24"/>
          <w:lang w:val="zh-CN"/>
        </w:rPr>
        <w:t>。</w:t>
      </w:r>
    </w:p>
    <w:p w14:paraId="770F2240">
      <w:pPr>
        <w:pStyle w:val="83"/>
        <w:spacing w:line="360" w:lineRule="auto"/>
        <w:ind w:firstLine="480" w:firstLineChars="200"/>
        <w:rPr>
          <w:rFonts w:hint="eastAsia" w:hAnsi="宋体" w:eastAsia="宋体"/>
          <w:color w:val="auto"/>
          <w:sz w:val="24"/>
        </w:rPr>
      </w:pPr>
      <w:r>
        <w:rPr>
          <w:rFonts w:hint="eastAsia" w:hAnsi="宋体" w:eastAsia="宋体"/>
          <w:color w:val="auto"/>
          <w:sz w:val="24"/>
        </w:rPr>
        <w:t>4.</w:t>
      </w:r>
      <w:r>
        <w:rPr>
          <w:rFonts w:hint="eastAsia" w:hAnsi="宋体" w:eastAsia="宋体"/>
          <w:color w:val="auto"/>
          <w:sz w:val="24"/>
          <w:lang w:val="en-US"/>
        </w:rPr>
        <w:t xml:space="preserve">3 </w:t>
      </w:r>
      <w:r>
        <w:rPr>
          <w:rFonts w:hint="eastAsia" w:hAnsi="宋体" w:eastAsia="宋体"/>
          <w:color w:val="auto"/>
          <w:sz w:val="24"/>
        </w:rPr>
        <w:t>符合本竞争性磋商文件规定的供应商资格要求及项目要求的</w:t>
      </w:r>
      <w:r>
        <w:rPr>
          <w:rFonts w:hint="eastAsia" w:hAnsi="宋体" w:eastAsia="宋体"/>
          <w:color w:val="auto"/>
          <w:sz w:val="24"/>
          <w:lang w:eastAsia="zh-CN"/>
        </w:rPr>
        <w:t>其他</w:t>
      </w:r>
      <w:r>
        <w:rPr>
          <w:rFonts w:hint="eastAsia" w:hAnsi="宋体" w:eastAsia="宋体"/>
          <w:color w:val="auto"/>
          <w:sz w:val="24"/>
        </w:rPr>
        <w:t>条件，并按照要求提供相关证明材料。</w:t>
      </w:r>
    </w:p>
    <w:p w14:paraId="49E3E092">
      <w:pPr>
        <w:pStyle w:val="83"/>
        <w:spacing w:line="360" w:lineRule="auto"/>
        <w:ind w:firstLine="480" w:firstLineChars="200"/>
        <w:rPr>
          <w:rFonts w:hint="eastAsia" w:hAnsi="宋体" w:eastAsia="宋体"/>
          <w:color w:val="auto"/>
          <w:sz w:val="24"/>
        </w:rPr>
      </w:pPr>
      <w:r>
        <w:rPr>
          <w:rFonts w:hint="eastAsia" w:hAnsi="宋体" w:eastAsia="宋体"/>
          <w:color w:val="auto"/>
          <w:sz w:val="24"/>
        </w:rPr>
        <w:t>4.4</w:t>
      </w:r>
      <w:r>
        <w:rPr>
          <w:rFonts w:hint="eastAsia" w:hAnsi="宋体" w:eastAsia="宋体"/>
          <w:color w:val="auto"/>
          <w:sz w:val="24"/>
          <w:lang w:val="en-US"/>
        </w:rPr>
        <w:t xml:space="preserve"> </w:t>
      </w:r>
      <w:r>
        <w:rPr>
          <w:rFonts w:hint="eastAsia" w:hAnsi="宋体" w:eastAsia="宋体"/>
          <w:color w:val="auto"/>
          <w:sz w:val="24"/>
        </w:rPr>
        <w:t>供应商应遵守国家法律、法规有关竞争性磋商的规定。</w:t>
      </w:r>
    </w:p>
    <w:p w14:paraId="71F2148F">
      <w:pPr>
        <w:pStyle w:val="83"/>
        <w:spacing w:line="360" w:lineRule="auto"/>
        <w:ind w:firstLine="480" w:firstLineChars="200"/>
        <w:rPr>
          <w:rFonts w:hint="eastAsia" w:hAnsi="宋体" w:eastAsia="宋体"/>
          <w:color w:val="auto"/>
          <w:sz w:val="24"/>
        </w:rPr>
      </w:pPr>
      <w:r>
        <w:rPr>
          <w:rFonts w:hint="eastAsia" w:hAnsi="宋体" w:eastAsia="宋体"/>
          <w:color w:val="auto"/>
          <w:sz w:val="24"/>
        </w:rPr>
        <w:t>4.5 凡通过磋商小组符合性审查的供应商均为合格供应商。未通过符合性审查的供应商将视为不响应本项目的竞争性磋商文件被否决。</w:t>
      </w:r>
    </w:p>
    <w:p w14:paraId="488C4A42">
      <w:pPr>
        <w:autoSpaceDE w:val="0"/>
        <w:autoSpaceDN w:val="0"/>
        <w:adjustRightInd w:val="0"/>
        <w:snapToGrid w:val="0"/>
        <w:spacing w:line="360" w:lineRule="auto"/>
        <w:ind w:firstLine="480" w:firstLineChars="200"/>
        <w:rPr>
          <w:rFonts w:hint="eastAsia"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4.6 为确保项目的顺利实施，请合格的供应商自行与采购人联系（联系人：</w:t>
      </w:r>
      <w:r>
        <w:rPr>
          <w:rFonts w:hint="eastAsia" w:ascii="宋体" w:hAnsi="宋体" w:cs="宋体"/>
          <w:color w:val="000000" w:themeColor="text1"/>
          <w:kern w:val="0"/>
          <w:sz w:val="24"/>
          <w:lang w:val="en-US" w:eastAsia="zh-CN"/>
          <w14:textFill>
            <w14:solidFill>
              <w14:schemeClr w14:val="tx1"/>
            </w14:solidFill>
          </w14:textFill>
        </w:rPr>
        <w:t>王磊，</w:t>
      </w:r>
      <w:r>
        <w:rPr>
          <w:rFonts w:hint="eastAsia" w:ascii="宋体" w:hAnsi="宋体" w:cs="宋体"/>
          <w:color w:val="000000" w:themeColor="text1"/>
          <w:kern w:val="0"/>
          <w:sz w:val="24"/>
          <w:lang w:val="zh-CN"/>
          <w14:textFill>
            <w14:solidFill>
              <w14:schemeClr w14:val="tx1"/>
            </w14:solidFill>
          </w14:textFill>
        </w:rPr>
        <w:t>联系电话：</w:t>
      </w:r>
      <w:r>
        <w:rPr>
          <w:rFonts w:hint="eastAsia" w:ascii="宋体" w:hAnsi="宋体" w:cs="宋体"/>
          <w:color w:val="000000" w:themeColor="text1"/>
          <w:kern w:val="0"/>
          <w:sz w:val="24"/>
          <w:lang w:val="en-US" w:eastAsia="zh-CN"/>
          <w14:textFill>
            <w14:solidFill>
              <w14:schemeClr w14:val="tx1"/>
            </w14:solidFill>
          </w14:textFill>
        </w:rPr>
        <w:t>13839446900</w:t>
      </w:r>
      <w:r>
        <w:rPr>
          <w:rFonts w:hint="eastAsia" w:ascii="宋体" w:hAnsi="宋体" w:cs="宋体"/>
          <w:color w:val="000000" w:themeColor="text1"/>
          <w:kern w:val="0"/>
          <w:sz w:val="24"/>
          <w:lang w:val="zh-CN"/>
          <w14:textFill>
            <w14:solidFill>
              <w14:schemeClr w14:val="tx1"/>
            </w14:solidFill>
          </w14:textFill>
        </w:rPr>
        <w:t>），在下载谈判文件截止后第一个工作日及时到</w:t>
      </w:r>
      <w:r>
        <w:rPr>
          <w:rFonts w:hint="eastAsia" w:ascii="宋体" w:hAnsi="宋体" w:cs="宋体"/>
          <w:color w:val="000000" w:themeColor="text1"/>
          <w:kern w:val="0"/>
          <w:sz w:val="24"/>
          <w14:textFill>
            <w14:solidFill>
              <w14:schemeClr w14:val="tx1"/>
            </w14:solidFill>
          </w14:textFill>
        </w:rPr>
        <w:t>周口市中医院安保</w:t>
      </w:r>
      <w:r>
        <w:rPr>
          <w:rFonts w:hint="eastAsia" w:ascii="宋体" w:hAnsi="宋体" w:cs="宋体"/>
          <w:color w:val="000000" w:themeColor="text1"/>
          <w:kern w:val="0"/>
          <w:sz w:val="24"/>
          <w:lang w:val="zh-CN"/>
          <w14:textFill>
            <w14:solidFill>
              <w14:schemeClr w14:val="tx1"/>
            </w14:solidFill>
          </w14:textFill>
        </w:rPr>
        <w:t>服务现场进行实地勘察，并根据现场勘查情况于当日向采购人提交适合本项目特点的</w:t>
      </w:r>
      <w:r>
        <w:rPr>
          <w:rFonts w:hint="eastAsia" w:ascii="宋体" w:hAnsi="宋体" w:cs="宋体"/>
          <w:color w:val="000000" w:themeColor="text1"/>
          <w:kern w:val="0"/>
          <w:sz w:val="24"/>
          <w14:textFill>
            <w14:solidFill>
              <w14:schemeClr w14:val="tx1"/>
            </w14:solidFill>
          </w14:textFill>
        </w:rPr>
        <w:t>安保</w:t>
      </w:r>
      <w:r>
        <w:rPr>
          <w:rFonts w:hint="eastAsia" w:ascii="宋体" w:hAnsi="宋体" w:cs="宋体"/>
          <w:color w:val="000000" w:themeColor="text1"/>
          <w:kern w:val="0"/>
          <w:sz w:val="24"/>
          <w:lang w:val="zh-CN"/>
          <w14:textFill>
            <w14:solidFill>
              <w14:schemeClr w14:val="tx1"/>
            </w14:solidFill>
          </w14:textFill>
        </w:rPr>
        <w:t>服务方案，经采购人证实供应商已到现场勘察并对供应商提供的服务方案认可后，开具加盖采购单位公章的勘察证明函，供应商将证明函原件放在磋商响应文件中（电子标为原件扫描件）。</w:t>
      </w:r>
    </w:p>
    <w:p w14:paraId="2C11C2FF">
      <w:pPr>
        <w:spacing w:line="360" w:lineRule="auto"/>
        <w:ind w:firstLine="550"/>
        <w:rPr>
          <w:rFonts w:hint="eastAsia" w:ascii="宋体" w:hAnsi="宋体" w:cs="宋体"/>
          <w:color w:val="auto"/>
          <w:sz w:val="24"/>
        </w:rPr>
      </w:pPr>
      <w:r>
        <w:rPr>
          <w:rFonts w:hint="eastAsia" w:ascii="宋体" w:hAnsi="宋体" w:cs="宋体"/>
          <w:color w:val="auto"/>
          <w:kern w:val="0"/>
          <w:sz w:val="24"/>
          <w:lang w:val="zh-CN"/>
        </w:rPr>
        <w:t>注：</w:t>
      </w:r>
      <w:r>
        <w:rPr>
          <w:rFonts w:hint="eastAsia" w:ascii="宋体" w:hAnsi="宋体" w:cs="宋体"/>
          <w:color w:val="auto"/>
          <w:sz w:val="24"/>
        </w:rPr>
        <w:t>单位负责人为同一人或者存在直接控股、管理关系的不同供应商，不得参加同一合同项下的政府采购活动。</w:t>
      </w:r>
      <w:r>
        <w:rPr>
          <w:rFonts w:hint="eastAsia" w:ascii="等线" w:hAnsi="等线" w:cs="等线"/>
          <w:color w:val="auto"/>
          <w:sz w:val="24"/>
        </w:rPr>
        <w:t>（提供</w:t>
      </w:r>
      <w:r>
        <w:rPr>
          <w:rFonts w:hint="eastAsia" w:ascii="等线" w:hAnsi="等线" w:cs="等线"/>
          <w:color w:val="auto"/>
          <w:sz w:val="24"/>
          <w:lang w:eastAsia="zh-CN"/>
        </w:rPr>
        <w:t>国家企业信用信息公示系统</w:t>
      </w:r>
      <w:r>
        <w:rPr>
          <w:rFonts w:hint="eastAsia" w:ascii="等线" w:hAnsi="等线" w:cs="等线"/>
          <w:color w:val="auto"/>
          <w:sz w:val="24"/>
        </w:rPr>
        <w:t>查询截图，包括公司基</w:t>
      </w:r>
      <w:r>
        <w:rPr>
          <w:rFonts w:hint="eastAsia" w:ascii="宋体" w:hAnsi="宋体" w:cs="宋体"/>
          <w:color w:val="auto"/>
          <w:sz w:val="24"/>
        </w:rPr>
        <w:t>础信息和股东信息，投标文件中提供法定代表人签字的网站查询公告后扫描件）。</w:t>
      </w:r>
    </w:p>
    <w:p w14:paraId="62430BDF">
      <w:pPr>
        <w:spacing w:line="560" w:lineRule="exact"/>
        <w:ind w:firstLine="480" w:firstLineChars="200"/>
        <w:rPr>
          <w:rFonts w:hint="eastAsia" w:ascii="宋体" w:hAnsi="宋体" w:cs="宋体"/>
          <w:color w:val="auto"/>
          <w:sz w:val="24"/>
        </w:rPr>
      </w:pPr>
    </w:p>
    <w:p w14:paraId="6BC0079D">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5.竞争性磋商文件的约束力 </w:t>
      </w:r>
    </w:p>
    <w:p w14:paraId="631C8A44">
      <w:pPr>
        <w:spacing w:line="560" w:lineRule="exact"/>
        <w:ind w:firstLine="480" w:firstLineChars="200"/>
        <w:rPr>
          <w:rFonts w:hint="eastAsia"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4183F584">
      <w:pPr>
        <w:spacing w:line="560" w:lineRule="exact"/>
        <w:ind w:firstLine="480" w:firstLineChars="200"/>
        <w:rPr>
          <w:rFonts w:hint="eastAsia"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0C0EB6E">
      <w:pPr>
        <w:spacing w:line="560" w:lineRule="exact"/>
        <w:ind w:firstLine="480" w:firstLineChars="200"/>
        <w:rPr>
          <w:rFonts w:hint="eastAsia" w:ascii="宋体" w:hAnsi="宋体" w:cs="宋体"/>
          <w:color w:val="auto"/>
          <w:sz w:val="24"/>
        </w:rPr>
      </w:pPr>
      <w:r>
        <w:rPr>
          <w:rFonts w:hint="eastAsia" w:ascii="宋体" w:hAnsi="宋体" w:cs="宋体"/>
          <w:color w:val="auto"/>
          <w:sz w:val="24"/>
        </w:rPr>
        <w:t>5.3本磋商文件由采购人负责解释。</w:t>
      </w:r>
    </w:p>
    <w:p w14:paraId="7A34C75D">
      <w:pPr>
        <w:spacing w:line="720" w:lineRule="auto"/>
        <w:jc w:val="center"/>
        <w:outlineLvl w:val="1"/>
        <w:rPr>
          <w:rFonts w:hint="eastAsia" w:ascii="宋体" w:hAnsi="宋体" w:cs="宋体"/>
          <w:b/>
          <w:color w:val="auto"/>
          <w:sz w:val="24"/>
        </w:rPr>
      </w:pPr>
      <w:bookmarkStart w:id="7" w:name="_Toc29790"/>
      <w:r>
        <w:rPr>
          <w:rFonts w:hint="eastAsia" w:ascii="宋体" w:hAnsi="宋体" w:cs="宋体"/>
          <w:b/>
          <w:color w:val="auto"/>
          <w:sz w:val="24"/>
        </w:rPr>
        <w:t>二、竞争性磋商文件</w:t>
      </w:r>
      <w:bookmarkEnd w:id="7"/>
    </w:p>
    <w:p w14:paraId="35122410">
      <w:pPr>
        <w:tabs>
          <w:tab w:val="left" w:pos="632"/>
          <w:tab w:val="left" w:pos="790"/>
        </w:tabs>
        <w:spacing w:line="560" w:lineRule="exact"/>
        <w:ind w:firstLine="482" w:firstLineChars="200"/>
        <w:rPr>
          <w:rFonts w:hint="eastAsia" w:ascii="宋体" w:hAnsi="宋体" w:cs="宋体"/>
          <w:b/>
          <w:color w:val="auto"/>
          <w:sz w:val="24"/>
        </w:rPr>
      </w:pPr>
      <w:r>
        <w:rPr>
          <w:rFonts w:hint="eastAsia" w:ascii="宋体" w:hAnsi="宋体" w:cs="宋体"/>
          <w:b/>
          <w:color w:val="auto"/>
          <w:sz w:val="24"/>
          <w:lang w:eastAsia="zh-CN"/>
        </w:rPr>
        <w:t>6.</w:t>
      </w:r>
      <w:r>
        <w:rPr>
          <w:rFonts w:hint="eastAsia" w:ascii="宋体" w:hAnsi="宋体" w:cs="宋体"/>
          <w:b/>
          <w:color w:val="auto"/>
          <w:sz w:val="24"/>
        </w:rPr>
        <w:t>竞争性磋商文件的组成</w:t>
      </w:r>
    </w:p>
    <w:p w14:paraId="1DE89074">
      <w:pPr>
        <w:autoSpaceDE w:val="0"/>
        <w:autoSpaceDN w:val="0"/>
        <w:adjustRightInd w:val="0"/>
        <w:spacing w:line="560" w:lineRule="exact"/>
        <w:ind w:firstLine="480" w:firstLineChars="200"/>
        <w:rPr>
          <w:rFonts w:hint="eastAsia"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1E6258CA">
      <w:pPr>
        <w:spacing w:line="560" w:lineRule="exact"/>
        <w:ind w:firstLine="480" w:firstLineChars="200"/>
        <w:rPr>
          <w:rFonts w:hint="eastAsia" w:ascii="宋体" w:hAnsi="宋体" w:cs="宋体"/>
          <w:color w:val="auto"/>
          <w:sz w:val="24"/>
        </w:rPr>
      </w:pPr>
      <w:r>
        <w:rPr>
          <w:rFonts w:hint="eastAsia" w:ascii="宋体" w:hAnsi="宋体" w:cs="宋体"/>
          <w:color w:val="auto"/>
          <w:sz w:val="24"/>
        </w:rPr>
        <w:t>（1）竞争性磋商邀请函；</w:t>
      </w:r>
    </w:p>
    <w:p w14:paraId="1C7487A4">
      <w:pPr>
        <w:spacing w:line="560" w:lineRule="exact"/>
        <w:ind w:firstLine="480" w:firstLineChars="200"/>
        <w:rPr>
          <w:rFonts w:hint="eastAsia" w:ascii="宋体" w:hAnsi="宋体" w:cs="宋体"/>
          <w:color w:val="auto"/>
          <w:sz w:val="24"/>
        </w:rPr>
      </w:pPr>
      <w:r>
        <w:rPr>
          <w:rFonts w:hint="eastAsia" w:ascii="宋体" w:hAnsi="宋体" w:cs="宋体"/>
          <w:color w:val="auto"/>
          <w:sz w:val="24"/>
        </w:rPr>
        <w:t>（2）供应商须知；</w:t>
      </w:r>
    </w:p>
    <w:p w14:paraId="1FAA4977">
      <w:pPr>
        <w:spacing w:line="560" w:lineRule="exact"/>
        <w:ind w:firstLine="480" w:firstLineChars="200"/>
        <w:rPr>
          <w:rFonts w:hint="eastAsia" w:ascii="宋体" w:hAnsi="宋体" w:cs="宋体"/>
          <w:color w:val="auto"/>
          <w:sz w:val="24"/>
        </w:rPr>
      </w:pPr>
      <w:r>
        <w:rPr>
          <w:rFonts w:hint="eastAsia" w:ascii="宋体" w:hAnsi="宋体" w:cs="宋体"/>
          <w:color w:val="auto"/>
          <w:sz w:val="24"/>
        </w:rPr>
        <w:t>（3）采购需求；</w:t>
      </w:r>
    </w:p>
    <w:p w14:paraId="53287AA6">
      <w:pPr>
        <w:spacing w:line="560" w:lineRule="exact"/>
        <w:ind w:firstLine="480" w:firstLineChars="200"/>
        <w:rPr>
          <w:rFonts w:hint="eastAsia" w:ascii="宋体" w:hAnsi="宋体" w:cs="宋体"/>
          <w:color w:val="auto"/>
          <w:sz w:val="24"/>
        </w:rPr>
      </w:pPr>
      <w:r>
        <w:rPr>
          <w:rFonts w:hint="eastAsia" w:ascii="宋体" w:hAnsi="宋体" w:cs="宋体"/>
          <w:color w:val="auto"/>
          <w:sz w:val="24"/>
        </w:rPr>
        <w:t>（4）响应性文件内容及格式；</w:t>
      </w:r>
    </w:p>
    <w:p w14:paraId="58025EA4">
      <w:pPr>
        <w:spacing w:line="560" w:lineRule="exact"/>
        <w:ind w:firstLine="480" w:firstLineChars="200"/>
        <w:rPr>
          <w:rFonts w:hint="eastAsia" w:ascii="宋体" w:hAnsi="宋体" w:cs="宋体"/>
          <w:color w:val="auto"/>
          <w:sz w:val="24"/>
        </w:rPr>
      </w:pPr>
      <w:r>
        <w:rPr>
          <w:rFonts w:hint="eastAsia" w:ascii="宋体" w:hAnsi="宋体" w:cs="宋体"/>
          <w:color w:val="auto"/>
          <w:sz w:val="24"/>
        </w:rPr>
        <w:t>（5）合同主要条款。</w:t>
      </w:r>
    </w:p>
    <w:p w14:paraId="61125C12">
      <w:pPr>
        <w:spacing w:line="360" w:lineRule="auto"/>
        <w:ind w:firstLine="550"/>
        <w:rPr>
          <w:rFonts w:hint="eastAsia"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没有异议需做出“无异议”确认书，确认书作为响应文件的</w:t>
      </w:r>
      <w:r>
        <w:rPr>
          <w:rFonts w:hint="eastAsia" w:ascii="宋体" w:hAnsi="宋体" w:cs="宋体"/>
          <w:color w:val="auto"/>
          <w:sz w:val="24"/>
          <w:lang w:eastAsia="zh-CN"/>
        </w:rPr>
        <w:t>组成部分</w:t>
      </w:r>
      <w:r>
        <w:rPr>
          <w:rFonts w:hint="eastAsia" w:ascii="宋体" w:hAnsi="宋体" w:cs="宋体"/>
          <w:color w:val="auto"/>
          <w:sz w:val="24"/>
        </w:rPr>
        <w:t>，否则为无效响应文件。</w:t>
      </w:r>
    </w:p>
    <w:p w14:paraId="5C3023CF">
      <w:pPr>
        <w:spacing w:line="560" w:lineRule="exact"/>
        <w:ind w:firstLine="480" w:firstLineChars="200"/>
        <w:rPr>
          <w:rFonts w:hint="eastAsia"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7DF9DDB8">
      <w:pPr>
        <w:spacing w:line="560" w:lineRule="exact"/>
        <w:ind w:firstLine="480" w:firstLineChars="200"/>
        <w:rPr>
          <w:rFonts w:hint="eastAsia"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4AD2DEB4">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7.竞争性磋商文件的澄清与修改</w:t>
      </w:r>
    </w:p>
    <w:p w14:paraId="5AB3C1AB">
      <w:pPr>
        <w:autoSpaceDE w:val="0"/>
        <w:autoSpaceDN w:val="0"/>
        <w:adjustRightInd w:val="0"/>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w:t>
      </w:r>
      <w:r>
        <w:rPr>
          <w:rFonts w:hint="eastAsia" w:ascii="宋体" w:hAnsi="宋体" w:cs="宋体"/>
          <w:color w:val="auto"/>
          <w:sz w:val="24"/>
          <w:lang w:eastAsia="zh-CN"/>
        </w:rPr>
        <w:t>响应</w:t>
      </w:r>
      <w:r>
        <w:rPr>
          <w:rFonts w:hint="eastAsia" w:ascii="宋体" w:hAnsi="宋体" w:cs="宋体"/>
          <w:color w:val="auto"/>
          <w:sz w:val="24"/>
        </w:rPr>
        <w:t>文件编制的，采购人将在提交响应文件截止时间至少5个日前，在政府采购相关网站以变更公告的方式通知所有获取竞争性磋商文件的供应商，不足5日的，采购人顺延提交（接收）响应文件截止时间。</w:t>
      </w:r>
    </w:p>
    <w:p w14:paraId="5A22022C">
      <w:pPr>
        <w:spacing w:line="720" w:lineRule="auto"/>
        <w:jc w:val="center"/>
        <w:outlineLvl w:val="1"/>
        <w:rPr>
          <w:rFonts w:hint="eastAsia" w:ascii="宋体" w:hAnsi="宋体" w:cs="宋体"/>
          <w:b/>
          <w:color w:val="auto"/>
          <w:sz w:val="24"/>
        </w:rPr>
      </w:pPr>
      <w:bookmarkStart w:id="8" w:name="_Toc9603"/>
      <w:r>
        <w:rPr>
          <w:rFonts w:hint="eastAsia" w:ascii="宋体" w:hAnsi="宋体" w:cs="宋体"/>
          <w:b/>
          <w:color w:val="auto"/>
          <w:sz w:val="24"/>
        </w:rPr>
        <w:t>三、响应性文件的编制</w:t>
      </w:r>
      <w:bookmarkEnd w:id="8"/>
    </w:p>
    <w:p w14:paraId="47F78D11">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8.要求</w:t>
      </w:r>
    </w:p>
    <w:p w14:paraId="558611D9">
      <w:pPr>
        <w:spacing w:line="560" w:lineRule="exact"/>
        <w:ind w:firstLine="480" w:firstLineChars="200"/>
        <w:rPr>
          <w:rFonts w:hint="eastAsia"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书面保证所提供的全部资料的真实性、合法性，否则其响应性文件将作为无效处理。</w:t>
      </w:r>
    </w:p>
    <w:p w14:paraId="5575B3EF">
      <w:pPr>
        <w:spacing w:line="560" w:lineRule="exact"/>
        <w:ind w:firstLine="480" w:firstLineChars="200"/>
        <w:rPr>
          <w:rFonts w:hint="eastAsia"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58AE9537">
      <w:pPr>
        <w:spacing w:line="560" w:lineRule="exact"/>
        <w:ind w:firstLine="480" w:firstLineChars="200"/>
        <w:rPr>
          <w:rFonts w:hint="eastAsia"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4FA31744">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9.响应性文件的语言及度量衡 </w:t>
      </w:r>
    </w:p>
    <w:p w14:paraId="3FCC88EC">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7AB01856">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9.2供应商使用其他语言的，以中文翻译为准。 </w:t>
      </w:r>
    </w:p>
    <w:p w14:paraId="2716E188">
      <w:pPr>
        <w:spacing w:line="560" w:lineRule="exact"/>
        <w:ind w:firstLine="480" w:firstLineChars="200"/>
        <w:rPr>
          <w:rFonts w:hint="eastAsia"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738448B7">
      <w:pPr>
        <w:spacing w:line="560" w:lineRule="exact"/>
        <w:ind w:firstLine="480" w:firstLineChars="200"/>
        <w:rPr>
          <w:rFonts w:hint="eastAsia" w:ascii="宋体" w:hAnsi="宋体" w:cs="宋体"/>
          <w:color w:val="auto"/>
          <w:sz w:val="24"/>
        </w:rPr>
      </w:pPr>
      <w:r>
        <w:rPr>
          <w:rFonts w:hint="eastAsia" w:ascii="宋体" w:hAnsi="宋体" w:cs="宋体"/>
          <w:color w:val="auto"/>
          <w:sz w:val="24"/>
        </w:rPr>
        <w:t>9.4本竞争性磋商文件所表述的时间均为北京时间。</w:t>
      </w:r>
    </w:p>
    <w:p w14:paraId="7B9B158E">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10.响应性文件的组成</w:t>
      </w:r>
    </w:p>
    <w:p w14:paraId="7041DC12">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1F87760A">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11.响应性文件格式</w:t>
      </w:r>
    </w:p>
    <w:p w14:paraId="54B7EBD6">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1D27EDC">
      <w:pPr>
        <w:widowControl/>
        <w:spacing w:line="560" w:lineRule="exact"/>
        <w:ind w:firstLine="482" w:firstLineChars="200"/>
        <w:rPr>
          <w:rFonts w:hint="eastAsia" w:ascii="宋体" w:hAnsi="宋体" w:cs="宋体"/>
          <w:b/>
          <w:bCs/>
          <w:color w:val="auto"/>
          <w:kern w:val="0"/>
          <w:sz w:val="24"/>
        </w:rPr>
      </w:pPr>
      <w:r>
        <w:rPr>
          <w:rFonts w:hint="eastAsia" w:ascii="宋体" w:hAnsi="宋体" w:cs="宋体"/>
          <w:b/>
          <w:bCs/>
          <w:color w:val="auto"/>
          <w:kern w:val="0"/>
          <w:sz w:val="24"/>
        </w:rPr>
        <w:t>12.竞争性磋商报价</w:t>
      </w:r>
    </w:p>
    <w:p w14:paraId="66D9A1A8">
      <w:pPr>
        <w:spacing w:line="560" w:lineRule="exact"/>
        <w:ind w:firstLine="480" w:firstLineChars="200"/>
        <w:rPr>
          <w:rFonts w:hint="eastAsia" w:ascii="宋体" w:hAnsi="宋体" w:cs="宋体"/>
          <w:color w:val="auto"/>
          <w:sz w:val="24"/>
        </w:rPr>
      </w:pPr>
      <w:r>
        <w:rPr>
          <w:rFonts w:hint="eastAsia" w:ascii="宋体" w:hAnsi="宋体" w:cs="宋体"/>
          <w:color w:val="auto"/>
          <w:sz w:val="24"/>
        </w:rPr>
        <w:t>12.1报价包括所投服务、保险、税费、检测、验收和交付后约定期限内免费维保等工作所发生的一切应有费用。</w:t>
      </w:r>
    </w:p>
    <w:p w14:paraId="57D52543">
      <w:pPr>
        <w:spacing w:line="560" w:lineRule="exact"/>
        <w:ind w:firstLine="480" w:firstLineChars="200"/>
        <w:rPr>
          <w:rFonts w:hint="eastAsia" w:ascii="宋体" w:hAnsi="宋体" w:cs="宋体"/>
          <w:color w:val="auto"/>
          <w:sz w:val="24"/>
        </w:rPr>
      </w:pPr>
      <w:r>
        <w:rPr>
          <w:rFonts w:hint="eastAsia" w:ascii="宋体" w:hAnsi="宋体" w:cs="宋体"/>
          <w:color w:val="auto"/>
          <w:sz w:val="24"/>
        </w:rPr>
        <w:t>12.2供应商应填写报价一览表，如果分项报价与单价不符，则以单价为准；</w:t>
      </w:r>
      <w:r>
        <w:rPr>
          <w:rFonts w:hint="eastAsia" w:ascii="宋体" w:hAnsi="宋体" w:cs="宋体"/>
          <w:color w:val="auto"/>
          <w:sz w:val="24"/>
          <w:lang w:eastAsia="zh-CN"/>
        </w:rPr>
        <w:t>其他</w:t>
      </w:r>
      <w:r>
        <w:rPr>
          <w:rFonts w:hint="eastAsia" w:ascii="宋体" w:hAnsi="宋体" w:cs="宋体"/>
          <w:color w:val="auto"/>
          <w:sz w:val="24"/>
        </w:rPr>
        <w:t>表格与报价一览表不符，以报价一览表为准且须在报价大写处加盖公章；小写与大写不符，以大写为准。</w:t>
      </w:r>
    </w:p>
    <w:p w14:paraId="5555EE57">
      <w:pPr>
        <w:spacing w:line="560" w:lineRule="exact"/>
        <w:ind w:firstLine="480" w:firstLineChars="200"/>
        <w:rPr>
          <w:rFonts w:hint="eastAsia" w:ascii="宋体" w:hAnsi="宋体" w:cs="宋体"/>
          <w:color w:val="auto"/>
          <w:sz w:val="24"/>
        </w:rPr>
      </w:pPr>
      <w:r>
        <w:rPr>
          <w:rFonts w:hint="eastAsia" w:ascii="宋体" w:hAnsi="宋体" w:cs="宋体"/>
          <w:color w:val="auto"/>
          <w:sz w:val="24"/>
        </w:rPr>
        <w:t>12.3采购人不接受有选择的报价。</w:t>
      </w:r>
    </w:p>
    <w:p w14:paraId="6C9FDC2C">
      <w:pPr>
        <w:spacing w:line="560" w:lineRule="exact"/>
        <w:ind w:firstLine="480" w:firstLineChars="200"/>
        <w:rPr>
          <w:rFonts w:hint="eastAsia" w:ascii="宋体" w:hAnsi="宋体" w:cs="宋体"/>
          <w:color w:val="auto"/>
          <w:sz w:val="24"/>
        </w:rPr>
      </w:pPr>
      <w:r>
        <w:rPr>
          <w:rFonts w:hint="eastAsia" w:ascii="宋体" w:hAnsi="宋体" w:cs="宋体"/>
          <w:color w:val="auto"/>
          <w:sz w:val="24"/>
        </w:rPr>
        <w:t>12.4最终报价不得超过采购预算。</w:t>
      </w:r>
    </w:p>
    <w:p w14:paraId="040C4588">
      <w:pPr>
        <w:spacing w:line="560" w:lineRule="exact"/>
        <w:ind w:firstLine="480" w:firstLineChars="200"/>
        <w:rPr>
          <w:rFonts w:hint="eastAsia" w:ascii="宋体" w:hAnsi="宋体" w:cs="宋体"/>
          <w:color w:val="auto"/>
          <w:sz w:val="24"/>
        </w:rPr>
      </w:pPr>
      <w:r>
        <w:rPr>
          <w:rFonts w:hint="eastAsia" w:ascii="宋体" w:hAnsi="宋体" w:cs="宋体"/>
          <w:color w:val="auto"/>
          <w:sz w:val="24"/>
        </w:rPr>
        <w:t>12.5报价均须以人民币为计算单位。</w:t>
      </w:r>
    </w:p>
    <w:p w14:paraId="3D262DCC">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lang w:eastAsia="zh-CN"/>
        </w:rPr>
        <w:t>13.</w:t>
      </w:r>
      <w:r>
        <w:rPr>
          <w:rFonts w:hint="eastAsia" w:ascii="宋体" w:hAnsi="宋体" w:cs="宋体"/>
          <w:b/>
          <w:bCs/>
          <w:color w:val="auto"/>
          <w:sz w:val="24"/>
        </w:rPr>
        <w:t xml:space="preserve">响应性文件有效期 </w:t>
      </w:r>
    </w:p>
    <w:p w14:paraId="03EC7EED">
      <w:pPr>
        <w:spacing w:line="560" w:lineRule="exact"/>
        <w:ind w:firstLine="480" w:firstLineChars="200"/>
        <w:rPr>
          <w:rFonts w:hint="eastAsia" w:ascii="宋体" w:hAnsi="宋体" w:cs="宋体"/>
          <w:color w:val="auto"/>
          <w:sz w:val="24"/>
        </w:rPr>
      </w:pPr>
      <w:r>
        <w:rPr>
          <w:rFonts w:hint="eastAsia" w:ascii="宋体" w:hAnsi="宋体" w:cs="宋体"/>
          <w:color w:val="auto"/>
          <w:sz w:val="24"/>
        </w:rPr>
        <w:t>13.l响应性文件有效期为自竞争性磋商开始之日起60天，成交的响应性文件其有效期应延续至合同执行结束，有效期短于此规定的响应性文件将被视为无效。</w:t>
      </w:r>
    </w:p>
    <w:p w14:paraId="3D806ADF">
      <w:pPr>
        <w:spacing w:line="560" w:lineRule="exact"/>
        <w:ind w:firstLine="480" w:firstLineChars="200"/>
        <w:rPr>
          <w:rFonts w:hint="eastAsia"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A3AA454">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14.响应性文件的签署、盖章</w:t>
      </w:r>
    </w:p>
    <w:p w14:paraId="67981F03">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388ADAEB">
      <w:pPr>
        <w:spacing w:line="560" w:lineRule="exact"/>
        <w:ind w:firstLine="480" w:firstLineChars="200"/>
        <w:rPr>
          <w:rFonts w:hint="eastAsia"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BCE936E">
      <w:pPr>
        <w:spacing w:line="360" w:lineRule="auto"/>
        <w:ind w:firstLine="549"/>
        <w:rPr>
          <w:rFonts w:hint="eastAsia" w:ascii="宋体" w:hAnsi="宋体" w:cs="宋体"/>
          <w:color w:val="auto"/>
          <w:sz w:val="24"/>
        </w:rPr>
      </w:pPr>
      <w:r>
        <w:rPr>
          <w:rFonts w:hint="eastAsia" w:ascii="宋体" w:hAnsi="宋体" w:cs="宋体"/>
          <w:color w:val="auto"/>
          <w:sz w:val="24"/>
        </w:rPr>
        <w:t>14.3供应商提交的资料应证明其满足竞争性磋商文件要求，有关证明材料的复印件或扫描件须签署“与原件一致”字样，该文件包括文字资料、图纸和数据等详细描述的资料等，并作为其投标文件的一部分。包括：</w:t>
      </w:r>
    </w:p>
    <w:p w14:paraId="1EFACC8A">
      <w:pPr>
        <w:spacing w:line="360" w:lineRule="auto"/>
        <w:ind w:firstLine="523" w:firstLineChars="218"/>
        <w:rPr>
          <w:rFonts w:hint="eastAsia" w:ascii="宋体" w:hAnsi="宋体" w:cs="宋体"/>
          <w:color w:val="auto"/>
          <w:sz w:val="24"/>
        </w:rPr>
      </w:pPr>
      <w:r>
        <w:rPr>
          <w:rFonts w:hint="eastAsia" w:ascii="宋体" w:hAnsi="宋体" w:cs="宋体"/>
          <w:color w:val="auto"/>
          <w:sz w:val="24"/>
        </w:rPr>
        <w:t>14.3.1服务主要性能（内容）的详细描述；</w:t>
      </w:r>
    </w:p>
    <w:p w14:paraId="16857AFD">
      <w:pPr>
        <w:spacing w:line="360" w:lineRule="auto"/>
        <w:ind w:firstLine="523" w:firstLineChars="218"/>
        <w:rPr>
          <w:rFonts w:hint="eastAsia" w:ascii="宋体" w:hAnsi="宋体" w:cs="宋体"/>
          <w:color w:val="auto"/>
          <w:sz w:val="24"/>
        </w:rPr>
      </w:pPr>
      <w:r>
        <w:rPr>
          <w:rFonts w:hint="eastAsia" w:ascii="宋体" w:hAnsi="宋体" w:cs="宋体"/>
          <w:color w:val="auto"/>
          <w:sz w:val="24"/>
        </w:rPr>
        <w:t>14.3.2保证所投服务所需的专用工具清单。</w:t>
      </w:r>
    </w:p>
    <w:p w14:paraId="300B24C1">
      <w:pPr>
        <w:spacing w:line="560" w:lineRule="exact"/>
        <w:ind w:firstLine="480" w:firstLineChars="200"/>
        <w:rPr>
          <w:rFonts w:hint="eastAsia" w:ascii="宋体" w:hAnsi="宋体" w:cs="宋体"/>
          <w:color w:val="auto"/>
          <w:sz w:val="24"/>
        </w:rPr>
      </w:pPr>
      <w:r>
        <w:rPr>
          <w:rFonts w:hint="eastAsia" w:ascii="宋体" w:hAnsi="宋体" w:cs="宋体"/>
          <w:color w:val="auto"/>
          <w:sz w:val="24"/>
        </w:rPr>
        <w:t>15电子投标文件制作，见周口市公共资源交易中心网站下载中心版块《投标单位</w:t>
      </w:r>
      <w:r>
        <w:rPr>
          <w:rFonts w:hint="eastAsia" w:ascii="宋体" w:hAnsi="宋体" w:cs="宋体"/>
          <w:color w:val="auto"/>
          <w:sz w:val="24"/>
          <w:lang w:eastAsia="zh-CN"/>
        </w:rPr>
        <w:t>－</w:t>
      </w:r>
      <w:r>
        <w:rPr>
          <w:rFonts w:hint="eastAsia" w:ascii="宋体" w:hAnsi="宋体" w:cs="宋体"/>
          <w:color w:val="auto"/>
          <w:sz w:val="24"/>
        </w:rPr>
        <w:t>电子投标文件视频制作手册》的相关规定。</w:t>
      </w:r>
    </w:p>
    <w:p w14:paraId="7297CBD0">
      <w:pPr>
        <w:spacing w:line="720" w:lineRule="auto"/>
        <w:jc w:val="center"/>
        <w:outlineLvl w:val="1"/>
        <w:rPr>
          <w:rFonts w:hint="eastAsia" w:ascii="宋体" w:hAnsi="宋体" w:cs="宋体"/>
          <w:b/>
          <w:color w:val="auto"/>
          <w:sz w:val="24"/>
        </w:rPr>
      </w:pPr>
      <w:bookmarkStart w:id="9" w:name="_Toc31144"/>
      <w:r>
        <w:rPr>
          <w:rFonts w:hint="eastAsia" w:ascii="宋体" w:hAnsi="宋体" w:cs="宋体"/>
          <w:b/>
          <w:color w:val="auto"/>
          <w:sz w:val="24"/>
        </w:rPr>
        <w:t>四、响应性文件的递交</w:t>
      </w:r>
      <w:bookmarkEnd w:id="9"/>
    </w:p>
    <w:p w14:paraId="424A7975">
      <w:pPr>
        <w:autoSpaceDE w:val="0"/>
        <w:autoSpaceDN w:val="0"/>
        <w:adjustRightInd w:val="0"/>
        <w:spacing w:line="500" w:lineRule="exact"/>
        <w:ind w:firstLine="480" w:firstLineChars="200"/>
        <w:rPr>
          <w:rFonts w:hint="eastAsia"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DA20F89">
      <w:pPr>
        <w:spacing w:line="360" w:lineRule="auto"/>
        <w:ind w:firstLine="550"/>
        <w:rPr>
          <w:rFonts w:hint="eastAsia"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w:t>
      </w:r>
      <w:r>
        <w:rPr>
          <w:rFonts w:hint="eastAsia" w:ascii="宋体" w:hAnsi="宋体" w:cs="宋体"/>
          <w:color w:val="auto"/>
          <w:sz w:val="24"/>
          <w:lang w:eastAsia="zh-CN"/>
        </w:rPr>
        <w:t>－</w:t>
      </w:r>
      <w:r>
        <w:rPr>
          <w:rFonts w:hint="eastAsia" w:ascii="宋体" w:hAnsi="宋体" w:cs="宋体"/>
          <w:color w:val="auto"/>
          <w:sz w:val="24"/>
        </w:rPr>
        <w:t>电子投标文件视频制作手册》的相关规定。如未在招标文件规定的投标时间截止前上传网上响应文件，投标无效。</w:t>
      </w:r>
    </w:p>
    <w:p w14:paraId="6B0D17A4">
      <w:pPr>
        <w:autoSpaceDE w:val="0"/>
        <w:autoSpaceDN w:val="0"/>
        <w:adjustRightInd w:val="0"/>
        <w:spacing w:line="500" w:lineRule="exact"/>
        <w:ind w:firstLine="240" w:firstLineChars="10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供应商须使用单位CA证书进行电子响应文件远程解密，详见周口市公共资源电子交易中心网站（网址：http://jyzx.zhoukou.gov.cn）办事指南</w:t>
      </w:r>
      <w:r>
        <w:rPr>
          <w:rFonts w:hint="eastAsia" w:ascii="宋体" w:hAnsi="宋体" w:cs="宋体"/>
          <w:bCs/>
          <w:color w:val="auto"/>
          <w:sz w:val="24"/>
        </w:rPr>
        <w:t>《不见面开标远程在线解密会员端操作手册操作指南》</w:t>
      </w:r>
      <w:r>
        <w:rPr>
          <w:rFonts w:hint="eastAsia" w:ascii="宋体" w:hAnsi="宋体" w:cs="宋体"/>
          <w:color w:val="auto"/>
          <w:sz w:val="24"/>
        </w:rPr>
        <w:t>。</w:t>
      </w:r>
    </w:p>
    <w:p w14:paraId="767A812E">
      <w:pPr>
        <w:spacing w:line="560" w:lineRule="exact"/>
        <w:rPr>
          <w:rFonts w:hint="eastAsia" w:ascii="宋体" w:hAnsi="宋体" w:cs="宋体"/>
          <w:b/>
          <w:color w:val="auto"/>
          <w:sz w:val="24"/>
        </w:rPr>
      </w:pPr>
      <w:r>
        <w:rPr>
          <w:rFonts w:hint="eastAsia" w:ascii="宋体" w:hAnsi="宋体" w:cs="宋体"/>
          <w:b/>
          <w:color w:val="auto"/>
          <w:sz w:val="24"/>
        </w:rPr>
        <w:t>16.响应性文件的递交</w:t>
      </w:r>
    </w:p>
    <w:p w14:paraId="106F078C">
      <w:pPr>
        <w:spacing w:line="560" w:lineRule="exact"/>
        <w:ind w:firstLine="480" w:firstLineChars="200"/>
        <w:rPr>
          <w:rFonts w:hint="eastAsia"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5883AD77">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2E31F4EA">
      <w:pPr>
        <w:pStyle w:val="67"/>
        <w:spacing w:line="560" w:lineRule="exact"/>
        <w:ind w:firstLine="482" w:firstLineChars="200"/>
        <w:rPr>
          <w:rFonts w:hint="eastAsia"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0783DCA9">
      <w:pPr>
        <w:pStyle w:val="67"/>
        <w:spacing w:line="560" w:lineRule="exact"/>
        <w:ind w:left="279" w:leftChars="133" w:firstLine="240" w:firstLineChars="100"/>
        <w:rPr>
          <w:rFonts w:hint="eastAsia"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29F84728">
      <w:pPr>
        <w:pStyle w:val="67"/>
        <w:spacing w:line="560" w:lineRule="exact"/>
        <w:ind w:firstLine="480" w:firstLineChars="200"/>
        <w:rPr>
          <w:rFonts w:hint="eastAsia"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4A8E5DFC">
      <w:pPr>
        <w:pStyle w:val="67"/>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658CCBE2">
      <w:pPr>
        <w:pStyle w:val="67"/>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17.4供应商有下列情形之一的，采购人将拒绝接受其响应性文件：</w:t>
      </w:r>
    </w:p>
    <w:p w14:paraId="63A55AB5">
      <w:pPr>
        <w:pStyle w:val="67"/>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287EC252">
      <w:pPr>
        <w:pStyle w:val="67"/>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17.4.2响应性文件未按竞争性磋商文件规定密封、签署、盖章及未加盖骑缝章的；</w:t>
      </w:r>
    </w:p>
    <w:p w14:paraId="0377D4F7">
      <w:pPr>
        <w:pStyle w:val="67"/>
        <w:spacing w:line="560" w:lineRule="exact"/>
        <w:ind w:firstLine="480" w:firstLineChars="200"/>
        <w:rPr>
          <w:rFonts w:hint="eastAsia" w:ascii="宋体" w:hAnsi="宋体"/>
          <w:b/>
          <w:color w:val="auto"/>
          <w:sz w:val="24"/>
          <w:szCs w:val="24"/>
        </w:rPr>
      </w:pPr>
      <w:r>
        <w:rPr>
          <w:rFonts w:hint="eastAsia" w:ascii="宋体" w:hAnsi="宋体"/>
          <w:color w:val="auto"/>
          <w:sz w:val="24"/>
          <w:szCs w:val="24"/>
        </w:rPr>
        <w:t>17.4.3一个供应商不止递交一套响应性文件的。</w:t>
      </w:r>
    </w:p>
    <w:p w14:paraId="4BB39201">
      <w:pPr>
        <w:spacing w:line="720" w:lineRule="auto"/>
        <w:jc w:val="center"/>
        <w:outlineLvl w:val="1"/>
        <w:rPr>
          <w:rFonts w:hint="eastAsia" w:ascii="宋体" w:hAnsi="宋体" w:cs="宋体"/>
          <w:b/>
          <w:color w:val="auto"/>
          <w:sz w:val="24"/>
        </w:rPr>
      </w:pPr>
      <w:bookmarkStart w:id="10" w:name="_Toc25779"/>
      <w:r>
        <w:rPr>
          <w:rFonts w:hint="eastAsia" w:ascii="宋体" w:hAnsi="宋体" w:cs="宋体"/>
          <w:b/>
          <w:color w:val="auto"/>
          <w:sz w:val="24"/>
        </w:rPr>
        <w:t>五、竞争性磋商</w:t>
      </w:r>
      <w:bookmarkEnd w:id="10"/>
    </w:p>
    <w:p w14:paraId="0CC2A229">
      <w:pPr>
        <w:spacing w:line="560" w:lineRule="exact"/>
        <w:ind w:firstLine="482" w:firstLineChars="200"/>
        <w:rPr>
          <w:rFonts w:hint="eastAsia"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365FF916">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7495124F">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56D7970A">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19.资格性和符合性审查</w:t>
      </w:r>
    </w:p>
    <w:p w14:paraId="1E061E1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做出真实性承诺。不同投标人在同一台计算机上制作的投标文件为投标文件无效。</w:t>
      </w:r>
    </w:p>
    <w:p w14:paraId="74DE1646">
      <w:pPr>
        <w:spacing w:line="560" w:lineRule="exact"/>
        <w:ind w:firstLine="480" w:firstLineChars="200"/>
        <w:rPr>
          <w:rFonts w:hint="eastAsia"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308B3481">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461529B">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19.2.1符合性审查的内容包括：</w:t>
      </w:r>
    </w:p>
    <w:p w14:paraId="4FFC8C93">
      <w:pPr>
        <w:spacing w:line="560" w:lineRule="exact"/>
        <w:ind w:firstLine="480" w:firstLineChars="200"/>
        <w:rPr>
          <w:rFonts w:hint="eastAsia" w:ascii="宋体" w:hAnsi="宋体" w:cs="宋体"/>
          <w:color w:val="auto"/>
          <w:sz w:val="24"/>
        </w:rPr>
      </w:pPr>
      <w:r>
        <w:rPr>
          <w:rFonts w:hint="eastAsia" w:ascii="宋体" w:hAnsi="宋体" w:cs="宋体"/>
          <w:color w:val="auto"/>
          <w:sz w:val="24"/>
        </w:rPr>
        <w:t>（1）响应性文件的有效性</w:t>
      </w:r>
      <w:r>
        <w:rPr>
          <w:rFonts w:hint="eastAsia" w:ascii="宋体" w:hAnsi="宋体" w:cs="宋体"/>
          <w:color w:val="auto"/>
          <w:sz w:val="24"/>
          <w:lang w:eastAsia="zh-CN"/>
        </w:rPr>
        <w:t>（</w:t>
      </w:r>
      <w:r>
        <w:rPr>
          <w:rFonts w:hint="eastAsia" w:ascii="宋体" w:hAnsi="宋体" w:cs="宋体"/>
          <w:color w:val="auto"/>
          <w:sz w:val="24"/>
        </w:rPr>
        <w:t>签署情况等</w:t>
      </w:r>
      <w:r>
        <w:rPr>
          <w:rFonts w:hint="eastAsia" w:ascii="宋体" w:hAnsi="宋体" w:cs="宋体"/>
          <w:color w:val="auto"/>
          <w:sz w:val="24"/>
          <w:lang w:eastAsia="zh-CN"/>
        </w:rPr>
        <w:t>）</w:t>
      </w:r>
      <w:r>
        <w:rPr>
          <w:rFonts w:hint="eastAsia" w:ascii="宋体" w:hAnsi="宋体" w:cs="宋体"/>
          <w:color w:val="auto"/>
          <w:sz w:val="24"/>
        </w:rPr>
        <w:t>；</w:t>
      </w:r>
    </w:p>
    <w:p w14:paraId="503C33EB">
      <w:pPr>
        <w:spacing w:line="560" w:lineRule="exact"/>
        <w:ind w:firstLine="480" w:firstLineChars="200"/>
        <w:rPr>
          <w:rFonts w:hint="eastAsia" w:ascii="宋体" w:hAnsi="宋体" w:cs="宋体"/>
          <w:color w:val="auto"/>
          <w:sz w:val="24"/>
        </w:rPr>
      </w:pPr>
      <w:r>
        <w:rPr>
          <w:rFonts w:hint="eastAsia" w:ascii="宋体" w:hAnsi="宋体" w:cs="宋体"/>
          <w:color w:val="auto"/>
          <w:sz w:val="24"/>
        </w:rPr>
        <w:t>（2）响应性文件的完整性；</w:t>
      </w:r>
    </w:p>
    <w:p w14:paraId="0CA0A7C2">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5EF7A7BA">
      <w:pPr>
        <w:spacing w:line="560" w:lineRule="exact"/>
        <w:ind w:firstLine="480" w:firstLineChars="200"/>
        <w:rPr>
          <w:rFonts w:hint="eastAsia"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719388B8">
      <w:pPr>
        <w:spacing w:line="560" w:lineRule="exact"/>
        <w:ind w:firstLine="480" w:firstLineChars="200"/>
        <w:rPr>
          <w:rFonts w:hint="eastAsia" w:ascii="宋体" w:hAnsi="宋体" w:cs="宋体"/>
          <w:color w:val="auto"/>
          <w:sz w:val="24"/>
        </w:rPr>
      </w:pPr>
      <w:r>
        <w:rPr>
          <w:rFonts w:hint="eastAsia" w:ascii="宋体" w:hAnsi="宋体" w:cs="宋体"/>
          <w:color w:val="auto"/>
          <w:sz w:val="24"/>
        </w:rPr>
        <w:t>注意事项：资格性、符合性证明材料见竞争性磋商文件第四章规定。</w:t>
      </w:r>
    </w:p>
    <w:p w14:paraId="75ADDD6E">
      <w:pPr>
        <w:spacing w:line="560" w:lineRule="exact"/>
        <w:ind w:firstLine="480" w:firstLineChars="200"/>
        <w:rPr>
          <w:rFonts w:hint="eastAsia"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6E65E4FE">
      <w:pPr>
        <w:spacing w:line="560" w:lineRule="exact"/>
        <w:ind w:firstLine="480" w:firstLineChars="200"/>
        <w:rPr>
          <w:rFonts w:hint="eastAsia"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CAED477">
      <w:pPr>
        <w:spacing w:line="560" w:lineRule="exact"/>
        <w:ind w:firstLine="480" w:firstLineChars="200"/>
        <w:rPr>
          <w:rFonts w:hint="eastAsia"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6D68EF6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2AD7B07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7E92991C">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361B9B4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7C0E9105">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19.7.3供应商代表未能出具有效身份证明，或与身份不符的；</w:t>
      </w:r>
    </w:p>
    <w:p w14:paraId="08790C4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19.7.4不符合竞争性磋商文件规定的实质性要求的；</w:t>
      </w:r>
    </w:p>
    <w:p w14:paraId="2C4B16C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19.7.5响应性文件内容不齐全或内容虚假的；</w:t>
      </w:r>
    </w:p>
    <w:p w14:paraId="7C43F753">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19.7.6响应性文件的实质性内容未使用中文表述；</w:t>
      </w:r>
    </w:p>
    <w:p w14:paraId="00EBCEF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19.7.7响应性文件的内容修改处未按规定签名或盖章的；</w:t>
      </w:r>
    </w:p>
    <w:p w14:paraId="41CA18E2">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19.7.8法定代表人未在其身份证上签字确认的；</w:t>
      </w:r>
    </w:p>
    <w:p w14:paraId="2BC50917">
      <w:pPr>
        <w:spacing w:line="360" w:lineRule="auto"/>
        <w:ind w:firstLine="480" w:firstLineChars="200"/>
        <w:rPr>
          <w:rFonts w:hint="eastAsia" w:ascii="宋体" w:hAnsi="宋体" w:cs="宋体"/>
          <w:color w:val="auto"/>
          <w:sz w:val="24"/>
        </w:rPr>
      </w:pPr>
      <w:r>
        <w:rPr>
          <w:rFonts w:hint="eastAsia" w:ascii="宋体" w:hAnsi="宋体" w:cs="宋体"/>
          <w:color w:val="auto"/>
          <w:sz w:val="24"/>
        </w:rPr>
        <w:t>19.7.9不同供应商的电子投标（响应）文件上传计算机的网卡 MAC 地址、CPU 序列号和硬盘序列号等硬件信息相同的</w:t>
      </w:r>
      <w:r>
        <w:rPr>
          <w:rFonts w:hint="eastAsia" w:ascii="宋体" w:hAnsi="宋体" w:cs="宋体"/>
          <w:color w:val="auto"/>
          <w:sz w:val="24"/>
          <w:lang w:eastAsia="zh-CN"/>
        </w:rPr>
        <w:t>；</w:t>
      </w:r>
    </w:p>
    <w:p w14:paraId="1DBFB344">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19.7.10不同供应商的投标（响应）文件由同一电子设备编制，打印、复印、加密或者上传的；</w:t>
      </w:r>
    </w:p>
    <w:p w14:paraId="108DA97D">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19.7.11不同供应商的投标（响应）文件由同一人送达或者分发，或者不同供应商联系人为同一人或不同联系人的联系电话一致的；</w:t>
      </w:r>
    </w:p>
    <w:p w14:paraId="19D5035F">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19.7.12不同供应商的投标（响应）文件的内容存在两处以上细节错误一致；</w:t>
      </w:r>
    </w:p>
    <w:p w14:paraId="0BBD0B60">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19.7.13 投标人未提供项目负责人任命书及社保缴纳证明和劳务合同的；</w:t>
      </w:r>
    </w:p>
    <w:p w14:paraId="567D0C73">
      <w:pPr>
        <w:spacing w:line="360" w:lineRule="auto"/>
        <w:ind w:firstLine="480" w:firstLineChars="200"/>
        <w:rPr>
          <w:color w:val="auto"/>
        </w:rPr>
      </w:pPr>
      <w:r>
        <w:rPr>
          <w:rFonts w:hint="eastAsia" w:ascii="宋体" w:hAnsi="宋体" w:cs="宋体"/>
          <w:color w:val="auto"/>
          <w:sz w:val="24"/>
        </w:rPr>
        <w:t>19.7.14不同供应商投标（响应）文件中法定代表人或者负责人签字出自同一人之手。</w:t>
      </w:r>
    </w:p>
    <w:p w14:paraId="50843CDD">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4B451F2C">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19.8.1不同供应商的响应性文件互相混装的；</w:t>
      </w:r>
    </w:p>
    <w:p w14:paraId="27A3AB0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19.8.2不同供应商授权同一人作为供应商委托代理人的；</w:t>
      </w:r>
    </w:p>
    <w:p w14:paraId="5DBEFBE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19.8.3不同供应商的响应性文件载明的项目管理成员为同一人的；</w:t>
      </w:r>
    </w:p>
    <w:p w14:paraId="6E37FA98">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7638816B">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19.8.5竞争性磋商小组认定的其他串通情形。</w:t>
      </w:r>
    </w:p>
    <w:p w14:paraId="6DD3D885">
      <w:pPr>
        <w:pStyle w:val="49"/>
        <w:rPr>
          <w:rFonts w:hint="eastAsia" w:ascii="宋体" w:hAnsi="宋体" w:cs="宋体"/>
          <w:color w:val="auto"/>
          <w:sz w:val="24"/>
          <w:szCs w:val="24"/>
        </w:rPr>
      </w:pPr>
    </w:p>
    <w:tbl>
      <w:tblPr>
        <w:tblStyle w:val="29"/>
        <w:tblW w:w="827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137"/>
      </w:tblGrid>
      <w:tr w14:paraId="25593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271" w:type="dxa"/>
            <w:gridSpan w:val="5"/>
            <w:vAlign w:val="center"/>
          </w:tcPr>
          <w:p w14:paraId="38236562">
            <w:pPr>
              <w:pStyle w:val="84"/>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rPr>
            </w:pPr>
            <w:r>
              <w:rPr>
                <w:rFonts w:hint="eastAsia" w:ascii="宋体" w:hAnsi="宋体" w:cs="宋体"/>
                <w:b/>
                <w:color w:val="auto"/>
                <w:kern w:val="2"/>
                <w:szCs w:val="24"/>
              </w:rPr>
              <w:t>项目符合性审查表</w:t>
            </w:r>
          </w:p>
        </w:tc>
      </w:tr>
      <w:tr w14:paraId="3FBB8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2113AD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7408B0E9">
            <w:pPr>
              <w:pStyle w:val="84"/>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6F0F183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0C527A5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是否</w:t>
            </w:r>
          </w:p>
          <w:p w14:paraId="7C2F7D1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通过</w:t>
            </w:r>
          </w:p>
        </w:tc>
        <w:tc>
          <w:tcPr>
            <w:tcW w:w="2137" w:type="dxa"/>
            <w:tcBorders>
              <w:bottom w:val="single" w:color="auto" w:sz="4" w:space="0"/>
            </w:tcBorders>
            <w:vAlign w:val="center"/>
          </w:tcPr>
          <w:p w14:paraId="5AD8808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投标文件格式及</w:t>
            </w:r>
          </w:p>
          <w:p w14:paraId="532511C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提交资料要求</w:t>
            </w:r>
          </w:p>
        </w:tc>
      </w:tr>
      <w:tr w14:paraId="32AD8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01F899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w:t>
            </w:r>
          </w:p>
        </w:tc>
        <w:tc>
          <w:tcPr>
            <w:tcW w:w="2665" w:type="dxa"/>
            <w:vAlign w:val="center"/>
          </w:tcPr>
          <w:p w14:paraId="02F1C629">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营业执照</w:t>
            </w:r>
          </w:p>
        </w:tc>
        <w:tc>
          <w:tcPr>
            <w:tcW w:w="1937" w:type="dxa"/>
            <w:vAlign w:val="center"/>
          </w:tcPr>
          <w:p w14:paraId="0CA7660E">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6E0F8BA3">
            <w:pPr>
              <w:adjustRightInd w:val="0"/>
              <w:snapToGrid w:val="0"/>
              <w:spacing w:line="360" w:lineRule="auto"/>
              <w:ind w:right="-10"/>
              <w:rPr>
                <w:rFonts w:hint="eastAsia" w:ascii="宋体" w:hAnsi="宋体" w:cs="宋体"/>
                <w:color w:val="auto"/>
                <w:sz w:val="24"/>
              </w:rPr>
            </w:pPr>
          </w:p>
        </w:tc>
        <w:tc>
          <w:tcPr>
            <w:tcW w:w="2137" w:type="dxa"/>
            <w:vAlign w:val="center"/>
          </w:tcPr>
          <w:p w14:paraId="7A2B3EA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54F1C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0694F4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2</w:t>
            </w:r>
          </w:p>
        </w:tc>
        <w:tc>
          <w:tcPr>
            <w:tcW w:w="2665" w:type="dxa"/>
            <w:vAlign w:val="center"/>
          </w:tcPr>
          <w:p w14:paraId="76D0530E">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0ED32122">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42CAD035">
            <w:pPr>
              <w:adjustRightInd w:val="0"/>
              <w:snapToGrid w:val="0"/>
              <w:spacing w:line="360" w:lineRule="auto"/>
              <w:ind w:right="-10"/>
              <w:rPr>
                <w:rFonts w:hint="eastAsia" w:ascii="宋体" w:hAnsi="宋体" w:cs="宋体"/>
                <w:color w:val="auto"/>
                <w:sz w:val="24"/>
              </w:rPr>
            </w:pPr>
          </w:p>
        </w:tc>
        <w:tc>
          <w:tcPr>
            <w:tcW w:w="2137" w:type="dxa"/>
            <w:vAlign w:val="center"/>
          </w:tcPr>
          <w:p w14:paraId="04547F5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0697F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96D891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3</w:t>
            </w:r>
          </w:p>
        </w:tc>
        <w:tc>
          <w:tcPr>
            <w:tcW w:w="2665" w:type="dxa"/>
            <w:vAlign w:val="center"/>
          </w:tcPr>
          <w:p w14:paraId="79C28016">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50EF30EE">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29FF2EE1">
            <w:pPr>
              <w:adjustRightInd w:val="0"/>
              <w:snapToGrid w:val="0"/>
              <w:spacing w:line="360" w:lineRule="auto"/>
              <w:ind w:right="-10"/>
              <w:rPr>
                <w:rFonts w:hint="eastAsia" w:ascii="宋体" w:hAnsi="宋体" w:cs="宋体"/>
                <w:color w:val="auto"/>
                <w:sz w:val="24"/>
              </w:rPr>
            </w:pPr>
          </w:p>
        </w:tc>
        <w:tc>
          <w:tcPr>
            <w:tcW w:w="2137" w:type="dxa"/>
            <w:vAlign w:val="center"/>
          </w:tcPr>
          <w:p w14:paraId="402D2E5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0FBEA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0CB6359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4</w:t>
            </w:r>
          </w:p>
        </w:tc>
        <w:tc>
          <w:tcPr>
            <w:tcW w:w="2665" w:type="dxa"/>
            <w:vAlign w:val="center"/>
          </w:tcPr>
          <w:p w14:paraId="1121BE85">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财务审计报告</w:t>
            </w:r>
          </w:p>
        </w:tc>
        <w:tc>
          <w:tcPr>
            <w:tcW w:w="1937" w:type="dxa"/>
            <w:vAlign w:val="center"/>
          </w:tcPr>
          <w:p w14:paraId="1A623F79">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7512C063">
            <w:pPr>
              <w:adjustRightInd w:val="0"/>
              <w:snapToGrid w:val="0"/>
              <w:spacing w:line="360" w:lineRule="auto"/>
              <w:ind w:right="-10"/>
              <w:rPr>
                <w:rFonts w:hint="eastAsia" w:ascii="宋体" w:hAnsi="宋体" w:cs="宋体"/>
                <w:color w:val="auto"/>
                <w:sz w:val="24"/>
              </w:rPr>
            </w:pPr>
          </w:p>
        </w:tc>
        <w:tc>
          <w:tcPr>
            <w:tcW w:w="2137" w:type="dxa"/>
            <w:vAlign w:val="center"/>
          </w:tcPr>
          <w:p w14:paraId="20A7217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B2E0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958B28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5</w:t>
            </w:r>
          </w:p>
        </w:tc>
        <w:tc>
          <w:tcPr>
            <w:tcW w:w="2665" w:type="dxa"/>
            <w:vAlign w:val="center"/>
          </w:tcPr>
          <w:p w14:paraId="763524E9">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40B74DEA">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27F525F8">
            <w:pPr>
              <w:adjustRightInd w:val="0"/>
              <w:snapToGrid w:val="0"/>
              <w:spacing w:line="360" w:lineRule="auto"/>
              <w:ind w:right="-10"/>
              <w:rPr>
                <w:rFonts w:hint="eastAsia" w:ascii="宋体" w:hAnsi="宋体" w:cs="宋体"/>
                <w:color w:val="auto"/>
                <w:sz w:val="24"/>
              </w:rPr>
            </w:pPr>
          </w:p>
        </w:tc>
        <w:tc>
          <w:tcPr>
            <w:tcW w:w="2137" w:type="dxa"/>
            <w:vAlign w:val="center"/>
          </w:tcPr>
          <w:p w14:paraId="50DCAFB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F66D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9B5AA7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6</w:t>
            </w:r>
          </w:p>
        </w:tc>
        <w:tc>
          <w:tcPr>
            <w:tcW w:w="2665" w:type="dxa"/>
            <w:vAlign w:val="center"/>
          </w:tcPr>
          <w:p w14:paraId="24A8F32C">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0091CAB6">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1C1073E1">
            <w:pPr>
              <w:adjustRightInd w:val="0"/>
              <w:snapToGrid w:val="0"/>
              <w:spacing w:line="360" w:lineRule="auto"/>
              <w:ind w:right="-10"/>
              <w:rPr>
                <w:rFonts w:hint="eastAsia" w:ascii="宋体" w:hAnsi="宋体" w:cs="宋体"/>
                <w:color w:val="auto"/>
                <w:sz w:val="24"/>
              </w:rPr>
            </w:pPr>
          </w:p>
        </w:tc>
        <w:tc>
          <w:tcPr>
            <w:tcW w:w="2137" w:type="dxa"/>
            <w:vAlign w:val="center"/>
          </w:tcPr>
          <w:p w14:paraId="3B0AE7B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6581F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C45D3C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7</w:t>
            </w:r>
          </w:p>
        </w:tc>
        <w:tc>
          <w:tcPr>
            <w:tcW w:w="2665" w:type="dxa"/>
            <w:vAlign w:val="center"/>
          </w:tcPr>
          <w:p w14:paraId="623E2560">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27A5FE49">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29EA549E">
            <w:pPr>
              <w:adjustRightInd w:val="0"/>
              <w:snapToGrid w:val="0"/>
              <w:spacing w:line="360" w:lineRule="auto"/>
              <w:ind w:right="-10"/>
              <w:rPr>
                <w:rFonts w:hint="eastAsia" w:ascii="宋体" w:hAnsi="宋体" w:cs="宋体"/>
                <w:color w:val="auto"/>
                <w:sz w:val="24"/>
              </w:rPr>
            </w:pPr>
          </w:p>
        </w:tc>
        <w:tc>
          <w:tcPr>
            <w:tcW w:w="2137" w:type="dxa"/>
            <w:vAlign w:val="center"/>
          </w:tcPr>
          <w:p w14:paraId="5C525D8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B56E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46D9724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8</w:t>
            </w:r>
          </w:p>
        </w:tc>
        <w:tc>
          <w:tcPr>
            <w:tcW w:w="2665" w:type="dxa"/>
            <w:vAlign w:val="center"/>
          </w:tcPr>
          <w:p w14:paraId="39DFC316">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服务期</w:t>
            </w:r>
          </w:p>
        </w:tc>
        <w:tc>
          <w:tcPr>
            <w:tcW w:w="1937" w:type="dxa"/>
            <w:vAlign w:val="center"/>
          </w:tcPr>
          <w:p w14:paraId="5170FF1E">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6211C8B9">
            <w:pPr>
              <w:adjustRightInd w:val="0"/>
              <w:snapToGrid w:val="0"/>
              <w:spacing w:line="360" w:lineRule="auto"/>
              <w:ind w:right="-10"/>
              <w:rPr>
                <w:rFonts w:hint="eastAsia" w:ascii="宋体" w:hAnsi="宋体" w:cs="宋体"/>
                <w:color w:val="auto"/>
                <w:sz w:val="24"/>
              </w:rPr>
            </w:pPr>
          </w:p>
        </w:tc>
        <w:tc>
          <w:tcPr>
            <w:tcW w:w="2137" w:type="dxa"/>
            <w:vAlign w:val="center"/>
          </w:tcPr>
          <w:p w14:paraId="1A87593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60FD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2737AF6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9</w:t>
            </w:r>
          </w:p>
        </w:tc>
        <w:tc>
          <w:tcPr>
            <w:tcW w:w="2665" w:type="dxa"/>
            <w:vAlign w:val="center"/>
          </w:tcPr>
          <w:p w14:paraId="166B6BD4">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投标有效期</w:t>
            </w:r>
          </w:p>
        </w:tc>
        <w:tc>
          <w:tcPr>
            <w:tcW w:w="1937" w:type="dxa"/>
            <w:vAlign w:val="center"/>
          </w:tcPr>
          <w:p w14:paraId="1141479A">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6B2A2F46">
            <w:pPr>
              <w:adjustRightInd w:val="0"/>
              <w:snapToGrid w:val="0"/>
              <w:spacing w:line="360" w:lineRule="auto"/>
              <w:ind w:right="-10"/>
              <w:rPr>
                <w:rFonts w:hint="eastAsia" w:ascii="宋体" w:hAnsi="宋体" w:cs="宋体"/>
                <w:color w:val="auto"/>
                <w:sz w:val="24"/>
              </w:rPr>
            </w:pPr>
          </w:p>
        </w:tc>
        <w:tc>
          <w:tcPr>
            <w:tcW w:w="2137" w:type="dxa"/>
            <w:vAlign w:val="center"/>
          </w:tcPr>
          <w:p w14:paraId="1EFDAAC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245EF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15C42D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10</w:t>
            </w:r>
          </w:p>
        </w:tc>
        <w:tc>
          <w:tcPr>
            <w:tcW w:w="2665" w:type="dxa"/>
            <w:vAlign w:val="center"/>
          </w:tcPr>
          <w:p w14:paraId="1AADB968">
            <w:pPr>
              <w:spacing w:after="50" w:line="360" w:lineRule="auto"/>
              <w:ind w:right="-10"/>
              <w:jc w:val="center"/>
              <w:rPr>
                <w:rFonts w:hint="eastAsia" w:ascii="宋体" w:hAnsi="宋体" w:cs="宋体"/>
                <w:color w:val="auto"/>
                <w:sz w:val="24"/>
              </w:rPr>
            </w:pPr>
            <w:r>
              <w:rPr>
                <w:rFonts w:hint="eastAsia" w:ascii="宋体" w:hAnsi="宋体" w:cs="宋体"/>
                <w:color w:val="auto"/>
                <w:sz w:val="24"/>
              </w:rPr>
              <w:t>服务技术要求</w:t>
            </w:r>
          </w:p>
        </w:tc>
        <w:tc>
          <w:tcPr>
            <w:tcW w:w="1937" w:type="dxa"/>
            <w:vAlign w:val="center"/>
          </w:tcPr>
          <w:p w14:paraId="09BD3EC5">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199D137E">
            <w:pPr>
              <w:adjustRightInd w:val="0"/>
              <w:snapToGrid w:val="0"/>
              <w:spacing w:line="360" w:lineRule="auto"/>
              <w:ind w:right="-10"/>
              <w:rPr>
                <w:rFonts w:hint="eastAsia" w:ascii="宋体" w:hAnsi="宋体" w:cs="宋体"/>
                <w:color w:val="auto"/>
                <w:sz w:val="24"/>
              </w:rPr>
            </w:pPr>
          </w:p>
        </w:tc>
        <w:tc>
          <w:tcPr>
            <w:tcW w:w="2137" w:type="dxa"/>
            <w:vAlign w:val="center"/>
          </w:tcPr>
          <w:p w14:paraId="5739733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B3C2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FB791D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11</w:t>
            </w:r>
          </w:p>
        </w:tc>
        <w:tc>
          <w:tcPr>
            <w:tcW w:w="2665" w:type="dxa"/>
            <w:vAlign w:val="center"/>
          </w:tcPr>
          <w:p w14:paraId="6178B5F7">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73764DBA">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5D6C2E82">
            <w:pPr>
              <w:adjustRightInd w:val="0"/>
              <w:snapToGrid w:val="0"/>
              <w:spacing w:line="360" w:lineRule="auto"/>
              <w:ind w:right="-10"/>
              <w:rPr>
                <w:rFonts w:hint="eastAsia" w:ascii="宋体" w:hAnsi="宋体" w:cs="宋体"/>
                <w:color w:val="auto"/>
                <w:sz w:val="24"/>
              </w:rPr>
            </w:pPr>
          </w:p>
        </w:tc>
        <w:tc>
          <w:tcPr>
            <w:tcW w:w="2137" w:type="dxa"/>
            <w:vAlign w:val="center"/>
          </w:tcPr>
          <w:p w14:paraId="7B15550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61A46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FC00B7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12</w:t>
            </w:r>
          </w:p>
        </w:tc>
        <w:tc>
          <w:tcPr>
            <w:tcW w:w="2665" w:type="dxa"/>
            <w:vAlign w:val="center"/>
          </w:tcPr>
          <w:p w14:paraId="18AE8BEE">
            <w:pPr>
              <w:spacing w:after="50" w:line="360" w:lineRule="auto"/>
              <w:ind w:right="-10"/>
              <w:jc w:val="center"/>
              <w:rPr>
                <w:rFonts w:hint="eastAsia" w:ascii="宋体" w:hAnsi="宋体" w:cs="宋体"/>
                <w:bCs/>
                <w:color w:val="auto"/>
                <w:sz w:val="24"/>
              </w:rPr>
            </w:pPr>
          </w:p>
        </w:tc>
        <w:tc>
          <w:tcPr>
            <w:tcW w:w="1937" w:type="dxa"/>
            <w:vAlign w:val="center"/>
          </w:tcPr>
          <w:p w14:paraId="5BDD8759">
            <w:pPr>
              <w:spacing w:after="50" w:line="360" w:lineRule="auto"/>
              <w:ind w:right="-10"/>
              <w:jc w:val="center"/>
              <w:rPr>
                <w:rFonts w:hint="eastAsia" w:ascii="宋体" w:hAnsi="宋体" w:cs="宋体"/>
                <w:color w:val="auto"/>
                <w:sz w:val="24"/>
              </w:rPr>
            </w:pPr>
          </w:p>
        </w:tc>
        <w:tc>
          <w:tcPr>
            <w:tcW w:w="825" w:type="dxa"/>
            <w:vAlign w:val="center"/>
          </w:tcPr>
          <w:p w14:paraId="36C7B23C">
            <w:pPr>
              <w:adjustRightInd w:val="0"/>
              <w:snapToGrid w:val="0"/>
              <w:spacing w:line="360" w:lineRule="auto"/>
              <w:ind w:right="-10"/>
              <w:rPr>
                <w:rFonts w:hint="eastAsia" w:ascii="宋体" w:hAnsi="宋体" w:cs="宋体"/>
                <w:color w:val="auto"/>
                <w:sz w:val="24"/>
              </w:rPr>
            </w:pPr>
          </w:p>
        </w:tc>
        <w:tc>
          <w:tcPr>
            <w:tcW w:w="2137" w:type="dxa"/>
            <w:vAlign w:val="center"/>
          </w:tcPr>
          <w:p w14:paraId="0B6CFFEA">
            <w:pPr>
              <w:adjustRightInd w:val="0"/>
              <w:snapToGrid w:val="0"/>
              <w:spacing w:line="360" w:lineRule="auto"/>
              <w:ind w:right="-10"/>
              <w:jc w:val="center"/>
              <w:rPr>
                <w:rFonts w:hint="eastAsia" w:ascii="宋体" w:hAnsi="宋体" w:cs="宋体"/>
                <w:color w:val="auto"/>
                <w:sz w:val="24"/>
              </w:rPr>
            </w:pPr>
          </w:p>
        </w:tc>
      </w:tr>
      <w:tr w14:paraId="29F4D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3E0071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13</w:t>
            </w:r>
          </w:p>
        </w:tc>
        <w:tc>
          <w:tcPr>
            <w:tcW w:w="2665" w:type="dxa"/>
            <w:vAlign w:val="center"/>
          </w:tcPr>
          <w:p w14:paraId="443E1A55">
            <w:pPr>
              <w:spacing w:after="50" w:line="360" w:lineRule="auto"/>
              <w:ind w:right="-10"/>
              <w:jc w:val="center"/>
              <w:rPr>
                <w:rFonts w:hint="eastAsia" w:ascii="宋体" w:hAnsi="宋体" w:cs="宋体"/>
                <w:color w:val="auto"/>
                <w:sz w:val="24"/>
              </w:rPr>
            </w:pPr>
          </w:p>
        </w:tc>
        <w:tc>
          <w:tcPr>
            <w:tcW w:w="1937" w:type="dxa"/>
            <w:vAlign w:val="center"/>
          </w:tcPr>
          <w:p w14:paraId="01821F8E">
            <w:pPr>
              <w:spacing w:after="50" w:line="360" w:lineRule="auto"/>
              <w:ind w:right="-10"/>
              <w:jc w:val="center"/>
              <w:rPr>
                <w:rFonts w:hint="eastAsia" w:ascii="宋体" w:hAnsi="宋体" w:cs="宋体"/>
                <w:color w:val="auto"/>
                <w:sz w:val="24"/>
              </w:rPr>
            </w:pPr>
          </w:p>
        </w:tc>
        <w:tc>
          <w:tcPr>
            <w:tcW w:w="825" w:type="dxa"/>
            <w:vAlign w:val="center"/>
          </w:tcPr>
          <w:p w14:paraId="22E6E3D5">
            <w:pPr>
              <w:adjustRightInd w:val="0"/>
              <w:snapToGrid w:val="0"/>
              <w:spacing w:line="360" w:lineRule="auto"/>
              <w:ind w:right="-10"/>
              <w:rPr>
                <w:rFonts w:hint="eastAsia" w:ascii="宋体" w:hAnsi="宋体" w:cs="宋体"/>
                <w:color w:val="auto"/>
                <w:sz w:val="24"/>
              </w:rPr>
            </w:pPr>
          </w:p>
        </w:tc>
        <w:tc>
          <w:tcPr>
            <w:tcW w:w="2137" w:type="dxa"/>
            <w:vAlign w:val="center"/>
          </w:tcPr>
          <w:p w14:paraId="46069694">
            <w:pPr>
              <w:adjustRightInd w:val="0"/>
              <w:snapToGrid w:val="0"/>
              <w:spacing w:line="360" w:lineRule="auto"/>
              <w:ind w:right="-10"/>
              <w:jc w:val="center"/>
              <w:rPr>
                <w:rFonts w:hint="eastAsia" w:ascii="宋体" w:hAnsi="宋体" w:cs="宋体"/>
                <w:color w:val="auto"/>
                <w:sz w:val="24"/>
              </w:rPr>
            </w:pPr>
          </w:p>
        </w:tc>
      </w:tr>
      <w:tr w14:paraId="6086B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77CEFB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14</w:t>
            </w:r>
          </w:p>
        </w:tc>
        <w:tc>
          <w:tcPr>
            <w:tcW w:w="2665" w:type="dxa"/>
            <w:vAlign w:val="center"/>
          </w:tcPr>
          <w:p w14:paraId="0C0A6DFF">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结论</w:t>
            </w:r>
          </w:p>
        </w:tc>
        <w:tc>
          <w:tcPr>
            <w:tcW w:w="4899" w:type="dxa"/>
            <w:gridSpan w:val="3"/>
            <w:vAlign w:val="center"/>
          </w:tcPr>
          <w:p w14:paraId="5273A7F2">
            <w:pPr>
              <w:adjustRightInd w:val="0"/>
              <w:snapToGrid w:val="0"/>
              <w:spacing w:line="360" w:lineRule="auto"/>
              <w:ind w:right="-10"/>
              <w:jc w:val="center"/>
              <w:rPr>
                <w:rFonts w:hint="eastAsia" w:ascii="宋体" w:hAnsi="宋体" w:cs="宋体"/>
                <w:color w:val="auto"/>
                <w:sz w:val="24"/>
              </w:rPr>
            </w:pPr>
            <w:r>
              <w:rPr>
                <w:rFonts w:hint="eastAsia" w:ascii="宋体" w:hAnsi="宋体" w:cs="宋体"/>
                <w:bCs/>
                <w:color w:val="auto"/>
                <w:sz w:val="24"/>
              </w:rPr>
              <w:t>是否通过审查</w:t>
            </w:r>
          </w:p>
        </w:tc>
      </w:tr>
    </w:tbl>
    <w:p w14:paraId="5A7CE61C">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20.响应性文件的澄清</w:t>
      </w:r>
    </w:p>
    <w:p w14:paraId="3F58D638">
      <w:pPr>
        <w:spacing w:line="560" w:lineRule="exact"/>
        <w:ind w:firstLine="480" w:firstLineChars="200"/>
        <w:rPr>
          <w:rFonts w:hint="eastAsia"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2A5695C">
      <w:pPr>
        <w:spacing w:line="560" w:lineRule="exact"/>
        <w:ind w:firstLine="480" w:firstLineChars="200"/>
        <w:rPr>
          <w:rFonts w:hint="eastAsia"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05807DB">
      <w:pPr>
        <w:spacing w:line="560" w:lineRule="exact"/>
        <w:ind w:firstLine="480" w:firstLineChars="200"/>
        <w:rPr>
          <w:rFonts w:hint="eastAsia"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21F2BCB8">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20.4供应商的书面澄清材料作为响应性文件的补充。 </w:t>
      </w:r>
    </w:p>
    <w:p w14:paraId="1460CEBA">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03571479">
      <w:pPr>
        <w:spacing w:line="560" w:lineRule="exact"/>
        <w:ind w:firstLine="480" w:firstLineChars="200"/>
        <w:rPr>
          <w:rFonts w:hint="eastAsia" w:ascii="宋体" w:hAnsi="宋体" w:cs="宋体"/>
          <w:color w:val="auto"/>
          <w:sz w:val="24"/>
        </w:rPr>
      </w:pPr>
      <w:r>
        <w:rPr>
          <w:rFonts w:hint="eastAsia" w:ascii="宋体" w:hAnsi="宋体" w:cs="宋体"/>
          <w:color w:val="auto"/>
          <w:sz w:val="24"/>
        </w:rPr>
        <w:t>20.6并非每个供应商都将被询问、澄清。</w:t>
      </w:r>
    </w:p>
    <w:p w14:paraId="42D5026B">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21.竞争性磋商</w:t>
      </w:r>
    </w:p>
    <w:p w14:paraId="3DAC7674">
      <w:pPr>
        <w:spacing w:line="560" w:lineRule="exact"/>
        <w:ind w:firstLine="480" w:firstLineChars="200"/>
        <w:rPr>
          <w:rFonts w:hint="eastAsia"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0F926B86">
      <w:pPr>
        <w:spacing w:line="560" w:lineRule="exact"/>
        <w:ind w:firstLine="480" w:firstLineChars="200"/>
        <w:rPr>
          <w:rFonts w:hint="eastAsia" w:ascii="宋体" w:hAnsi="宋体" w:cs="宋体"/>
          <w:color w:val="auto"/>
          <w:sz w:val="24"/>
        </w:rPr>
      </w:pPr>
      <w:r>
        <w:rPr>
          <w:rFonts w:hint="eastAsia" w:ascii="宋体" w:hAnsi="宋体" w:cs="宋体"/>
          <w:color w:val="auto"/>
          <w:sz w:val="24"/>
        </w:rPr>
        <w:t>21.2竞争性磋商将按照供应商的签到顺序进行。</w:t>
      </w:r>
    </w:p>
    <w:p w14:paraId="60F1B6B6">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21.3磋商内容包括：</w:t>
      </w:r>
    </w:p>
    <w:p w14:paraId="2F3EC76D">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69FF9203">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2189EEC8">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0BCE3029">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6CD404AE">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2B97CAD">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0C9CA0A9">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21.4.2供应商应当按照竞争性磋商文件的变动情况和竞争性磋商小组的要求重新提交响应性文件，并由其法定代表人或授权代表签字或者加盖公章。</w:t>
      </w:r>
    </w:p>
    <w:p w14:paraId="77CCD023">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21.5报价</w:t>
      </w:r>
    </w:p>
    <w:p w14:paraId="1635869E">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1</w:t>
      </w: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w:t>
      </w:r>
      <w:r>
        <w:rPr>
          <w:rFonts w:hint="eastAsia" w:ascii="宋体" w:hAnsi="宋体" w:cs="宋体"/>
          <w:color w:val="auto"/>
          <w:sz w:val="24"/>
        </w:rPr>
        <w:t>录</w:t>
      </w:r>
      <w:r>
        <w:rPr>
          <w:rFonts w:hint="eastAsia" w:ascii="宋体" w:hAnsi="宋体" w:cs="宋体"/>
          <w:color w:val="auto"/>
          <w:sz w:val="24"/>
          <w:lang w:val="zh-CN"/>
        </w:rPr>
        <w:t>。</w:t>
      </w:r>
    </w:p>
    <w:p w14:paraId="13B3CE92">
      <w:pPr>
        <w:spacing w:line="720" w:lineRule="auto"/>
        <w:jc w:val="center"/>
        <w:outlineLvl w:val="1"/>
        <w:rPr>
          <w:rFonts w:hint="eastAsia" w:ascii="宋体" w:hAnsi="宋体" w:cs="宋体"/>
          <w:b/>
          <w:color w:val="auto"/>
          <w:sz w:val="24"/>
        </w:rPr>
      </w:pPr>
      <w:bookmarkStart w:id="11" w:name="_Toc21137"/>
      <w:r>
        <w:rPr>
          <w:rFonts w:hint="eastAsia" w:ascii="宋体" w:hAnsi="宋体" w:cs="宋体"/>
          <w:b/>
          <w:color w:val="auto"/>
          <w:sz w:val="24"/>
        </w:rPr>
        <w:t>六、评定标准</w:t>
      </w:r>
      <w:bookmarkEnd w:id="11"/>
    </w:p>
    <w:p w14:paraId="3E8C1229">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22.竞争性磋商过程及保密原则</w:t>
      </w:r>
    </w:p>
    <w:p w14:paraId="5387C08C">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312A1917">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采购代理机构在评标结束后1个工作日内将评标报告送采购人。采购人自收到评标报告之日起</w:t>
      </w:r>
      <w:r>
        <w:rPr>
          <w:rFonts w:hint="eastAsia" w:ascii="宋体" w:hAnsi="宋体" w:cs="宋体"/>
          <w:bCs/>
          <w:color w:val="auto"/>
          <w:sz w:val="24"/>
          <w:lang w:eastAsia="zh-CN"/>
        </w:rPr>
        <w:t>5</w:t>
      </w:r>
      <w:r>
        <w:rPr>
          <w:rFonts w:hint="eastAsia" w:ascii="宋体" w:hAnsi="宋体" w:cs="宋体"/>
          <w:bCs/>
          <w:color w:val="auto"/>
          <w:sz w:val="24"/>
        </w:rPr>
        <w:t>个工作日内，在评标报告确定的中标候选人名单中确定中标人。</w:t>
      </w:r>
    </w:p>
    <w:p w14:paraId="0C6EB808">
      <w:pPr>
        <w:pStyle w:val="16"/>
        <w:spacing w:after="0" w:line="560" w:lineRule="exact"/>
        <w:ind w:left="0" w:leftChars="0" w:firstLine="480" w:firstLineChars="200"/>
        <w:rPr>
          <w:rFonts w:hint="eastAsia"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0ADF7F79">
      <w:pPr>
        <w:spacing w:line="360" w:lineRule="auto"/>
        <w:ind w:right="-92" w:rightChars="-44"/>
        <w:rPr>
          <w:rFonts w:hint="eastAsia" w:ascii="宋体" w:hAnsi="宋体" w:cs="宋体"/>
          <w:color w:val="auto"/>
          <w:sz w:val="24"/>
        </w:rPr>
      </w:pPr>
      <w:r>
        <w:rPr>
          <w:rFonts w:hint="eastAsia" w:ascii="宋体" w:hAnsi="宋体" w:cs="宋体"/>
          <w:color w:val="auto"/>
          <w:sz w:val="24"/>
        </w:rPr>
        <w:t>评标方法：</w:t>
      </w:r>
    </w:p>
    <w:tbl>
      <w:tblPr>
        <w:tblStyle w:val="29"/>
        <w:tblpPr w:leftFromText="180" w:rightFromText="180" w:vertAnchor="text" w:horzAnchor="page" w:tblpX="1240" w:tblpY="298"/>
        <w:tblOverlap w:val="never"/>
        <w:tblW w:w="9506" w:type="dxa"/>
        <w:tblInd w:w="0" w:type="dxa"/>
        <w:tblLayout w:type="fixed"/>
        <w:tblCellMar>
          <w:top w:w="0" w:type="dxa"/>
          <w:left w:w="108" w:type="dxa"/>
          <w:bottom w:w="0" w:type="dxa"/>
          <w:right w:w="108" w:type="dxa"/>
        </w:tblCellMar>
      </w:tblPr>
      <w:tblGrid>
        <w:gridCol w:w="1200"/>
        <w:gridCol w:w="1656"/>
        <w:gridCol w:w="4177"/>
        <w:gridCol w:w="2473"/>
      </w:tblGrid>
      <w:tr w14:paraId="05D667A3">
        <w:tblPrEx>
          <w:tblCellMar>
            <w:top w:w="0" w:type="dxa"/>
            <w:left w:w="108" w:type="dxa"/>
            <w:bottom w:w="0" w:type="dxa"/>
            <w:right w:w="108" w:type="dxa"/>
          </w:tblCellMar>
        </w:tblPrEx>
        <w:trPr>
          <w:trHeight w:val="308" w:hRule="atLeast"/>
        </w:trPr>
        <w:tc>
          <w:tcPr>
            <w:tcW w:w="1200" w:type="dxa"/>
            <w:tcBorders>
              <w:top w:val="single" w:color="auto" w:sz="4" w:space="0"/>
              <w:left w:val="single" w:color="auto" w:sz="4" w:space="0"/>
              <w:bottom w:val="single" w:color="auto" w:sz="4" w:space="0"/>
              <w:right w:val="single" w:color="auto" w:sz="4" w:space="0"/>
            </w:tcBorders>
            <w:vAlign w:val="center"/>
          </w:tcPr>
          <w:p w14:paraId="0D64BF56">
            <w:pPr>
              <w:widowControl/>
              <w:adjustRightInd w:val="0"/>
              <w:snapToGrid w:val="0"/>
              <w:spacing w:line="288" w:lineRule="auto"/>
              <w:jc w:val="center"/>
              <w:rPr>
                <w:rFonts w:hint="eastAsia" w:ascii="宋体" w:hAnsi="宋体" w:cs="宋体"/>
                <w:b/>
                <w:bCs/>
                <w:color w:val="auto"/>
                <w:sz w:val="24"/>
              </w:rPr>
            </w:pPr>
            <w:r>
              <w:rPr>
                <w:rFonts w:hint="eastAsia" w:ascii="宋体" w:hAnsi="宋体" w:cs="宋体"/>
                <w:b/>
                <w:bCs/>
                <w:color w:val="auto"/>
                <w:sz w:val="24"/>
              </w:rPr>
              <w:t>评分指标</w:t>
            </w:r>
          </w:p>
        </w:tc>
        <w:tc>
          <w:tcPr>
            <w:tcW w:w="1656" w:type="dxa"/>
            <w:tcBorders>
              <w:top w:val="single" w:color="auto" w:sz="4" w:space="0"/>
              <w:left w:val="single" w:color="auto" w:sz="4" w:space="0"/>
              <w:bottom w:val="single" w:color="auto" w:sz="4" w:space="0"/>
              <w:right w:val="single" w:color="auto" w:sz="4" w:space="0"/>
            </w:tcBorders>
            <w:vAlign w:val="center"/>
          </w:tcPr>
          <w:p w14:paraId="3166BF0C">
            <w:pPr>
              <w:widowControl/>
              <w:adjustRightInd w:val="0"/>
              <w:snapToGrid w:val="0"/>
              <w:spacing w:line="288" w:lineRule="auto"/>
              <w:jc w:val="center"/>
              <w:rPr>
                <w:rFonts w:hint="eastAsia" w:ascii="宋体" w:hAnsi="宋体" w:cs="宋体"/>
                <w:b/>
                <w:bCs/>
                <w:color w:val="auto"/>
                <w:sz w:val="24"/>
              </w:rPr>
            </w:pPr>
            <w:r>
              <w:rPr>
                <w:rFonts w:hint="eastAsia" w:ascii="宋体" w:hAnsi="宋体" w:cs="宋体"/>
                <w:b/>
                <w:bCs/>
                <w:color w:val="auto"/>
                <w:sz w:val="24"/>
              </w:rPr>
              <w:t>分值</w:t>
            </w:r>
          </w:p>
        </w:tc>
        <w:tc>
          <w:tcPr>
            <w:tcW w:w="4177" w:type="dxa"/>
            <w:tcBorders>
              <w:top w:val="single" w:color="auto" w:sz="4" w:space="0"/>
              <w:left w:val="single" w:color="auto" w:sz="4" w:space="0"/>
              <w:bottom w:val="single" w:color="auto" w:sz="4" w:space="0"/>
              <w:right w:val="single" w:color="auto" w:sz="4" w:space="0"/>
            </w:tcBorders>
            <w:vAlign w:val="center"/>
          </w:tcPr>
          <w:p w14:paraId="4EB9EF8E">
            <w:pPr>
              <w:widowControl/>
              <w:adjustRightInd w:val="0"/>
              <w:snapToGrid w:val="0"/>
              <w:spacing w:line="288" w:lineRule="auto"/>
              <w:jc w:val="center"/>
              <w:rPr>
                <w:rFonts w:hint="eastAsia" w:ascii="宋体" w:hAnsi="宋体" w:cs="宋体"/>
                <w:b/>
                <w:bCs/>
                <w:color w:val="auto"/>
                <w:sz w:val="24"/>
              </w:rPr>
            </w:pPr>
            <w:r>
              <w:rPr>
                <w:rFonts w:hint="eastAsia" w:ascii="宋体" w:hAnsi="宋体" w:cs="宋体"/>
                <w:b/>
                <w:bCs/>
                <w:color w:val="auto"/>
                <w:sz w:val="24"/>
              </w:rPr>
              <w:t>指标说明及评分标准</w:t>
            </w:r>
          </w:p>
        </w:tc>
        <w:tc>
          <w:tcPr>
            <w:tcW w:w="2473" w:type="dxa"/>
            <w:tcBorders>
              <w:top w:val="single" w:color="auto" w:sz="4" w:space="0"/>
              <w:left w:val="single" w:color="auto" w:sz="4" w:space="0"/>
              <w:bottom w:val="single" w:color="auto" w:sz="4" w:space="0"/>
              <w:right w:val="single" w:color="auto" w:sz="4" w:space="0"/>
            </w:tcBorders>
            <w:vAlign w:val="center"/>
          </w:tcPr>
          <w:p w14:paraId="35C3DFAE">
            <w:pPr>
              <w:widowControl/>
              <w:adjustRightInd w:val="0"/>
              <w:snapToGrid w:val="0"/>
              <w:spacing w:line="288" w:lineRule="auto"/>
              <w:jc w:val="center"/>
              <w:rPr>
                <w:rFonts w:hint="eastAsia" w:ascii="宋体" w:hAnsi="宋体" w:cs="宋体"/>
                <w:b/>
                <w:bCs/>
                <w:color w:val="auto"/>
                <w:sz w:val="24"/>
              </w:rPr>
            </w:pPr>
            <w:r>
              <w:rPr>
                <w:rFonts w:hint="eastAsia" w:ascii="宋体" w:hAnsi="宋体" w:cs="宋体"/>
                <w:b/>
                <w:bCs/>
                <w:color w:val="auto"/>
                <w:sz w:val="24"/>
              </w:rPr>
              <w:t>评分依据</w:t>
            </w:r>
          </w:p>
        </w:tc>
      </w:tr>
      <w:tr w14:paraId="6E6F4523">
        <w:tblPrEx>
          <w:tblCellMar>
            <w:top w:w="0" w:type="dxa"/>
            <w:left w:w="108" w:type="dxa"/>
            <w:bottom w:w="0" w:type="dxa"/>
            <w:right w:w="108" w:type="dxa"/>
          </w:tblCellMar>
        </w:tblPrEx>
        <w:trPr>
          <w:trHeight w:val="3367" w:hRule="atLeast"/>
        </w:trPr>
        <w:tc>
          <w:tcPr>
            <w:tcW w:w="1200" w:type="dxa"/>
            <w:tcBorders>
              <w:top w:val="single" w:color="auto" w:sz="4" w:space="0"/>
              <w:left w:val="single" w:color="auto" w:sz="4" w:space="0"/>
              <w:bottom w:val="single" w:color="auto" w:sz="4" w:space="0"/>
              <w:right w:val="single" w:color="auto" w:sz="4" w:space="0"/>
            </w:tcBorders>
            <w:vAlign w:val="center"/>
          </w:tcPr>
          <w:p w14:paraId="5024045D">
            <w:pPr>
              <w:widowControl/>
              <w:adjustRightInd w:val="0"/>
              <w:snapToGrid w:val="0"/>
              <w:spacing w:line="288" w:lineRule="auto"/>
              <w:jc w:val="left"/>
              <w:rPr>
                <w:rFonts w:hint="eastAsia" w:ascii="宋体" w:hAnsi="宋体" w:cs="宋体"/>
                <w:color w:val="auto"/>
                <w:sz w:val="24"/>
              </w:rPr>
            </w:pPr>
            <w:r>
              <w:rPr>
                <w:rFonts w:hint="eastAsia" w:asciiTheme="minorEastAsia" w:hAnsiTheme="minorEastAsia" w:eastAsiaTheme="minorEastAsia" w:cstheme="minorEastAsia"/>
                <w:color w:val="auto"/>
                <w:sz w:val="24"/>
              </w:rPr>
              <w:t>报价得分（10分）</w:t>
            </w:r>
          </w:p>
        </w:tc>
        <w:tc>
          <w:tcPr>
            <w:tcW w:w="1656" w:type="dxa"/>
            <w:tcBorders>
              <w:top w:val="single" w:color="auto" w:sz="4" w:space="0"/>
              <w:left w:val="single" w:color="auto" w:sz="4" w:space="0"/>
              <w:bottom w:val="single" w:color="auto" w:sz="4" w:space="0"/>
              <w:right w:val="single" w:color="auto" w:sz="4" w:space="0"/>
            </w:tcBorders>
            <w:vAlign w:val="center"/>
          </w:tcPr>
          <w:p w14:paraId="764BE0E8">
            <w:pPr>
              <w:widowControl/>
              <w:adjustRightInd w:val="0"/>
              <w:snapToGrid w:val="0"/>
              <w:spacing w:line="288" w:lineRule="auto"/>
              <w:jc w:val="center"/>
              <w:rPr>
                <w:rFonts w:hint="eastAsia" w:ascii="宋体" w:hAnsi="宋体" w:cs="宋体"/>
                <w:color w:val="auto"/>
                <w:sz w:val="24"/>
              </w:rPr>
            </w:pPr>
            <w:r>
              <w:rPr>
                <w:rFonts w:hint="eastAsia" w:asciiTheme="minorEastAsia" w:hAnsiTheme="minorEastAsia" w:eastAsiaTheme="minorEastAsia" w:cstheme="minorEastAsia"/>
                <w:bCs/>
                <w:color w:val="auto"/>
                <w:sz w:val="24"/>
              </w:rPr>
              <w:t>（10分）</w:t>
            </w:r>
          </w:p>
        </w:tc>
        <w:tc>
          <w:tcPr>
            <w:tcW w:w="6650" w:type="dxa"/>
            <w:gridSpan w:val="2"/>
            <w:tcBorders>
              <w:top w:val="single" w:color="auto" w:sz="4" w:space="0"/>
              <w:left w:val="single" w:color="auto" w:sz="4" w:space="0"/>
              <w:bottom w:val="single" w:color="auto" w:sz="4" w:space="0"/>
              <w:right w:val="single" w:color="auto" w:sz="4" w:space="0"/>
            </w:tcBorders>
            <w:vAlign w:val="center"/>
          </w:tcPr>
          <w:p w14:paraId="6586190D">
            <w:pPr>
              <w:adjustRightInd w:val="0"/>
              <w:snapToGrid w:val="0"/>
              <w:spacing w:line="288" w:lineRule="auto"/>
              <w:ind w:firstLine="480" w:firstLineChars="200"/>
              <w:rPr>
                <w:rFonts w:hint="eastAsia" w:ascii="宋体" w:hAnsi="宋体" w:cs="宋体"/>
                <w:bCs/>
                <w:color w:val="auto"/>
                <w:sz w:val="24"/>
                <w:szCs w:val="20"/>
              </w:rPr>
            </w:pPr>
            <w:r>
              <w:rPr>
                <w:rFonts w:hint="eastAsia" w:ascii="宋体" w:hAnsi="宋体" w:cs="宋体"/>
                <w:bCs/>
                <w:color w:val="auto"/>
                <w:sz w:val="24"/>
                <w:szCs w:val="20"/>
              </w:rPr>
              <w:t>满足磋商文件要求且最后报价最低的供应商的价格为磋商基准价，其价格分为满分。其他供应商的价格分统一按照下列公式计算：</w:t>
            </w:r>
          </w:p>
          <w:p w14:paraId="09C23D07">
            <w:pPr>
              <w:adjustRightInd w:val="0"/>
              <w:snapToGrid w:val="0"/>
              <w:spacing w:line="288" w:lineRule="auto"/>
              <w:ind w:firstLine="480" w:firstLineChars="200"/>
              <w:rPr>
                <w:rFonts w:hint="eastAsia" w:ascii="宋体" w:hAnsi="宋体" w:cs="宋体"/>
                <w:bCs/>
                <w:color w:val="auto"/>
                <w:sz w:val="24"/>
                <w:szCs w:val="20"/>
              </w:rPr>
            </w:pPr>
            <w:r>
              <w:rPr>
                <w:rFonts w:hint="eastAsia" w:ascii="宋体" w:hAnsi="宋体" w:cs="宋体"/>
                <w:bCs/>
                <w:color w:val="auto"/>
                <w:sz w:val="24"/>
                <w:szCs w:val="20"/>
              </w:rPr>
              <w:t>磋商报价得分=（磋商基准价/最后磋商报价）×10</w:t>
            </w:r>
          </w:p>
          <w:p w14:paraId="250FA524">
            <w:pPr>
              <w:tabs>
                <w:tab w:val="left" w:pos="5130"/>
              </w:tabs>
              <w:adjustRightInd w:val="0"/>
              <w:snapToGrid w:val="0"/>
              <w:spacing w:line="288" w:lineRule="auto"/>
              <w:rPr>
                <w:rFonts w:hint="eastAsia" w:ascii="宋体" w:hAnsi="宋体" w:cs="宋体"/>
                <w:bCs/>
                <w:color w:val="auto"/>
                <w:sz w:val="24"/>
                <w:szCs w:val="20"/>
              </w:rPr>
            </w:pPr>
            <w:r>
              <w:rPr>
                <w:rFonts w:hint="eastAsia" w:ascii="宋体" w:hAnsi="宋体" w:cs="宋体"/>
                <w:bCs/>
                <w:color w:val="auto"/>
                <w:sz w:val="24"/>
                <w:szCs w:val="20"/>
              </w:rPr>
              <w:t>备注：价格分计算保留小数点后</w:t>
            </w:r>
            <w:r>
              <w:rPr>
                <w:rFonts w:hint="eastAsia" w:ascii="宋体" w:hAnsi="宋体" w:cs="宋体"/>
                <w:bCs/>
                <w:color w:val="auto"/>
                <w:sz w:val="24"/>
                <w:szCs w:val="20"/>
                <w:lang w:eastAsia="zh-CN"/>
              </w:rPr>
              <w:t>两位</w:t>
            </w:r>
            <w:r>
              <w:rPr>
                <w:rFonts w:hint="eastAsia" w:ascii="宋体" w:hAnsi="宋体" w:cs="宋体"/>
                <w:bCs/>
                <w:color w:val="auto"/>
                <w:sz w:val="24"/>
                <w:szCs w:val="20"/>
              </w:rPr>
              <w:t>。</w:t>
            </w:r>
          </w:p>
          <w:p w14:paraId="78E2FCB5">
            <w:pPr>
              <w:pStyle w:val="27"/>
              <w:adjustRightInd w:val="0"/>
              <w:snapToGrid w:val="0"/>
              <w:spacing w:after="0" w:line="288" w:lineRule="auto"/>
              <w:ind w:firstLine="0" w:firstLineChars="0"/>
              <w:rPr>
                <w:rFonts w:hint="eastAsia" w:ascii="宋体" w:hAnsi="宋体" w:cs="宋体"/>
                <w:bCs/>
                <w:color w:val="auto"/>
                <w:sz w:val="24"/>
                <w:szCs w:val="20"/>
              </w:rPr>
            </w:pPr>
            <w:r>
              <w:rPr>
                <w:rFonts w:hint="eastAsia" w:ascii="宋体" w:hAnsi="宋体" w:cs="宋体"/>
                <w:bCs/>
                <w:color w:val="auto"/>
                <w:sz w:val="24"/>
                <w:szCs w:val="20"/>
              </w:rPr>
              <w:t>根据财政部、工信部关于印发《政府采购促进中小企业发展管理办法》的通知（财库〔2020〕46号 ）文件规定：</w:t>
            </w:r>
          </w:p>
          <w:p w14:paraId="7940530C">
            <w:pPr>
              <w:pStyle w:val="27"/>
              <w:adjustRightInd w:val="0"/>
              <w:snapToGrid w:val="0"/>
              <w:spacing w:after="0" w:line="288" w:lineRule="auto"/>
              <w:ind w:firstLine="0" w:firstLineChars="0"/>
              <w:rPr>
                <w:rFonts w:hint="eastAsia" w:ascii="宋体" w:hAnsi="宋体" w:cs="宋体"/>
                <w:bCs/>
                <w:color w:val="auto"/>
                <w:sz w:val="24"/>
                <w:szCs w:val="20"/>
              </w:rPr>
            </w:pPr>
            <w:r>
              <w:rPr>
                <w:rFonts w:hint="eastAsia" w:ascii="宋体" w:hAnsi="宋体" w:cs="宋体"/>
                <w:bCs/>
                <w:color w:val="auto"/>
                <w:sz w:val="24"/>
                <w:szCs w:val="20"/>
              </w:rPr>
              <w:t>（1）对小微企业报价给予20%扣除，请按照《政府采购促进中小企业发展管理办法》要求提供中小企业声明函。</w:t>
            </w:r>
          </w:p>
          <w:p w14:paraId="2A39EB95">
            <w:pPr>
              <w:pStyle w:val="27"/>
              <w:adjustRightInd w:val="0"/>
              <w:snapToGrid w:val="0"/>
              <w:spacing w:after="0" w:line="288" w:lineRule="auto"/>
              <w:ind w:firstLine="0" w:firstLineChars="0"/>
              <w:rPr>
                <w:rFonts w:hint="eastAsia" w:ascii="宋体" w:hAnsi="宋体" w:cs="宋体"/>
                <w:bCs/>
                <w:color w:val="auto"/>
                <w:sz w:val="24"/>
                <w:szCs w:val="20"/>
              </w:rPr>
            </w:pPr>
            <w:r>
              <w:rPr>
                <w:rFonts w:hint="eastAsia" w:ascii="宋体" w:hAnsi="宋体" w:cs="宋体"/>
                <w:bCs/>
                <w:color w:val="auto"/>
                <w:sz w:val="24"/>
                <w:szCs w:val="20"/>
              </w:rPr>
              <w:t>（2）关于监狱企业：视同小微企业。须提供由省级以上监狱管理局、戒毒管理局（含新疆生产建设兵团）出具的属于监狱企业的证明文件，否则不考虑价格扣除。</w:t>
            </w:r>
          </w:p>
          <w:p w14:paraId="2E94513F">
            <w:pPr>
              <w:pStyle w:val="27"/>
              <w:adjustRightInd w:val="0"/>
              <w:snapToGrid w:val="0"/>
              <w:spacing w:after="0" w:line="288" w:lineRule="auto"/>
              <w:ind w:firstLine="0" w:firstLineChars="0"/>
              <w:rPr>
                <w:rFonts w:hint="eastAsia" w:ascii="宋体" w:hAnsi="宋体" w:cs="宋体"/>
                <w:bCs/>
                <w:color w:val="auto"/>
                <w:sz w:val="24"/>
                <w:szCs w:val="20"/>
              </w:rPr>
            </w:pPr>
            <w:r>
              <w:rPr>
                <w:rFonts w:hint="eastAsia" w:ascii="宋体" w:hAnsi="宋体" w:cs="宋体"/>
                <w:bCs/>
                <w:color w:val="auto"/>
                <w:sz w:val="24"/>
                <w:szCs w:val="20"/>
              </w:rPr>
              <w:t>（3）关于残疾人福利性单位：视同小微企业。须提供完整的“残疾人福利性单位声明函”，否则在价格评审时不予考虑价格扣除。残疾人福利性单位属于小型、微型企业的，不重复享受政策。</w:t>
            </w:r>
          </w:p>
          <w:p w14:paraId="27C6BA53">
            <w:pPr>
              <w:widowControl/>
              <w:adjustRightInd w:val="0"/>
              <w:snapToGrid w:val="0"/>
              <w:spacing w:line="288" w:lineRule="auto"/>
              <w:jc w:val="left"/>
              <w:rPr>
                <w:rFonts w:hint="eastAsia" w:ascii="宋体" w:hAnsi="宋体" w:cs="宋体"/>
                <w:color w:val="auto"/>
                <w:sz w:val="24"/>
              </w:rPr>
            </w:pPr>
            <w:r>
              <w:rPr>
                <w:rFonts w:hint="eastAsia" w:ascii="宋体" w:hAnsi="宋体" w:cs="宋体"/>
                <w:bCs/>
                <w:color w:val="auto"/>
                <w:sz w:val="24"/>
                <w:szCs w:val="20"/>
              </w:rPr>
              <w:t>（4）没有提供有效证明材料的供应商将被视为不接受投标总价的扣除</w:t>
            </w:r>
            <w:r>
              <w:rPr>
                <w:rFonts w:hint="eastAsia" w:ascii="宋体" w:hAnsi="宋体" w:cs="宋体"/>
                <w:bCs/>
                <w:color w:val="auto"/>
                <w:sz w:val="24"/>
                <w:szCs w:val="20"/>
                <w:lang w:eastAsia="zh-CN"/>
              </w:rPr>
              <w:t>，</w:t>
            </w:r>
            <w:r>
              <w:rPr>
                <w:rFonts w:hint="eastAsia" w:ascii="宋体" w:hAnsi="宋体" w:cs="宋体"/>
                <w:bCs/>
                <w:color w:val="auto"/>
                <w:sz w:val="24"/>
                <w:szCs w:val="20"/>
              </w:rPr>
              <w:t>用原投标总价参与评审。</w:t>
            </w:r>
          </w:p>
        </w:tc>
      </w:tr>
      <w:tr w14:paraId="520570CC">
        <w:tblPrEx>
          <w:tblCellMar>
            <w:top w:w="0" w:type="dxa"/>
            <w:left w:w="108" w:type="dxa"/>
            <w:bottom w:w="0" w:type="dxa"/>
            <w:right w:w="108" w:type="dxa"/>
          </w:tblCellMar>
        </w:tblPrEx>
        <w:trPr>
          <w:trHeight w:val="1355" w:hRule="atLeast"/>
        </w:trPr>
        <w:tc>
          <w:tcPr>
            <w:tcW w:w="1200" w:type="dxa"/>
            <w:vMerge w:val="restart"/>
            <w:tcBorders>
              <w:top w:val="single" w:color="auto" w:sz="4" w:space="0"/>
              <w:left w:val="single" w:color="auto" w:sz="4" w:space="0"/>
              <w:bottom w:val="single" w:color="auto" w:sz="4" w:space="0"/>
              <w:right w:val="single" w:color="auto" w:sz="4" w:space="0"/>
            </w:tcBorders>
            <w:vAlign w:val="center"/>
          </w:tcPr>
          <w:p w14:paraId="2191FA65">
            <w:pPr>
              <w:widowControl/>
              <w:adjustRightInd w:val="0"/>
              <w:snapToGrid w:val="0"/>
              <w:spacing w:line="288" w:lineRule="auto"/>
              <w:jc w:val="left"/>
              <w:rPr>
                <w:rFonts w:hint="eastAsia" w:ascii="宋体" w:hAnsi="宋体" w:cs="宋体"/>
                <w:color w:val="auto"/>
                <w:sz w:val="24"/>
              </w:rPr>
            </w:pPr>
            <w:r>
              <w:rPr>
                <w:rFonts w:hint="eastAsia" w:ascii="宋体" w:hAnsi="宋体" w:cs="宋体"/>
                <w:color w:val="auto"/>
                <w:sz w:val="24"/>
              </w:rPr>
              <w:t>技术</w:t>
            </w:r>
            <w:r>
              <w:rPr>
                <w:rFonts w:hint="eastAsia" w:ascii="宋体" w:hAnsi="宋体" w:cs="宋体"/>
                <w:color w:val="auto"/>
                <w:kern w:val="0"/>
                <w:sz w:val="24"/>
              </w:rPr>
              <w:t>部分</w:t>
            </w:r>
            <w:r>
              <w:rPr>
                <w:rFonts w:hint="eastAsia" w:ascii="宋体" w:hAnsi="宋体" w:cs="宋体"/>
                <w:color w:val="auto"/>
                <w:kern w:val="0"/>
                <w:sz w:val="24"/>
                <w:lang w:eastAsia="zh-CN"/>
              </w:rPr>
              <w:t>（</w:t>
            </w:r>
            <w:r>
              <w:rPr>
                <w:rFonts w:hint="eastAsia" w:ascii="宋体" w:hAnsi="宋体" w:cs="宋体"/>
                <w:color w:val="auto"/>
                <w:sz w:val="24"/>
              </w:rPr>
              <w:t>50分</w:t>
            </w:r>
            <w:r>
              <w:rPr>
                <w:rFonts w:hint="eastAsia" w:ascii="宋体" w:hAnsi="宋体" w:cs="宋体"/>
                <w:color w:val="auto"/>
                <w:sz w:val="24"/>
                <w:lang w:eastAsia="zh-CN"/>
              </w:rPr>
              <w:t>）</w:t>
            </w:r>
          </w:p>
          <w:p w14:paraId="3C05C4EB">
            <w:pPr>
              <w:adjustRightInd w:val="0"/>
              <w:snapToGrid w:val="0"/>
              <w:spacing w:line="288" w:lineRule="auto"/>
              <w:jc w:val="center"/>
              <w:rPr>
                <w:rFonts w:hint="eastAsia" w:ascii="宋体" w:hAnsi="宋体" w:cs="宋体"/>
                <w:color w:val="auto"/>
                <w:sz w:val="24"/>
              </w:rPr>
            </w:pPr>
          </w:p>
        </w:tc>
        <w:tc>
          <w:tcPr>
            <w:tcW w:w="1656" w:type="dxa"/>
            <w:tcBorders>
              <w:top w:val="single" w:color="auto" w:sz="4" w:space="0"/>
              <w:left w:val="single" w:color="auto" w:sz="4" w:space="0"/>
              <w:bottom w:val="single" w:color="auto" w:sz="4" w:space="0"/>
              <w:right w:val="single" w:color="auto" w:sz="4" w:space="0"/>
            </w:tcBorders>
            <w:vAlign w:val="center"/>
          </w:tcPr>
          <w:p w14:paraId="0F9B61F9">
            <w:pPr>
              <w:adjustRightInd w:val="0"/>
              <w:snapToGrid w:val="0"/>
              <w:spacing w:line="288" w:lineRule="auto"/>
              <w:jc w:val="center"/>
              <w:rPr>
                <w:rFonts w:hint="eastAsia" w:ascii="宋体" w:hAnsi="宋体" w:cs="宋体"/>
                <w:color w:val="auto"/>
                <w:sz w:val="24"/>
              </w:rPr>
            </w:pPr>
            <w:r>
              <w:rPr>
                <w:rFonts w:hint="eastAsia" w:ascii="宋体" w:hAnsi="宋体" w:cs="宋体"/>
                <w:color w:val="auto"/>
                <w:spacing w:val="-5"/>
                <w:sz w:val="24"/>
              </w:rPr>
              <w:t>服务方案</w:t>
            </w:r>
          </w:p>
          <w:p w14:paraId="75D83F04">
            <w:pPr>
              <w:widowControl/>
              <w:adjustRightInd w:val="0"/>
              <w:snapToGrid w:val="0"/>
              <w:spacing w:line="288" w:lineRule="auto"/>
              <w:jc w:val="center"/>
              <w:rPr>
                <w:rFonts w:hint="eastAsia" w:ascii="宋体" w:hAnsi="宋体" w:cs="宋体"/>
                <w:color w:val="auto"/>
                <w:sz w:val="24"/>
              </w:rPr>
            </w:pPr>
            <w:r>
              <w:rPr>
                <w:rFonts w:hint="eastAsia" w:ascii="宋体" w:hAnsi="宋体" w:cs="宋体"/>
                <w:color w:val="auto"/>
                <w:spacing w:val="-4"/>
                <w:sz w:val="24"/>
              </w:rPr>
              <w:t>（30分）</w:t>
            </w:r>
          </w:p>
        </w:tc>
        <w:tc>
          <w:tcPr>
            <w:tcW w:w="6650" w:type="dxa"/>
            <w:gridSpan w:val="2"/>
            <w:tcBorders>
              <w:top w:val="single" w:color="auto" w:sz="4" w:space="0"/>
              <w:left w:val="single" w:color="auto" w:sz="4" w:space="0"/>
              <w:bottom w:val="single" w:color="auto" w:sz="4" w:space="0"/>
              <w:right w:val="single" w:color="auto" w:sz="4" w:space="0"/>
            </w:tcBorders>
            <w:vAlign w:val="center"/>
          </w:tcPr>
          <w:p w14:paraId="301D9B6B">
            <w:pPr>
              <w:pStyle w:val="27"/>
              <w:autoSpaceDE w:val="0"/>
              <w:autoSpaceDN w:val="0"/>
              <w:adjustRightInd w:val="0"/>
              <w:snapToGrid w:val="0"/>
              <w:spacing w:after="0" w:line="288" w:lineRule="auto"/>
              <w:ind w:firstLine="0" w:firstLineChars="0"/>
              <w:rPr>
                <w:rFonts w:hint="eastAsia" w:ascii="宋体" w:hAnsi="宋体" w:cs="宋体"/>
                <w:color w:val="auto"/>
                <w:sz w:val="24"/>
              </w:rPr>
            </w:pPr>
            <w:r>
              <w:rPr>
                <w:rFonts w:hint="eastAsia" w:ascii="宋体" w:hAnsi="宋体" w:cs="宋体"/>
                <w:color w:val="auto"/>
                <w:spacing w:val="6"/>
                <w:sz w:val="24"/>
              </w:rPr>
              <w:t>包括但不限于</w:t>
            </w:r>
            <w:r>
              <w:rPr>
                <w:rFonts w:hint="eastAsia" w:ascii="宋体" w:hAnsi="宋体" w:cs="宋体"/>
                <w:color w:val="auto"/>
                <w:sz w:val="24"/>
              </w:rPr>
              <w:t>服务工作流程安排；服务人员配备方案；服务人员保障措施 ；服务标准及措施；服务质量管理措施；</w:t>
            </w:r>
            <w:r>
              <w:rPr>
                <w:rFonts w:hint="eastAsia" w:ascii="宋体" w:hAnsi="宋体" w:cs="宋体"/>
                <w:color w:val="auto"/>
                <w:kern w:val="0"/>
                <w:sz w:val="24"/>
                <w:lang w:bidi="ar"/>
              </w:rPr>
              <w:t>保密措施等情况。满分30</w:t>
            </w:r>
            <w:r>
              <w:rPr>
                <w:rFonts w:hint="eastAsia" w:ascii="宋体" w:hAnsi="宋体" w:cs="宋体"/>
                <w:color w:val="auto"/>
                <w:sz w:val="24"/>
              </w:rPr>
              <w:t>分，缺项或不提供不得分。</w:t>
            </w:r>
          </w:p>
        </w:tc>
      </w:tr>
      <w:tr w14:paraId="15CD0358">
        <w:tblPrEx>
          <w:tblCellMar>
            <w:top w:w="0" w:type="dxa"/>
            <w:left w:w="108" w:type="dxa"/>
            <w:bottom w:w="0" w:type="dxa"/>
            <w:right w:w="108" w:type="dxa"/>
          </w:tblCellMar>
        </w:tblPrEx>
        <w:trPr>
          <w:trHeight w:val="783" w:hRule="atLeast"/>
        </w:trPr>
        <w:tc>
          <w:tcPr>
            <w:tcW w:w="1200" w:type="dxa"/>
            <w:vMerge w:val="continue"/>
            <w:tcBorders>
              <w:top w:val="single" w:color="auto" w:sz="4" w:space="0"/>
              <w:left w:val="single" w:color="auto" w:sz="4" w:space="0"/>
              <w:bottom w:val="single" w:color="auto" w:sz="4" w:space="0"/>
              <w:right w:val="single" w:color="auto" w:sz="4" w:space="0"/>
            </w:tcBorders>
            <w:vAlign w:val="center"/>
          </w:tcPr>
          <w:p w14:paraId="3C6C7246">
            <w:pPr>
              <w:adjustRightInd w:val="0"/>
              <w:snapToGrid w:val="0"/>
              <w:spacing w:line="288" w:lineRule="auto"/>
              <w:jc w:val="center"/>
              <w:rPr>
                <w:rFonts w:hint="eastAsia" w:ascii="宋体" w:hAnsi="宋体" w:cs="宋体"/>
                <w:color w:val="auto"/>
                <w:sz w:val="24"/>
              </w:rPr>
            </w:pPr>
          </w:p>
        </w:tc>
        <w:tc>
          <w:tcPr>
            <w:tcW w:w="1656" w:type="dxa"/>
            <w:tcBorders>
              <w:top w:val="single" w:color="auto" w:sz="4" w:space="0"/>
              <w:left w:val="single" w:color="auto" w:sz="4" w:space="0"/>
              <w:bottom w:val="single" w:color="auto" w:sz="4" w:space="0"/>
              <w:right w:val="single" w:color="auto" w:sz="4" w:space="0"/>
            </w:tcBorders>
            <w:vAlign w:val="center"/>
          </w:tcPr>
          <w:p w14:paraId="53CEC59E">
            <w:pPr>
              <w:adjustRightInd w:val="0"/>
              <w:snapToGrid w:val="0"/>
              <w:spacing w:line="288" w:lineRule="auto"/>
              <w:jc w:val="center"/>
              <w:rPr>
                <w:rFonts w:hint="eastAsia" w:ascii="宋体" w:hAnsi="宋体" w:cs="宋体"/>
                <w:color w:val="auto"/>
                <w:sz w:val="24"/>
              </w:rPr>
            </w:pPr>
            <w:r>
              <w:rPr>
                <w:rFonts w:hint="eastAsia" w:ascii="宋体" w:hAnsi="宋体" w:cs="宋体"/>
                <w:color w:val="auto"/>
                <w:spacing w:val="-5"/>
                <w:sz w:val="24"/>
              </w:rPr>
              <w:t>管理制度</w:t>
            </w:r>
          </w:p>
          <w:p w14:paraId="28AAEB27">
            <w:pPr>
              <w:widowControl/>
              <w:adjustRightInd w:val="0"/>
              <w:snapToGrid w:val="0"/>
              <w:spacing w:line="288" w:lineRule="auto"/>
              <w:jc w:val="center"/>
              <w:rPr>
                <w:rFonts w:hint="eastAsia" w:ascii="宋体" w:hAnsi="宋体" w:cs="宋体"/>
                <w:color w:val="auto"/>
                <w:sz w:val="24"/>
              </w:rPr>
            </w:pPr>
            <w:r>
              <w:rPr>
                <w:rFonts w:hint="eastAsia" w:ascii="宋体" w:hAnsi="宋体" w:cs="宋体"/>
                <w:color w:val="auto"/>
                <w:spacing w:val="-4"/>
                <w:sz w:val="24"/>
              </w:rPr>
              <w:t>（10分）</w:t>
            </w:r>
          </w:p>
        </w:tc>
        <w:tc>
          <w:tcPr>
            <w:tcW w:w="6650" w:type="dxa"/>
            <w:gridSpan w:val="2"/>
            <w:tcBorders>
              <w:top w:val="single" w:color="auto" w:sz="4" w:space="0"/>
              <w:left w:val="single" w:color="auto" w:sz="4" w:space="0"/>
              <w:bottom w:val="single" w:color="auto" w:sz="4" w:space="0"/>
              <w:right w:val="single" w:color="auto" w:sz="4" w:space="0"/>
            </w:tcBorders>
            <w:vAlign w:val="center"/>
          </w:tcPr>
          <w:p w14:paraId="3156A870">
            <w:pPr>
              <w:pStyle w:val="27"/>
              <w:adjustRightInd w:val="0"/>
              <w:snapToGrid w:val="0"/>
              <w:spacing w:after="0" w:line="288" w:lineRule="auto"/>
              <w:ind w:right="-21" w:rightChars="-10" w:firstLine="0" w:firstLineChars="0"/>
              <w:rPr>
                <w:rFonts w:hint="eastAsia" w:ascii="宋体" w:hAnsi="宋体" w:cs="宋体"/>
                <w:color w:val="auto"/>
                <w:spacing w:val="6"/>
                <w:sz w:val="24"/>
              </w:rPr>
            </w:pPr>
            <w:r>
              <w:rPr>
                <w:rFonts w:hint="eastAsia" w:ascii="宋体" w:hAnsi="宋体" w:cs="宋体"/>
                <w:color w:val="auto"/>
                <w:spacing w:val="6"/>
                <w:sz w:val="24"/>
              </w:rPr>
              <w:t>具有保安管理制度：包括但不限于人员管理、车辆管理制度、保安管理工作计划、保安人员的工作职责、保安档案管理等。满分10分，</w:t>
            </w:r>
            <w:r>
              <w:rPr>
                <w:rFonts w:hint="eastAsia" w:ascii="宋体" w:hAnsi="宋体" w:cs="宋体"/>
                <w:color w:val="auto"/>
                <w:sz w:val="24"/>
              </w:rPr>
              <w:t>缺项或不提供不得分。</w:t>
            </w:r>
          </w:p>
        </w:tc>
      </w:tr>
      <w:tr w14:paraId="7328CB10">
        <w:tblPrEx>
          <w:tblCellMar>
            <w:top w:w="0" w:type="dxa"/>
            <w:left w:w="108" w:type="dxa"/>
            <w:bottom w:w="0" w:type="dxa"/>
            <w:right w:w="108" w:type="dxa"/>
          </w:tblCellMar>
        </w:tblPrEx>
        <w:trPr>
          <w:trHeight w:val="1638" w:hRule="atLeast"/>
        </w:trPr>
        <w:tc>
          <w:tcPr>
            <w:tcW w:w="1200" w:type="dxa"/>
            <w:vMerge w:val="continue"/>
            <w:tcBorders>
              <w:top w:val="single" w:color="auto" w:sz="4" w:space="0"/>
              <w:left w:val="single" w:color="auto" w:sz="4" w:space="0"/>
              <w:bottom w:val="single" w:color="auto" w:sz="4" w:space="0"/>
              <w:right w:val="single" w:color="auto" w:sz="4" w:space="0"/>
            </w:tcBorders>
            <w:vAlign w:val="center"/>
          </w:tcPr>
          <w:p w14:paraId="7C177646">
            <w:pPr>
              <w:adjustRightInd w:val="0"/>
              <w:snapToGrid w:val="0"/>
              <w:spacing w:line="288" w:lineRule="auto"/>
              <w:jc w:val="center"/>
              <w:rPr>
                <w:rFonts w:hint="eastAsia" w:ascii="宋体" w:hAnsi="宋体" w:cs="宋体"/>
                <w:color w:val="auto"/>
                <w:sz w:val="24"/>
              </w:rPr>
            </w:pPr>
          </w:p>
        </w:tc>
        <w:tc>
          <w:tcPr>
            <w:tcW w:w="1656" w:type="dxa"/>
            <w:tcBorders>
              <w:top w:val="single" w:color="auto" w:sz="4" w:space="0"/>
              <w:left w:val="single" w:color="auto" w:sz="4" w:space="0"/>
              <w:bottom w:val="single" w:color="auto" w:sz="4" w:space="0"/>
              <w:right w:val="single" w:color="auto" w:sz="4" w:space="0"/>
            </w:tcBorders>
            <w:vAlign w:val="center"/>
          </w:tcPr>
          <w:p w14:paraId="6BE109E4">
            <w:pPr>
              <w:widowControl/>
              <w:adjustRightInd w:val="0"/>
              <w:snapToGrid w:val="0"/>
              <w:spacing w:line="288" w:lineRule="auto"/>
              <w:rPr>
                <w:rFonts w:hint="eastAsia" w:ascii="宋体" w:hAnsi="宋体" w:cs="宋体"/>
                <w:color w:val="auto"/>
                <w:sz w:val="24"/>
              </w:rPr>
            </w:pPr>
            <w:r>
              <w:rPr>
                <w:rFonts w:hint="eastAsia" w:ascii="宋体" w:hAnsi="宋体" w:cs="宋体"/>
                <w:color w:val="auto"/>
                <w:spacing w:val="-5"/>
                <w:sz w:val="24"/>
              </w:rPr>
              <w:t>应急事件处理方案</w:t>
            </w:r>
            <w:r>
              <w:rPr>
                <w:rFonts w:hint="eastAsia" w:ascii="宋体" w:hAnsi="宋体" w:cs="宋体"/>
                <w:color w:val="auto"/>
                <w:spacing w:val="-4"/>
                <w:sz w:val="24"/>
              </w:rPr>
              <w:t>（10分）</w:t>
            </w:r>
          </w:p>
        </w:tc>
        <w:tc>
          <w:tcPr>
            <w:tcW w:w="6650" w:type="dxa"/>
            <w:gridSpan w:val="2"/>
            <w:tcBorders>
              <w:top w:val="single" w:color="auto" w:sz="4" w:space="0"/>
              <w:left w:val="single" w:color="auto" w:sz="4" w:space="0"/>
              <w:bottom w:val="single" w:color="auto" w:sz="4" w:space="0"/>
              <w:right w:val="single" w:color="auto" w:sz="4" w:space="0"/>
            </w:tcBorders>
            <w:vAlign w:val="center"/>
          </w:tcPr>
          <w:p w14:paraId="151B7C19">
            <w:pPr>
              <w:adjustRightInd w:val="0"/>
              <w:snapToGrid w:val="0"/>
              <w:spacing w:line="288" w:lineRule="auto"/>
              <w:jc w:val="left"/>
              <w:rPr>
                <w:rFonts w:hint="eastAsia" w:ascii="宋体" w:hAnsi="宋体" w:cs="宋体"/>
                <w:color w:val="auto"/>
                <w:sz w:val="24"/>
              </w:rPr>
            </w:pPr>
            <w:r>
              <w:rPr>
                <w:rFonts w:hint="eastAsia" w:ascii="宋体" w:hAnsi="宋体" w:cs="宋体"/>
                <w:color w:val="auto"/>
                <w:sz w:val="24"/>
              </w:rPr>
              <w:t>提供服务</w:t>
            </w:r>
            <w:r>
              <w:rPr>
                <w:rFonts w:hint="eastAsia" w:ascii="宋体" w:hAnsi="宋体" w:cs="宋体"/>
                <w:color w:val="auto"/>
                <w:spacing w:val="-5"/>
                <w:sz w:val="24"/>
              </w:rPr>
              <w:t>应急事件处理方案：</w:t>
            </w:r>
            <w:r>
              <w:rPr>
                <w:rFonts w:hint="eastAsia" w:ascii="宋体" w:hAnsi="宋体" w:cs="宋体"/>
                <w:color w:val="auto"/>
                <w:spacing w:val="6"/>
                <w:sz w:val="24"/>
              </w:rPr>
              <w:t>包括但不限于</w:t>
            </w:r>
            <w:r>
              <w:rPr>
                <w:rFonts w:hint="eastAsia" w:ascii="宋体" w:hAnsi="宋体" w:cs="宋体"/>
                <w:color w:val="auto"/>
                <w:spacing w:val="-2"/>
                <w:sz w:val="24"/>
              </w:rPr>
              <w:t>有针对本项目特点制定各种突发事件应急处理方案、具</w:t>
            </w:r>
            <w:r>
              <w:rPr>
                <w:rFonts w:hint="eastAsia" w:ascii="宋体" w:hAnsi="宋体" w:cs="宋体"/>
                <w:color w:val="auto"/>
                <w:spacing w:val="-3"/>
                <w:sz w:val="24"/>
              </w:rPr>
              <w:t>备火</w:t>
            </w:r>
            <w:r>
              <w:rPr>
                <w:rFonts w:hint="eastAsia" w:ascii="宋体" w:hAnsi="宋体" w:cs="宋体"/>
                <w:color w:val="auto"/>
                <w:spacing w:val="-2"/>
                <w:sz w:val="24"/>
              </w:rPr>
              <w:t>灾隐患排除、突发事件、重要检查及各级业务</w:t>
            </w:r>
            <w:r>
              <w:rPr>
                <w:rFonts w:hint="eastAsia" w:ascii="宋体" w:hAnsi="宋体" w:cs="宋体"/>
                <w:color w:val="auto"/>
                <w:spacing w:val="-3"/>
                <w:sz w:val="24"/>
              </w:rPr>
              <w:t>主管部门安排的临时性工作等。</w:t>
            </w:r>
            <w:r>
              <w:rPr>
                <w:rFonts w:hint="eastAsia" w:ascii="宋体" w:hAnsi="宋体" w:cs="宋体"/>
                <w:color w:val="auto"/>
                <w:spacing w:val="6"/>
                <w:sz w:val="24"/>
              </w:rPr>
              <w:t>满分10分，</w:t>
            </w:r>
            <w:r>
              <w:rPr>
                <w:rFonts w:hint="eastAsia" w:ascii="宋体" w:hAnsi="宋体" w:cs="宋体"/>
                <w:color w:val="auto"/>
                <w:sz w:val="24"/>
              </w:rPr>
              <w:t>缺项或不提供不得分。</w:t>
            </w:r>
          </w:p>
        </w:tc>
      </w:tr>
      <w:tr w14:paraId="2CA4080E">
        <w:tblPrEx>
          <w:tblCellMar>
            <w:top w:w="0" w:type="dxa"/>
            <w:left w:w="108" w:type="dxa"/>
            <w:bottom w:w="0" w:type="dxa"/>
            <w:right w:w="108" w:type="dxa"/>
          </w:tblCellMar>
        </w:tblPrEx>
        <w:trPr>
          <w:trHeight w:val="343" w:hRule="atLeast"/>
        </w:trPr>
        <w:tc>
          <w:tcPr>
            <w:tcW w:w="1200" w:type="dxa"/>
            <w:vMerge w:val="restart"/>
            <w:tcBorders>
              <w:top w:val="single" w:color="auto" w:sz="4" w:space="0"/>
              <w:left w:val="single" w:color="auto" w:sz="4" w:space="0"/>
              <w:right w:val="single" w:color="auto" w:sz="4" w:space="0"/>
            </w:tcBorders>
            <w:vAlign w:val="center"/>
          </w:tcPr>
          <w:p w14:paraId="6EDEEDB2">
            <w:pPr>
              <w:adjustRightInd w:val="0"/>
              <w:snapToGrid w:val="0"/>
              <w:spacing w:line="288"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综合</w:t>
            </w:r>
            <w:r>
              <w:rPr>
                <w:rFonts w:hint="eastAsia" w:asciiTheme="minorEastAsia" w:hAnsiTheme="minorEastAsia" w:eastAsiaTheme="minorEastAsia" w:cstheme="minorEastAsia"/>
                <w:color w:val="auto"/>
                <w:sz w:val="24"/>
                <w:lang w:val="en-US" w:eastAsia="zh-CN"/>
              </w:rPr>
              <w:t>部分</w:t>
            </w:r>
            <w:r>
              <w:rPr>
                <w:rFonts w:hint="eastAsia" w:asciiTheme="minorEastAsia" w:hAnsiTheme="minorEastAsia" w:eastAsiaTheme="minorEastAsia" w:cstheme="minorEastAsia"/>
                <w:color w:val="auto"/>
                <w:sz w:val="24"/>
              </w:rPr>
              <w:t>（40分）</w:t>
            </w:r>
          </w:p>
          <w:p w14:paraId="30378386">
            <w:pPr>
              <w:adjustRightInd w:val="0"/>
              <w:snapToGrid w:val="0"/>
              <w:spacing w:line="288" w:lineRule="auto"/>
              <w:rPr>
                <w:rFonts w:hint="eastAsia" w:ascii="宋体" w:hAnsi="宋体" w:cs="宋体"/>
                <w:color w:val="auto"/>
                <w:sz w:val="24"/>
              </w:rPr>
            </w:pPr>
          </w:p>
        </w:tc>
        <w:tc>
          <w:tcPr>
            <w:tcW w:w="1656" w:type="dxa"/>
            <w:tcBorders>
              <w:top w:val="single" w:color="auto" w:sz="4" w:space="0"/>
              <w:left w:val="single" w:color="auto" w:sz="4" w:space="0"/>
              <w:bottom w:val="single" w:color="auto" w:sz="4" w:space="0"/>
              <w:right w:val="single" w:color="auto" w:sz="4" w:space="0"/>
            </w:tcBorders>
            <w:vAlign w:val="center"/>
          </w:tcPr>
          <w:p w14:paraId="461E1745">
            <w:pPr>
              <w:adjustRightInd w:val="0"/>
              <w:snapToGrid w:val="0"/>
              <w:spacing w:line="288" w:lineRule="auto"/>
              <w:jc w:val="center"/>
              <w:rPr>
                <w:rFonts w:hint="eastAsia" w:ascii="宋体" w:hAnsi="宋体" w:cs="宋体"/>
                <w:color w:val="auto"/>
                <w:sz w:val="24"/>
              </w:rPr>
            </w:pPr>
            <w:r>
              <w:rPr>
                <w:rFonts w:hint="eastAsia" w:ascii="宋体" w:hAnsi="宋体" w:cs="宋体"/>
                <w:color w:val="auto"/>
                <w:spacing w:val="-5"/>
                <w:sz w:val="24"/>
              </w:rPr>
              <w:t>类似业绩</w:t>
            </w:r>
          </w:p>
          <w:p w14:paraId="2E03DF0E">
            <w:pPr>
              <w:widowControl/>
              <w:adjustRightInd w:val="0"/>
              <w:snapToGrid w:val="0"/>
              <w:spacing w:line="288" w:lineRule="auto"/>
              <w:ind w:firstLine="232" w:firstLineChars="100"/>
              <w:rPr>
                <w:rFonts w:hint="eastAsia" w:ascii="宋体" w:hAnsi="宋体" w:cs="宋体"/>
                <w:color w:val="auto"/>
                <w:spacing w:val="-5"/>
                <w:sz w:val="24"/>
                <w:lang w:val="zh-CN" w:bidi="zh-CN"/>
              </w:rPr>
            </w:pPr>
            <w:r>
              <w:rPr>
                <w:rFonts w:hint="eastAsia" w:ascii="宋体" w:hAnsi="宋体" w:cs="宋体"/>
                <w:color w:val="auto"/>
                <w:spacing w:val="-4"/>
                <w:sz w:val="24"/>
              </w:rPr>
              <w:t>（9分）</w:t>
            </w:r>
          </w:p>
        </w:tc>
        <w:tc>
          <w:tcPr>
            <w:tcW w:w="6650" w:type="dxa"/>
            <w:gridSpan w:val="2"/>
            <w:tcBorders>
              <w:top w:val="single" w:color="auto" w:sz="4" w:space="0"/>
              <w:left w:val="single" w:color="auto" w:sz="4" w:space="0"/>
              <w:bottom w:val="single" w:color="auto" w:sz="4" w:space="0"/>
              <w:right w:val="single" w:color="auto" w:sz="4" w:space="0"/>
            </w:tcBorders>
            <w:vAlign w:val="center"/>
          </w:tcPr>
          <w:p w14:paraId="1A518D48">
            <w:pPr>
              <w:adjustRightInd w:val="0"/>
              <w:snapToGrid w:val="0"/>
              <w:spacing w:line="288" w:lineRule="auto"/>
              <w:jc w:val="left"/>
              <w:rPr>
                <w:color w:val="auto"/>
              </w:rPr>
            </w:pPr>
            <w:r>
              <w:rPr>
                <w:rFonts w:hint="eastAsia" w:ascii="宋体" w:hAnsi="宋体" w:cs="宋体"/>
                <w:color w:val="auto"/>
                <w:sz w:val="24"/>
                <w:lang w:val="zh-CN"/>
              </w:rPr>
              <w:t>提供20</w:t>
            </w:r>
            <w:r>
              <w:rPr>
                <w:rFonts w:hint="eastAsia" w:ascii="宋体" w:hAnsi="宋体" w:cs="宋体"/>
                <w:color w:val="auto"/>
                <w:sz w:val="24"/>
              </w:rPr>
              <w:t>2</w:t>
            </w:r>
            <w:r>
              <w:rPr>
                <w:rFonts w:hint="eastAsia" w:ascii="宋体" w:hAnsi="宋体" w:cs="宋体"/>
                <w:color w:val="auto"/>
                <w:sz w:val="24"/>
                <w:lang w:val="en-US" w:eastAsia="zh-CN"/>
              </w:rPr>
              <w:t>3</w:t>
            </w:r>
            <w:r>
              <w:rPr>
                <w:rFonts w:hint="eastAsia" w:ascii="宋体" w:hAnsi="宋体" w:cs="宋体"/>
                <w:color w:val="auto"/>
                <w:sz w:val="24"/>
                <w:lang w:val="zh-CN"/>
              </w:rPr>
              <w:t>年1月1日以来</w:t>
            </w:r>
            <w:r>
              <w:rPr>
                <w:rFonts w:hint="eastAsia" w:ascii="宋体" w:hAnsi="宋体" w:cs="宋体"/>
                <w:color w:val="auto"/>
                <w:sz w:val="24"/>
              </w:rPr>
              <w:t>保安服务</w:t>
            </w:r>
            <w:r>
              <w:rPr>
                <w:rFonts w:hint="eastAsia" w:ascii="宋体" w:hAnsi="宋体" w:cs="宋体"/>
                <w:color w:val="auto"/>
                <w:sz w:val="24"/>
                <w:lang w:val="zh-CN"/>
              </w:rPr>
              <w:t>类似</w:t>
            </w:r>
            <w:r>
              <w:rPr>
                <w:rFonts w:hint="eastAsia" w:ascii="宋体" w:hAnsi="宋体" w:cs="宋体"/>
                <w:color w:val="auto"/>
                <w:sz w:val="24"/>
              </w:rPr>
              <w:t>业绩</w:t>
            </w:r>
            <w:r>
              <w:rPr>
                <w:rFonts w:hint="eastAsia" w:ascii="宋体" w:hAnsi="宋体" w:cs="宋体"/>
                <w:color w:val="auto"/>
                <w:sz w:val="24"/>
                <w:lang w:val="zh-CN"/>
              </w:rPr>
              <w:t>（中标公示、</w:t>
            </w:r>
            <w:r>
              <w:rPr>
                <w:rFonts w:hint="eastAsia" w:ascii="宋体" w:hAnsi="宋体" w:cs="宋体"/>
                <w:color w:val="auto"/>
                <w:sz w:val="24"/>
              </w:rPr>
              <w:t>中标通知书、</w:t>
            </w:r>
            <w:r>
              <w:rPr>
                <w:rFonts w:hint="eastAsia" w:ascii="宋体" w:hAnsi="宋体" w:cs="宋体"/>
                <w:color w:val="auto"/>
                <w:sz w:val="24"/>
                <w:lang w:val="zh-CN"/>
              </w:rPr>
              <w:t>合同扫描件）每</w:t>
            </w:r>
            <w:r>
              <w:rPr>
                <w:rFonts w:hint="eastAsia" w:ascii="宋体" w:hAnsi="宋体" w:cs="宋体"/>
                <w:color w:val="auto"/>
                <w:sz w:val="24"/>
                <w:lang w:val="en-US" w:eastAsia="zh-CN"/>
              </w:rPr>
              <w:t>提供</w:t>
            </w:r>
            <w:r>
              <w:rPr>
                <w:rFonts w:hint="eastAsia" w:ascii="宋体" w:hAnsi="宋体" w:cs="宋体"/>
                <w:color w:val="auto"/>
                <w:sz w:val="24"/>
                <w:lang w:val="zh-CN"/>
              </w:rPr>
              <w:t>一份得</w:t>
            </w:r>
            <w:r>
              <w:rPr>
                <w:rFonts w:hint="eastAsia" w:ascii="宋体" w:hAnsi="宋体" w:cs="宋体"/>
                <w:color w:val="auto"/>
                <w:sz w:val="24"/>
              </w:rPr>
              <w:t>3</w:t>
            </w:r>
            <w:r>
              <w:rPr>
                <w:rFonts w:hint="eastAsia" w:ascii="宋体" w:hAnsi="宋体" w:cs="宋体"/>
                <w:color w:val="auto"/>
                <w:sz w:val="24"/>
                <w:lang w:val="zh-CN"/>
              </w:rPr>
              <w:t>分，最多得</w:t>
            </w:r>
            <w:r>
              <w:rPr>
                <w:rFonts w:hint="eastAsia" w:ascii="宋体" w:hAnsi="宋体" w:cs="宋体"/>
                <w:color w:val="auto"/>
                <w:sz w:val="24"/>
              </w:rPr>
              <w:t>9</w:t>
            </w:r>
            <w:r>
              <w:rPr>
                <w:rFonts w:hint="eastAsia" w:ascii="宋体" w:hAnsi="宋体" w:cs="宋体"/>
                <w:color w:val="auto"/>
                <w:sz w:val="24"/>
                <w:lang w:val="zh-CN"/>
              </w:rPr>
              <w:t>分。不提供不得分。</w:t>
            </w:r>
          </w:p>
        </w:tc>
      </w:tr>
      <w:tr w14:paraId="1AD536AF">
        <w:tblPrEx>
          <w:tblCellMar>
            <w:top w:w="0" w:type="dxa"/>
            <w:left w:w="108" w:type="dxa"/>
            <w:bottom w:w="0" w:type="dxa"/>
            <w:right w:w="108" w:type="dxa"/>
          </w:tblCellMar>
        </w:tblPrEx>
        <w:trPr>
          <w:trHeight w:val="1433" w:hRule="atLeast"/>
        </w:trPr>
        <w:tc>
          <w:tcPr>
            <w:tcW w:w="1200" w:type="dxa"/>
            <w:vMerge w:val="continue"/>
            <w:tcBorders>
              <w:left w:val="single" w:color="auto" w:sz="4" w:space="0"/>
              <w:right w:val="single" w:color="auto" w:sz="4" w:space="0"/>
            </w:tcBorders>
            <w:vAlign w:val="center"/>
          </w:tcPr>
          <w:p w14:paraId="2AB20B8F">
            <w:pPr>
              <w:adjustRightInd w:val="0"/>
              <w:snapToGrid w:val="0"/>
              <w:spacing w:line="288" w:lineRule="auto"/>
              <w:rPr>
                <w:rFonts w:hint="eastAsia" w:ascii="宋体" w:hAnsi="宋体" w:cs="宋体"/>
                <w:color w:val="auto"/>
                <w:sz w:val="24"/>
              </w:rPr>
            </w:pPr>
          </w:p>
        </w:tc>
        <w:tc>
          <w:tcPr>
            <w:tcW w:w="1656" w:type="dxa"/>
            <w:tcBorders>
              <w:top w:val="single" w:color="auto" w:sz="4" w:space="0"/>
              <w:left w:val="single" w:color="auto" w:sz="4" w:space="0"/>
              <w:bottom w:val="single" w:color="auto" w:sz="4" w:space="0"/>
              <w:right w:val="single" w:color="auto" w:sz="4" w:space="0"/>
            </w:tcBorders>
            <w:vAlign w:val="center"/>
          </w:tcPr>
          <w:p w14:paraId="4C03347B">
            <w:pPr>
              <w:widowControl/>
              <w:adjustRightInd w:val="0"/>
              <w:snapToGrid w:val="0"/>
              <w:spacing w:line="288" w:lineRule="auto"/>
              <w:jc w:val="center"/>
              <w:rPr>
                <w:rFonts w:hint="eastAsia" w:ascii="宋体" w:hAnsi="宋体" w:cs="宋体"/>
                <w:color w:val="auto"/>
                <w:kern w:val="0"/>
                <w:sz w:val="24"/>
                <w:lang w:bidi="ar"/>
              </w:rPr>
            </w:pPr>
            <w:r>
              <w:rPr>
                <w:rFonts w:hint="eastAsia" w:ascii="宋体" w:hAnsi="宋体" w:cs="宋体"/>
                <w:color w:val="auto"/>
                <w:kern w:val="0"/>
                <w:sz w:val="24"/>
                <w:lang w:bidi="ar"/>
              </w:rPr>
              <w:t>企业认证</w:t>
            </w:r>
          </w:p>
          <w:p w14:paraId="322E92E6">
            <w:pPr>
              <w:widowControl/>
              <w:adjustRightInd w:val="0"/>
              <w:snapToGrid w:val="0"/>
              <w:spacing w:line="288" w:lineRule="auto"/>
              <w:jc w:val="center"/>
              <w:rPr>
                <w:rFonts w:hint="eastAsia" w:ascii="宋体" w:hAnsi="宋体" w:cs="宋体"/>
                <w:color w:val="auto"/>
                <w:kern w:val="0"/>
                <w:sz w:val="24"/>
                <w:lang w:bidi="ar"/>
              </w:rPr>
            </w:pPr>
            <w:r>
              <w:rPr>
                <w:rFonts w:hint="eastAsia" w:ascii="宋体" w:hAnsi="宋体" w:cs="宋体"/>
                <w:color w:val="auto"/>
                <w:kern w:val="0"/>
                <w:sz w:val="24"/>
                <w:lang w:bidi="ar"/>
              </w:rPr>
              <w:t>（12分）</w:t>
            </w:r>
          </w:p>
        </w:tc>
        <w:tc>
          <w:tcPr>
            <w:tcW w:w="6650" w:type="dxa"/>
            <w:gridSpan w:val="2"/>
            <w:tcBorders>
              <w:top w:val="single" w:color="auto" w:sz="4" w:space="0"/>
              <w:left w:val="single" w:color="auto" w:sz="4" w:space="0"/>
              <w:bottom w:val="single" w:color="auto" w:sz="4" w:space="0"/>
              <w:right w:val="single" w:color="auto" w:sz="4" w:space="0"/>
            </w:tcBorders>
            <w:vAlign w:val="center"/>
          </w:tcPr>
          <w:p w14:paraId="0F5C7996">
            <w:pPr>
              <w:widowControl/>
              <w:adjustRightInd w:val="0"/>
              <w:snapToGrid w:val="0"/>
              <w:spacing w:line="288" w:lineRule="auto"/>
              <w:jc w:val="left"/>
              <w:rPr>
                <w:rFonts w:hint="eastAsia" w:ascii="宋体" w:hAnsi="宋体" w:cs="宋体"/>
                <w:color w:val="auto"/>
                <w:kern w:val="0"/>
                <w:sz w:val="24"/>
                <w:lang w:bidi="ar"/>
              </w:rPr>
            </w:pPr>
            <w:r>
              <w:rPr>
                <w:rFonts w:hint="eastAsia" w:ascii="宋体" w:hAnsi="宋体" w:cs="宋体"/>
                <w:color w:val="auto"/>
                <w:kern w:val="0"/>
                <w:sz w:val="24"/>
                <w:lang w:bidi="ar"/>
              </w:rPr>
              <w:t>投标人具有质量管理体系认证证书； 环境管理体系认证证书； 职业健康安全管理体系认证证书；诚信管理体系认证证书，每有一项得3分；未提供不得分。满分12分。</w:t>
            </w:r>
          </w:p>
          <w:p w14:paraId="1BFFD3EF">
            <w:pPr>
              <w:pStyle w:val="101"/>
              <w:adjustRightInd w:val="0"/>
              <w:spacing w:before="0" w:after="0" w:line="288" w:lineRule="auto"/>
              <w:jc w:val="both"/>
              <w:rPr>
                <w:rFonts w:hint="eastAsia" w:ascii="宋体" w:hAnsi="宋体" w:cs="宋体"/>
                <w:color w:val="auto"/>
                <w:kern w:val="0"/>
                <w:sz w:val="24"/>
                <w:szCs w:val="24"/>
                <w:lang w:bidi="ar"/>
              </w:rPr>
            </w:pPr>
            <w:r>
              <w:rPr>
                <w:rFonts w:hint="eastAsia" w:ascii="宋体" w:hAnsi="宋体" w:cs="宋体"/>
                <w:color w:val="auto"/>
                <w:kern w:val="0"/>
                <w:sz w:val="24"/>
                <w:szCs w:val="24"/>
                <w:lang w:bidi="ar"/>
              </w:rPr>
              <w:t>（须提供证书原件扫描件）；</w:t>
            </w:r>
          </w:p>
        </w:tc>
      </w:tr>
      <w:tr w14:paraId="0B664D24">
        <w:tblPrEx>
          <w:tblCellMar>
            <w:top w:w="0" w:type="dxa"/>
            <w:left w:w="108" w:type="dxa"/>
            <w:bottom w:w="0" w:type="dxa"/>
            <w:right w:w="108" w:type="dxa"/>
          </w:tblCellMar>
        </w:tblPrEx>
        <w:trPr>
          <w:trHeight w:val="849" w:hRule="atLeast"/>
        </w:trPr>
        <w:tc>
          <w:tcPr>
            <w:tcW w:w="1200" w:type="dxa"/>
            <w:vMerge w:val="continue"/>
            <w:tcBorders>
              <w:left w:val="single" w:color="auto" w:sz="4" w:space="0"/>
              <w:right w:val="single" w:color="auto" w:sz="4" w:space="0"/>
            </w:tcBorders>
            <w:vAlign w:val="center"/>
          </w:tcPr>
          <w:p w14:paraId="539F9468">
            <w:pPr>
              <w:adjustRightInd w:val="0"/>
              <w:snapToGrid w:val="0"/>
              <w:spacing w:line="288" w:lineRule="auto"/>
              <w:rPr>
                <w:rFonts w:hint="eastAsia" w:ascii="宋体" w:hAnsi="宋体" w:cs="宋体"/>
                <w:color w:val="auto"/>
                <w:sz w:val="24"/>
              </w:rPr>
            </w:pPr>
          </w:p>
        </w:tc>
        <w:tc>
          <w:tcPr>
            <w:tcW w:w="1656" w:type="dxa"/>
            <w:tcBorders>
              <w:top w:val="single" w:color="auto" w:sz="4" w:space="0"/>
              <w:left w:val="single" w:color="auto" w:sz="4" w:space="0"/>
              <w:bottom w:val="single" w:color="auto" w:sz="4" w:space="0"/>
              <w:right w:val="single" w:color="auto" w:sz="4" w:space="0"/>
            </w:tcBorders>
            <w:vAlign w:val="center"/>
          </w:tcPr>
          <w:p w14:paraId="00833953">
            <w:pPr>
              <w:pStyle w:val="95"/>
              <w:adjustRightInd w:val="0"/>
              <w:snapToGrid w:val="0"/>
              <w:spacing w:line="288" w:lineRule="auto"/>
              <w:jc w:val="center"/>
              <w:rPr>
                <w:rFonts w:hint="eastAsia" w:ascii="宋体" w:hAnsi="宋体" w:cs="宋体"/>
                <w:color w:val="auto"/>
                <w:sz w:val="24"/>
                <w:highlight w:val="none"/>
              </w:rPr>
            </w:pPr>
            <w:r>
              <w:rPr>
                <w:rFonts w:hint="eastAsia" w:ascii="宋体" w:hAnsi="宋体" w:cs="宋体"/>
                <w:color w:val="auto"/>
                <w:sz w:val="24"/>
                <w:highlight w:val="none"/>
              </w:rPr>
              <w:t>人员配置</w:t>
            </w:r>
          </w:p>
          <w:p w14:paraId="0F3F21DA">
            <w:pPr>
              <w:pStyle w:val="95"/>
              <w:adjustRightInd w:val="0"/>
              <w:snapToGrid w:val="0"/>
              <w:spacing w:line="288" w:lineRule="auto"/>
              <w:jc w:val="center"/>
              <w:rPr>
                <w:rFonts w:hint="eastAsia" w:ascii="宋体" w:hAnsi="宋体" w:cs="宋体"/>
                <w:color w:val="auto"/>
                <w:spacing w:val="-4"/>
                <w:sz w:val="24"/>
                <w:highlight w:val="none"/>
              </w:rPr>
            </w:pPr>
            <w:r>
              <w:rPr>
                <w:rFonts w:hint="eastAsia" w:ascii="宋体" w:hAnsi="宋体" w:cs="宋体"/>
                <w:color w:val="auto"/>
                <w:sz w:val="24"/>
                <w:highlight w:val="none"/>
              </w:rPr>
              <w:t>（5分）</w:t>
            </w:r>
          </w:p>
        </w:tc>
        <w:tc>
          <w:tcPr>
            <w:tcW w:w="6650" w:type="dxa"/>
            <w:gridSpan w:val="2"/>
            <w:tcBorders>
              <w:top w:val="single" w:color="auto" w:sz="4" w:space="0"/>
              <w:left w:val="single" w:color="auto" w:sz="4" w:space="0"/>
              <w:bottom w:val="single" w:color="auto" w:sz="4" w:space="0"/>
              <w:right w:val="single" w:color="auto" w:sz="4" w:space="0"/>
            </w:tcBorders>
            <w:vAlign w:val="center"/>
          </w:tcPr>
          <w:p w14:paraId="6813BEA3">
            <w:pPr>
              <w:pStyle w:val="46"/>
              <w:keepNext w:val="0"/>
              <w:keepLines w:val="0"/>
              <w:pageBreakBefore w:val="0"/>
              <w:kinsoku/>
              <w:wordWrap/>
              <w:overflowPunct/>
              <w:topLinePunct w:val="0"/>
              <w:bidi w:val="0"/>
              <w:adjustRightInd w:val="0"/>
              <w:snapToGrid w:val="0"/>
              <w:spacing w:after="0" w:line="264" w:lineRule="auto"/>
              <w:ind w:right="0" w:rightChars="0" w:firstLine="0" w:firstLineChars="0"/>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1.拟</w:t>
            </w:r>
            <w:r>
              <w:rPr>
                <w:rFonts w:hint="eastAsia" w:ascii="宋体" w:hAnsi="宋体" w:eastAsia="宋体" w:cs="宋体"/>
                <w:bCs/>
                <w:color w:val="auto"/>
                <w:sz w:val="24"/>
                <w:szCs w:val="24"/>
                <w:highlight w:val="none"/>
                <w:lang w:val="en-US" w:eastAsia="zh-CN"/>
              </w:rPr>
              <w:t>派保安</w:t>
            </w:r>
            <w:r>
              <w:rPr>
                <w:rFonts w:hint="eastAsia" w:ascii="宋体" w:hAnsi="宋体" w:cs="宋体"/>
                <w:bCs/>
                <w:color w:val="auto"/>
                <w:sz w:val="24"/>
                <w:szCs w:val="24"/>
                <w:highlight w:val="none"/>
                <w:lang w:val="en-US" w:eastAsia="zh-CN"/>
              </w:rPr>
              <w:t>队长</w:t>
            </w:r>
            <w:r>
              <w:rPr>
                <w:rFonts w:hint="eastAsia" w:ascii="宋体" w:hAnsi="宋体" w:eastAsia="宋体" w:cs="宋体"/>
                <w:bCs/>
                <w:color w:val="auto"/>
                <w:sz w:val="24"/>
                <w:szCs w:val="24"/>
                <w:highlight w:val="none"/>
                <w:lang w:val="en-US" w:eastAsia="zh-CN"/>
              </w:rPr>
              <w:t>：有大专及以上文化水平，退伍军人。取得《</w:t>
            </w:r>
            <w:r>
              <w:rPr>
                <w:rFonts w:hint="eastAsia" w:ascii="宋体" w:hAnsi="宋体" w:eastAsia="宋体" w:cs="宋体"/>
                <w:color w:val="auto"/>
                <w:sz w:val="24"/>
                <w:szCs w:val="24"/>
                <w:highlight w:val="none"/>
                <w:lang w:val="zh-CN" w:eastAsia="zh-CN"/>
              </w:rPr>
              <w:t>保安员证</w:t>
            </w:r>
            <w:r>
              <w:rPr>
                <w:rFonts w:hint="eastAsia" w:ascii="宋体" w:hAnsi="宋体" w:eastAsia="宋体" w:cs="宋体"/>
                <w:bCs/>
                <w:color w:val="auto"/>
                <w:sz w:val="24"/>
                <w:szCs w:val="24"/>
                <w:highlight w:val="none"/>
                <w:lang w:val="en-US" w:eastAsia="zh-CN"/>
              </w:rPr>
              <w:t>》</w:t>
            </w:r>
            <w:r>
              <w:rPr>
                <w:rFonts w:hint="eastAsia" w:ascii="宋体" w:hAnsi="宋体" w:cs="宋体"/>
                <w:bCs/>
                <w:color w:val="auto"/>
                <w:sz w:val="24"/>
                <w:szCs w:val="24"/>
                <w:highlight w:val="none"/>
                <w:lang w:val="en-US" w:eastAsia="zh-CN"/>
              </w:rPr>
              <w:t>的</w:t>
            </w:r>
            <w:r>
              <w:rPr>
                <w:rFonts w:hint="eastAsia" w:ascii="宋体" w:hAnsi="宋体" w:eastAsia="宋体" w:cs="宋体"/>
                <w:bCs/>
                <w:color w:val="auto"/>
                <w:sz w:val="24"/>
                <w:szCs w:val="24"/>
                <w:highlight w:val="none"/>
                <w:lang w:val="en-US" w:eastAsia="zh-CN"/>
              </w:rPr>
              <w:t>得</w:t>
            </w:r>
            <w:r>
              <w:rPr>
                <w:rFonts w:hint="eastAsia" w:ascii="宋体" w:hAnsi="宋体" w:cs="宋体"/>
                <w:bCs/>
                <w:color w:val="auto"/>
                <w:sz w:val="24"/>
                <w:szCs w:val="24"/>
                <w:highlight w:val="none"/>
                <w:lang w:val="en-US" w:eastAsia="zh-CN"/>
              </w:rPr>
              <w:t>2</w:t>
            </w:r>
            <w:r>
              <w:rPr>
                <w:rFonts w:hint="eastAsia" w:ascii="宋体" w:hAnsi="宋体" w:eastAsia="宋体" w:cs="宋体"/>
                <w:bCs/>
                <w:color w:val="auto"/>
                <w:sz w:val="24"/>
                <w:szCs w:val="24"/>
                <w:highlight w:val="none"/>
                <w:lang w:val="en-US" w:eastAsia="zh-CN"/>
              </w:rPr>
              <w:t>分；（需提供身份证、</w:t>
            </w:r>
            <w:r>
              <w:rPr>
                <w:rFonts w:hint="eastAsia" w:ascii="宋体" w:hAnsi="宋体" w:cs="宋体"/>
                <w:bCs/>
                <w:color w:val="auto"/>
                <w:sz w:val="24"/>
                <w:szCs w:val="24"/>
                <w:highlight w:val="none"/>
                <w:lang w:val="en-US" w:eastAsia="zh-CN"/>
              </w:rPr>
              <w:t>退伍军人证书</w:t>
            </w:r>
            <w:r>
              <w:rPr>
                <w:rFonts w:hint="eastAsia" w:ascii="宋体" w:hAnsi="宋体" w:eastAsia="宋体" w:cs="宋体"/>
                <w:bCs/>
                <w:color w:val="auto"/>
                <w:sz w:val="24"/>
                <w:szCs w:val="24"/>
                <w:highlight w:val="none"/>
                <w:lang w:val="en-US" w:eastAsia="zh-CN"/>
              </w:rPr>
              <w:t>、保安员证</w:t>
            </w:r>
            <w:r>
              <w:rPr>
                <w:rFonts w:hint="eastAsia" w:ascii="宋体" w:hAnsi="宋体" w:cs="宋体"/>
                <w:bCs/>
                <w:color w:val="auto"/>
                <w:sz w:val="24"/>
                <w:szCs w:val="24"/>
                <w:highlight w:val="none"/>
                <w:lang w:val="en-US" w:eastAsia="zh-CN"/>
              </w:rPr>
              <w:t>书、</w:t>
            </w:r>
            <w:r>
              <w:rPr>
                <w:rFonts w:hint="eastAsia" w:ascii="宋体" w:hAnsi="宋体" w:eastAsia="宋体" w:cs="宋体"/>
                <w:bCs/>
                <w:color w:val="auto"/>
                <w:sz w:val="24"/>
                <w:szCs w:val="24"/>
                <w:highlight w:val="none"/>
                <w:lang w:val="en-US" w:eastAsia="zh-CN"/>
              </w:rPr>
              <w:t>学历证书、本公司</w:t>
            </w:r>
            <w:r>
              <w:rPr>
                <w:rFonts w:hint="eastAsia" w:ascii="宋体" w:hAnsi="宋体" w:cs="宋体"/>
                <w:bCs/>
                <w:color w:val="auto"/>
                <w:sz w:val="24"/>
                <w:szCs w:val="24"/>
                <w:highlight w:val="none"/>
                <w:lang w:val="en-US" w:eastAsia="zh-CN"/>
              </w:rPr>
              <w:t>2025年以来近3个月</w:t>
            </w:r>
            <w:r>
              <w:rPr>
                <w:rFonts w:hint="eastAsia" w:ascii="宋体" w:hAnsi="宋体" w:eastAsia="宋体" w:cs="宋体"/>
                <w:bCs/>
                <w:color w:val="auto"/>
                <w:sz w:val="24"/>
                <w:szCs w:val="24"/>
                <w:highlight w:val="none"/>
                <w:lang w:val="en-US" w:eastAsia="zh-CN"/>
              </w:rPr>
              <w:t>为其缴纳社保证明及劳动合同的原件扫描件，否则不得分）。</w:t>
            </w:r>
          </w:p>
          <w:p w14:paraId="69778E64">
            <w:pPr>
              <w:pStyle w:val="48"/>
              <w:adjustRightInd w:val="0"/>
              <w:snapToGrid w:val="0"/>
              <w:spacing w:line="288" w:lineRule="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2.拟派项目组成人员：除项目经理外，</w:t>
            </w:r>
            <w:r>
              <w:rPr>
                <w:rFonts w:ascii="宋体" w:hAnsi="宋体" w:eastAsia="宋体" w:cs="宋体"/>
                <w:color w:val="auto"/>
                <w:kern w:val="2"/>
                <w:szCs w:val="24"/>
                <w:highlight w:val="none"/>
              </w:rPr>
              <w:t>保安人员均</w:t>
            </w:r>
            <w:r>
              <w:rPr>
                <w:rFonts w:hint="eastAsia" w:ascii="宋体" w:hAnsi="宋体" w:eastAsia="宋体" w:cs="宋体"/>
                <w:bCs/>
                <w:color w:val="auto"/>
                <w:sz w:val="24"/>
                <w:szCs w:val="24"/>
                <w:highlight w:val="none"/>
              </w:rPr>
              <w:t>具有《</w:t>
            </w:r>
            <w:r>
              <w:rPr>
                <w:rFonts w:hint="eastAsia" w:ascii="宋体" w:hAnsi="宋体" w:eastAsia="宋体" w:cs="宋体"/>
                <w:color w:val="auto"/>
                <w:sz w:val="24"/>
                <w:szCs w:val="24"/>
                <w:highlight w:val="none"/>
                <w:lang w:val="zh-CN" w:eastAsia="zh-CN"/>
              </w:rPr>
              <w:t>保安员证</w:t>
            </w:r>
            <w:r>
              <w:rPr>
                <w:rFonts w:hint="eastAsia" w:ascii="宋体" w:hAnsi="宋体" w:eastAsia="宋体" w:cs="宋体"/>
                <w:bCs/>
                <w:color w:val="auto"/>
                <w:sz w:val="24"/>
                <w:szCs w:val="24"/>
                <w:highlight w:val="none"/>
              </w:rPr>
              <w:t>》的得</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分</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需提供身份证</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保安员</w:t>
            </w:r>
            <w:r>
              <w:rPr>
                <w:rFonts w:hint="eastAsia" w:ascii="宋体" w:hAnsi="宋体" w:eastAsia="宋体" w:cs="宋体"/>
                <w:bCs/>
                <w:color w:val="auto"/>
                <w:sz w:val="24"/>
                <w:szCs w:val="24"/>
                <w:highlight w:val="none"/>
              </w:rPr>
              <w:t>证</w:t>
            </w:r>
            <w:r>
              <w:rPr>
                <w:rFonts w:hint="eastAsia" w:ascii="宋体" w:hAnsi="宋体" w:eastAsia="宋体" w:cs="宋体"/>
                <w:bCs/>
                <w:color w:val="auto"/>
                <w:sz w:val="24"/>
                <w:szCs w:val="24"/>
                <w:highlight w:val="none"/>
                <w:lang w:val="en-US" w:eastAsia="zh-CN"/>
              </w:rPr>
              <w:t>书</w:t>
            </w:r>
            <w:r>
              <w:rPr>
                <w:rFonts w:hint="eastAsia" w:ascii="宋体" w:hAnsi="宋体" w:eastAsia="宋体" w:cs="宋体"/>
                <w:color w:val="auto"/>
                <w:kern w:val="2"/>
                <w:szCs w:val="24"/>
                <w:highlight w:val="none"/>
                <w:lang w:eastAsia="zh-CN"/>
              </w:rPr>
              <w:t>、</w:t>
            </w:r>
            <w:r>
              <w:rPr>
                <w:rFonts w:hint="eastAsia" w:ascii="宋体" w:hAnsi="宋体" w:eastAsia="宋体" w:cs="宋体"/>
                <w:color w:val="auto"/>
                <w:kern w:val="2"/>
                <w:szCs w:val="24"/>
                <w:highlight w:val="none"/>
                <w:lang w:val="en-US" w:eastAsia="zh-CN"/>
              </w:rPr>
              <w:t>本公司2025年以来近3个月为其缴纳社保证明</w:t>
            </w:r>
            <w:r>
              <w:rPr>
                <w:rFonts w:hint="eastAsia" w:ascii="宋体" w:hAnsi="宋体" w:eastAsia="宋体" w:cs="宋体"/>
                <w:color w:val="auto"/>
                <w:kern w:val="2"/>
                <w:szCs w:val="24"/>
                <w:highlight w:val="none"/>
              </w:rPr>
              <w:t>或劳动合同</w:t>
            </w:r>
            <w:r>
              <w:rPr>
                <w:rFonts w:hint="eastAsia" w:ascii="宋体" w:hAnsi="宋体" w:eastAsia="宋体" w:cs="宋体"/>
                <w:color w:val="auto"/>
                <w:kern w:val="2"/>
                <w:szCs w:val="24"/>
                <w:highlight w:val="none"/>
                <w:lang w:val="en-US" w:eastAsia="zh-CN"/>
              </w:rPr>
              <w:t>的原</w:t>
            </w:r>
            <w:r>
              <w:rPr>
                <w:rFonts w:hint="eastAsia" w:ascii="宋体" w:hAnsi="宋体" w:eastAsia="宋体" w:cs="宋体"/>
                <w:bCs/>
                <w:color w:val="auto"/>
                <w:sz w:val="24"/>
                <w:szCs w:val="24"/>
                <w:highlight w:val="none"/>
                <w:lang w:val="en-US" w:eastAsia="zh-CN"/>
              </w:rPr>
              <w:t>件扫描件</w:t>
            </w:r>
            <w:r>
              <w:rPr>
                <w:rFonts w:hint="eastAsia" w:ascii="宋体" w:hAnsi="宋体" w:cs="宋体"/>
                <w:b w:val="0"/>
                <w:bCs w:val="0"/>
                <w:color w:val="auto"/>
                <w:sz w:val="24"/>
                <w:szCs w:val="24"/>
                <w:highlight w:val="none"/>
                <w:lang w:val="en-US" w:eastAsia="zh-CN"/>
              </w:rPr>
              <w:t>，</w:t>
            </w:r>
            <w:r>
              <w:rPr>
                <w:rFonts w:hint="eastAsia" w:ascii="宋体" w:hAnsi="宋体" w:eastAsia="宋体" w:cs="宋体"/>
                <w:bCs/>
                <w:color w:val="auto"/>
                <w:sz w:val="24"/>
                <w:szCs w:val="24"/>
                <w:highlight w:val="none"/>
                <w:lang w:val="en-US" w:eastAsia="zh-CN"/>
              </w:rPr>
              <w:t>否则不得分</w:t>
            </w:r>
            <w:r>
              <w:rPr>
                <w:rFonts w:hint="eastAsia" w:ascii="宋体" w:hAnsi="宋体" w:eastAsia="宋体" w:cs="宋体"/>
                <w:bCs/>
                <w:color w:val="auto"/>
                <w:sz w:val="24"/>
                <w:szCs w:val="24"/>
                <w:highlight w:val="none"/>
                <w:lang w:eastAsia="zh-CN"/>
              </w:rPr>
              <w:t>）。</w:t>
            </w:r>
          </w:p>
        </w:tc>
      </w:tr>
      <w:tr w14:paraId="20343B9C">
        <w:tblPrEx>
          <w:tblCellMar>
            <w:top w:w="0" w:type="dxa"/>
            <w:left w:w="108" w:type="dxa"/>
            <w:bottom w:w="0" w:type="dxa"/>
            <w:right w:w="108" w:type="dxa"/>
          </w:tblCellMar>
        </w:tblPrEx>
        <w:trPr>
          <w:trHeight w:val="959" w:hRule="atLeast"/>
        </w:trPr>
        <w:tc>
          <w:tcPr>
            <w:tcW w:w="1200" w:type="dxa"/>
            <w:vMerge w:val="continue"/>
            <w:tcBorders>
              <w:left w:val="single" w:color="auto" w:sz="4" w:space="0"/>
              <w:right w:val="single" w:color="auto" w:sz="4" w:space="0"/>
            </w:tcBorders>
            <w:vAlign w:val="center"/>
          </w:tcPr>
          <w:p w14:paraId="0515219B">
            <w:pPr>
              <w:adjustRightInd w:val="0"/>
              <w:snapToGrid w:val="0"/>
              <w:spacing w:line="288" w:lineRule="auto"/>
              <w:rPr>
                <w:rFonts w:hint="eastAsia" w:ascii="宋体" w:hAnsi="宋体" w:cs="宋体"/>
                <w:color w:val="auto"/>
                <w:sz w:val="24"/>
              </w:rPr>
            </w:pPr>
          </w:p>
        </w:tc>
        <w:tc>
          <w:tcPr>
            <w:tcW w:w="1656" w:type="dxa"/>
            <w:tcBorders>
              <w:top w:val="single" w:color="auto" w:sz="4" w:space="0"/>
              <w:left w:val="single" w:color="auto" w:sz="4" w:space="0"/>
              <w:bottom w:val="single" w:color="auto" w:sz="4" w:space="0"/>
              <w:right w:val="single" w:color="auto" w:sz="4" w:space="0"/>
            </w:tcBorders>
            <w:vAlign w:val="center"/>
          </w:tcPr>
          <w:p w14:paraId="32EF1677">
            <w:pPr>
              <w:widowControl/>
              <w:adjustRightInd w:val="0"/>
              <w:snapToGrid w:val="0"/>
              <w:spacing w:line="288" w:lineRule="auto"/>
              <w:jc w:val="center"/>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服务承诺</w:t>
            </w:r>
          </w:p>
          <w:p w14:paraId="4739E505">
            <w:pPr>
              <w:widowControl/>
              <w:adjustRightInd w:val="0"/>
              <w:snapToGrid w:val="0"/>
              <w:spacing w:line="288" w:lineRule="auto"/>
              <w:jc w:val="center"/>
              <w:rPr>
                <w:rFonts w:hint="eastAsia" w:ascii="宋体" w:hAnsi="宋体" w:cs="宋体"/>
                <w:color w:val="auto"/>
                <w:sz w:val="24"/>
              </w:rPr>
            </w:pPr>
            <w:r>
              <w:rPr>
                <w:rFonts w:hint="eastAsia" w:asciiTheme="minorEastAsia" w:hAnsiTheme="minorEastAsia" w:eastAsiaTheme="minorEastAsia" w:cstheme="minorEastAsia"/>
                <w:color w:val="auto"/>
                <w:spacing w:val="-4"/>
                <w:sz w:val="24"/>
              </w:rPr>
              <w:t>（9分）</w:t>
            </w:r>
          </w:p>
        </w:tc>
        <w:tc>
          <w:tcPr>
            <w:tcW w:w="6650" w:type="dxa"/>
            <w:gridSpan w:val="2"/>
            <w:tcBorders>
              <w:top w:val="single" w:color="auto" w:sz="4" w:space="0"/>
              <w:left w:val="single" w:color="auto" w:sz="4" w:space="0"/>
              <w:bottom w:val="single" w:color="auto" w:sz="4" w:space="0"/>
              <w:right w:val="single" w:color="auto" w:sz="4" w:space="0"/>
            </w:tcBorders>
            <w:vAlign w:val="center"/>
          </w:tcPr>
          <w:p w14:paraId="4797B06C">
            <w:pPr>
              <w:widowControl/>
              <w:adjustRightInd w:val="0"/>
              <w:snapToGrid w:val="0"/>
              <w:spacing w:line="288" w:lineRule="auto"/>
              <w:jc w:val="left"/>
              <w:rPr>
                <w:rFonts w:hint="eastAsia" w:ascii="宋体" w:hAnsi="宋体" w:cs="宋体"/>
                <w:color w:val="auto"/>
                <w:kern w:val="0"/>
                <w:sz w:val="24"/>
                <w:lang w:bidi="ar"/>
              </w:rPr>
            </w:pPr>
            <w:r>
              <w:rPr>
                <w:rFonts w:hint="eastAsia" w:ascii="宋体" w:hAnsi="宋体" w:cs="宋体"/>
                <w:color w:val="auto"/>
                <w:kern w:val="0"/>
                <w:sz w:val="24"/>
                <w:lang w:bidi="ar"/>
              </w:rPr>
              <w:t>1</w:t>
            </w:r>
            <w:r>
              <w:rPr>
                <w:rFonts w:hint="eastAsia" w:ascii="宋体" w:hAnsi="宋体" w:cs="宋体"/>
                <w:color w:val="auto"/>
                <w:kern w:val="0"/>
                <w:sz w:val="24"/>
                <w:lang w:val="en-US" w:eastAsia="zh-CN" w:bidi="ar"/>
              </w:rPr>
              <w:t>.</w:t>
            </w:r>
            <w:r>
              <w:rPr>
                <w:rFonts w:hint="eastAsia" w:ascii="宋体" w:hAnsi="宋体" w:cs="宋体"/>
                <w:color w:val="auto"/>
                <w:sz w:val="24"/>
              </w:rPr>
              <w:t>投标人提供服务承诺及服务措施得3分，不提供不得分。</w:t>
            </w:r>
          </w:p>
          <w:p w14:paraId="14CD5B34">
            <w:pPr>
              <w:pStyle w:val="49"/>
              <w:adjustRightInd w:val="0"/>
              <w:snapToGrid w:val="0"/>
              <w:spacing w:line="288" w:lineRule="auto"/>
              <w:rPr>
                <w:rFonts w:hint="eastAsia" w:ascii="宋体" w:hAnsi="宋体" w:cs="宋体"/>
                <w:color w:val="auto"/>
                <w:sz w:val="24"/>
                <w:szCs w:val="24"/>
              </w:rPr>
            </w:pPr>
            <w:r>
              <w:rPr>
                <w:rFonts w:hint="eastAsia" w:ascii="宋体" w:hAnsi="宋体" w:cs="宋体"/>
                <w:color w:val="auto"/>
                <w:kern w:val="0"/>
                <w:sz w:val="24"/>
                <w:szCs w:val="24"/>
                <w:lang w:bidi="ar"/>
              </w:rPr>
              <w:t>2</w:t>
            </w:r>
            <w:r>
              <w:rPr>
                <w:rFonts w:hint="eastAsia" w:ascii="宋体" w:hAnsi="宋体" w:cs="宋体"/>
                <w:color w:val="auto"/>
                <w:kern w:val="0"/>
                <w:sz w:val="24"/>
                <w:szCs w:val="24"/>
                <w:lang w:val="en-US" w:eastAsia="zh-CN" w:bidi="ar"/>
              </w:rPr>
              <w:t>.</w:t>
            </w:r>
            <w:r>
              <w:rPr>
                <w:rFonts w:hint="eastAsia" w:ascii="宋体" w:hAnsi="宋体" w:cs="宋体"/>
                <w:color w:val="auto"/>
                <w:kern w:val="0"/>
                <w:sz w:val="24"/>
                <w:szCs w:val="24"/>
                <w:lang w:bidi="ar"/>
              </w:rPr>
              <w:t>提供发生意外后及时提供意外伤害赔偿及善后工作处理承诺的</w:t>
            </w:r>
            <w:r>
              <w:rPr>
                <w:rFonts w:hint="eastAsia" w:ascii="宋体" w:hAnsi="宋体" w:cs="宋体"/>
                <w:color w:val="auto"/>
                <w:sz w:val="24"/>
                <w:szCs w:val="24"/>
              </w:rPr>
              <w:t>得 3 分，不提供不得分。</w:t>
            </w:r>
          </w:p>
          <w:p w14:paraId="6DF96249">
            <w:pPr>
              <w:pStyle w:val="49"/>
              <w:adjustRightInd w:val="0"/>
              <w:snapToGrid w:val="0"/>
              <w:spacing w:line="288" w:lineRule="auto"/>
              <w:rPr>
                <w:rFonts w:hint="eastAsia" w:ascii="宋体" w:hAnsi="宋体" w:cs="宋体"/>
                <w:color w:val="auto"/>
                <w:sz w:val="24"/>
                <w:szCs w:val="24"/>
              </w:rPr>
            </w:pPr>
            <w:r>
              <w:rPr>
                <w:rFonts w:hint="eastAsia" w:ascii="宋体" w:hAnsi="宋体" w:cs="宋体"/>
                <w:color w:val="auto"/>
                <w:sz w:val="24"/>
                <w:szCs w:val="24"/>
              </w:rPr>
              <w:t>3</w:t>
            </w:r>
            <w:r>
              <w:rPr>
                <w:rFonts w:hint="eastAsia" w:ascii="宋体" w:hAnsi="宋体" w:cs="宋体"/>
                <w:color w:val="auto"/>
                <w:sz w:val="24"/>
                <w:szCs w:val="24"/>
                <w:lang w:val="en-US" w:eastAsia="zh-CN"/>
              </w:rPr>
              <w:t>.投标人</w:t>
            </w:r>
            <w:r>
              <w:rPr>
                <w:rFonts w:hint="eastAsia" w:ascii="宋体" w:hAnsi="宋体" w:cs="宋体"/>
                <w:color w:val="auto"/>
                <w:sz w:val="24"/>
                <w:szCs w:val="24"/>
                <w:lang w:val="zh-CN"/>
              </w:rPr>
              <w:t>承诺对所有拟参与本项目的人员加强安全教育，如发生安全事故（事故与供应商有关的），供应商则承担一切责任和费用，采购单位不承担连带责任</w:t>
            </w:r>
            <w:r>
              <w:rPr>
                <w:rFonts w:hint="eastAsia" w:ascii="宋体" w:hAnsi="宋体" w:cs="宋体"/>
                <w:color w:val="auto"/>
                <w:sz w:val="24"/>
                <w:szCs w:val="24"/>
              </w:rPr>
              <w:t>承诺的得3分，没有不得分。</w:t>
            </w:r>
          </w:p>
        </w:tc>
      </w:tr>
      <w:tr w14:paraId="58A6B582">
        <w:tblPrEx>
          <w:tblCellMar>
            <w:top w:w="0" w:type="dxa"/>
            <w:left w:w="108" w:type="dxa"/>
            <w:bottom w:w="0" w:type="dxa"/>
            <w:right w:w="108" w:type="dxa"/>
          </w:tblCellMar>
        </w:tblPrEx>
        <w:trPr>
          <w:trHeight w:val="959" w:hRule="atLeast"/>
        </w:trPr>
        <w:tc>
          <w:tcPr>
            <w:tcW w:w="1200" w:type="dxa"/>
            <w:vMerge w:val="continue"/>
            <w:tcBorders>
              <w:left w:val="single" w:color="auto" w:sz="4" w:space="0"/>
              <w:bottom w:val="single" w:color="auto" w:sz="4" w:space="0"/>
              <w:right w:val="single" w:color="auto" w:sz="4" w:space="0"/>
            </w:tcBorders>
            <w:vAlign w:val="center"/>
          </w:tcPr>
          <w:p w14:paraId="39E6A474">
            <w:pPr>
              <w:adjustRightInd w:val="0"/>
              <w:snapToGrid w:val="0"/>
              <w:spacing w:line="288" w:lineRule="auto"/>
              <w:rPr>
                <w:rFonts w:hint="eastAsia" w:ascii="宋体" w:hAnsi="宋体" w:cs="宋体"/>
                <w:color w:val="auto"/>
                <w:sz w:val="24"/>
              </w:rPr>
            </w:pPr>
          </w:p>
        </w:tc>
        <w:tc>
          <w:tcPr>
            <w:tcW w:w="1656" w:type="dxa"/>
            <w:tcBorders>
              <w:top w:val="single" w:color="auto" w:sz="4" w:space="0"/>
              <w:left w:val="single" w:color="auto" w:sz="4" w:space="0"/>
              <w:bottom w:val="single" w:color="auto" w:sz="4" w:space="0"/>
              <w:right w:val="single" w:color="auto" w:sz="4" w:space="0"/>
            </w:tcBorders>
            <w:vAlign w:val="center"/>
          </w:tcPr>
          <w:p w14:paraId="20E383DB">
            <w:pPr>
              <w:pStyle w:val="95"/>
              <w:adjustRightInd w:val="0"/>
              <w:snapToGrid w:val="0"/>
              <w:spacing w:line="288" w:lineRule="auto"/>
              <w:jc w:val="center"/>
              <w:rPr>
                <w:rFonts w:hint="eastAsia" w:ascii="宋体" w:hAnsi="宋体" w:cs="宋体"/>
                <w:color w:val="auto"/>
                <w:sz w:val="24"/>
              </w:rPr>
            </w:pPr>
            <w:r>
              <w:rPr>
                <w:rFonts w:hint="eastAsia" w:ascii="宋体" w:hAnsi="宋体" w:cs="宋体"/>
                <w:color w:val="auto"/>
                <w:sz w:val="24"/>
              </w:rPr>
              <w:t>现场勘查</w:t>
            </w:r>
          </w:p>
          <w:p w14:paraId="3AD5023D">
            <w:pPr>
              <w:pStyle w:val="95"/>
              <w:adjustRightInd w:val="0"/>
              <w:snapToGrid w:val="0"/>
              <w:spacing w:line="288" w:lineRule="auto"/>
              <w:jc w:val="center"/>
              <w:rPr>
                <w:rFonts w:hint="eastAsia" w:ascii="宋体" w:hAnsi="宋体" w:cs="宋体"/>
                <w:color w:val="auto"/>
                <w:spacing w:val="-4"/>
                <w:sz w:val="24"/>
              </w:rPr>
            </w:pPr>
            <w:r>
              <w:rPr>
                <w:rFonts w:hint="eastAsia" w:ascii="宋体" w:hAnsi="宋体" w:cs="宋体"/>
                <w:color w:val="auto"/>
                <w:sz w:val="24"/>
              </w:rPr>
              <w:t>（5分）</w:t>
            </w:r>
          </w:p>
        </w:tc>
        <w:tc>
          <w:tcPr>
            <w:tcW w:w="6650" w:type="dxa"/>
            <w:gridSpan w:val="2"/>
            <w:tcBorders>
              <w:top w:val="single" w:color="auto" w:sz="4" w:space="0"/>
              <w:left w:val="single" w:color="auto" w:sz="4" w:space="0"/>
              <w:bottom w:val="single" w:color="auto" w:sz="4" w:space="0"/>
              <w:right w:val="single" w:color="auto" w:sz="4" w:space="0"/>
            </w:tcBorders>
            <w:vAlign w:val="center"/>
          </w:tcPr>
          <w:p w14:paraId="0140DA7A">
            <w:pPr>
              <w:pStyle w:val="48"/>
              <w:adjustRightInd w:val="0"/>
              <w:snapToGrid w:val="0"/>
              <w:spacing w:line="288" w:lineRule="auto"/>
              <w:rPr>
                <w:rFonts w:ascii="宋体" w:hAnsi="宋体" w:cs="宋体"/>
                <w:color w:val="auto"/>
                <w:szCs w:val="24"/>
              </w:rPr>
            </w:pPr>
            <w:r>
              <w:rPr>
                <w:rFonts w:hint="eastAsia" w:ascii="宋体" w:hAnsi="宋体" w:eastAsia="宋体" w:cs="宋体"/>
                <w:color w:val="auto"/>
                <w:kern w:val="2"/>
                <w:szCs w:val="24"/>
                <w:lang w:val="en-US" w:eastAsia="zh-CN"/>
              </w:rPr>
              <w:t>投标人</w:t>
            </w:r>
            <w:r>
              <w:rPr>
                <w:rFonts w:ascii="宋体" w:hAnsi="宋体" w:eastAsia="宋体" w:cs="宋体"/>
                <w:color w:val="auto"/>
                <w:kern w:val="2"/>
                <w:szCs w:val="24"/>
              </w:rPr>
              <w:t>提供采购单位出具的现场勘查证明的得5分，没有不得分。</w:t>
            </w:r>
          </w:p>
        </w:tc>
      </w:tr>
    </w:tbl>
    <w:p w14:paraId="38624AB1">
      <w:pPr>
        <w:ind w:firstLine="482" w:firstLineChars="200"/>
        <w:rPr>
          <w:rFonts w:hint="eastAsia" w:ascii="宋体" w:hAnsi="宋体" w:cs="宋体"/>
          <w:b/>
          <w:color w:val="auto"/>
          <w:sz w:val="24"/>
        </w:rPr>
      </w:pPr>
    </w:p>
    <w:p w14:paraId="34AE7207">
      <w:pPr>
        <w:ind w:firstLine="482" w:firstLineChars="200"/>
        <w:rPr>
          <w:rFonts w:hint="eastAsia" w:ascii="宋体" w:hAnsi="宋体" w:cs="宋体"/>
          <w:b/>
          <w:color w:val="auto"/>
          <w:sz w:val="24"/>
        </w:rPr>
      </w:pPr>
      <w:r>
        <w:rPr>
          <w:rFonts w:hint="eastAsia" w:ascii="宋体" w:hAnsi="宋体" w:cs="宋体"/>
          <w:b/>
          <w:color w:val="auto"/>
          <w:sz w:val="24"/>
        </w:rPr>
        <w:t>最终得分为磋商小组所有成员计分的算术平均值，计算保留小数点两位，小数点后第三位四舍五入。</w:t>
      </w:r>
    </w:p>
    <w:p w14:paraId="6B0B6FC5">
      <w:pPr>
        <w:spacing w:line="560" w:lineRule="exact"/>
        <w:ind w:firstLine="480" w:firstLineChars="200"/>
        <w:rPr>
          <w:rFonts w:hint="eastAsia"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180C1B58">
      <w:pPr>
        <w:spacing w:line="560" w:lineRule="exact"/>
        <w:ind w:firstLine="480" w:firstLineChars="200"/>
        <w:rPr>
          <w:rFonts w:hint="eastAsia"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89A1B8C">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3EA811C3">
      <w:pPr>
        <w:spacing w:line="560" w:lineRule="exact"/>
        <w:ind w:firstLine="480" w:firstLineChars="200"/>
        <w:rPr>
          <w:rFonts w:hint="eastAsia"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DACD1DB">
      <w:pPr>
        <w:spacing w:line="560" w:lineRule="exact"/>
        <w:ind w:firstLine="480" w:firstLineChars="200"/>
        <w:rPr>
          <w:rFonts w:hint="eastAsia" w:ascii="宋体" w:hAnsi="宋体" w:cs="宋体"/>
          <w:color w:val="auto"/>
          <w:sz w:val="24"/>
        </w:rPr>
      </w:pPr>
      <w:r>
        <w:rPr>
          <w:rFonts w:hint="eastAsia" w:ascii="宋体" w:hAnsi="宋体" w:cs="宋体"/>
          <w:color w:val="auto"/>
          <w:sz w:val="24"/>
        </w:rPr>
        <w:t>22.7在竞争性磋商期间，供应商不得向竞争性磋商小组成员询问</w:t>
      </w:r>
      <w:r>
        <w:rPr>
          <w:rFonts w:hint="eastAsia" w:ascii="宋体" w:hAnsi="宋体" w:cs="宋体"/>
          <w:color w:val="auto"/>
          <w:sz w:val="24"/>
          <w:lang w:eastAsia="zh-CN"/>
        </w:rPr>
        <w:t>其他</w:t>
      </w:r>
      <w:r>
        <w:rPr>
          <w:rFonts w:hint="eastAsia" w:ascii="宋体" w:hAnsi="宋体" w:cs="宋体"/>
          <w:color w:val="auto"/>
          <w:sz w:val="24"/>
        </w:rPr>
        <w:t>供应商竞争性磋商情况，不得进行旨在影响成交结果的活动。</w:t>
      </w:r>
    </w:p>
    <w:p w14:paraId="206EA02E">
      <w:pPr>
        <w:spacing w:line="560" w:lineRule="exact"/>
        <w:ind w:firstLine="480" w:firstLineChars="200"/>
        <w:rPr>
          <w:rFonts w:hint="eastAsia" w:ascii="宋体" w:hAnsi="宋体" w:cs="宋体"/>
          <w:color w:val="auto"/>
          <w:sz w:val="24"/>
        </w:rPr>
      </w:pPr>
      <w:r>
        <w:rPr>
          <w:rFonts w:hint="eastAsia" w:ascii="宋体" w:hAnsi="宋体" w:cs="宋体"/>
          <w:color w:val="auto"/>
          <w:sz w:val="24"/>
        </w:rPr>
        <w:t>22.8在竞争性磋商期间，采购人将有专门人员与供应商进行联络。</w:t>
      </w:r>
    </w:p>
    <w:p w14:paraId="4A370707">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23.竞争性磋商终止</w:t>
      </w:r>
    </w:p>
    <w:p w14:paraId="60DCA7B6">
      <w:pPr>
        <w:spacing w:line="560" w:lineRule="exact"/>
        <w:ind w:firstLine="480" w:firstLineChars="200"/>
        <w:rPr>
          <w:rFonts w:hint="eastAsia"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3255DB9C">
      <w:pPr>
        <w:spacing w:line="560" w:lineRule="exact"/>
        <w:ind w:firstLine="480" w:firstLineChars="200"/>
        <w:rPr>
          <w:rFonts w:hint="eastAsia" w:ascii="宋体" w:hAnsi="宋体" w:cs="宋体"/>
          <w:color w:val="auto"/>
          <w:sz w:val="24"/>
        </w:rPr>
      </w:pPr>
      <w:r>
        <w:rPr>
          <w:rFonts w:hint="eastAsia" w:ascii="宋体" w:hAnsi="宋体" w:cs="宋体"/>
          <w:color w:val="auto"/>
          <w:sz w:val="24"/>
        </w:rPr>
        <w:t>（1）因情况变化，不再符合竞争性磋商适用情形的；</w:t>
      </w:r>
    </w:p>
    <w:p w14:paraId="55D631F1">
      <w:pPr>
        <w:spacing w:line="560" w:lineRule="exact"/>
        <w:ind w:firstLine="480" w:firstLineChars="200"/>
        <w:rPr>
          <w:rFonts w:hint="eastAsia" w:ascii="宋体" w:hAnsi="宋体" w:cs="宋体"/>
          <w:color w:val="auto"/>
          <w:sz w:val="24"/>
        </w:rPr>
      </w:pPr>
      <w:r>
        <w:rPr>
          <w:rFonts w:hint="eastAsia" w:ascii="宋体" w:hAnsi="宋体" w:cs="宋体"/>
          <w:color w:val="auto"/>
          <w:sz w:val="24"/>
        </w:rPr>
        <w:t>（2）出现影响采购公正的违法、违规行为的；</w:t>
      </w:r>
    </w:p>
    <w:p w14:paraId="1BBE8B8D">
      <w:pPr>
        <w:spacing w:line="560" w:lineRule="exact"/>
        <w:ind w:firstLine="480" w:firstLineChars="200"/>
        <w:rPr>
          <w:rFonts w:hint="eastAsia" w:ascii="宋体" w:hAnsi="宋体" w:cs="宋体"/>
          <w:color w:val="auto"/>
          <w:sz w:val="24"/>
        </w:rPr>
      </w:pPr>
      <w:r>
        <w:rPr>
          <w:rFonts w:hint="eastAsia" w:ascii="宋体" w:hAnsi="宋体" w:cs="宋体"/>
          <w:color w:val="auto"/>
          <w:sz w:val="24"/>
        </w:rPr>
        <w:t>（3）在采购过程中符合磋商文件要求的供应商不足3家的；</w:t>
      </w:r>
    </w:p>
    <w:p w14:paraId="6274071E">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（4）在采购活动中因重大变故，采购任务取消的；</w:t>
      </w:r>
    </w:p>
    <w:p w14:paraId="40D30942">
      <w:pPr>
        <w:spacing w:line="720" w:lineRule="auto"/>
        <w:jc w:val="center"/>
        <w:outlineLvl w:val="1"/>
        <w:rPr>
          <w:rFonts w:hint="eastAsia" w:ascii="宋体" w:hAnsi="宋体" w:cs="宋体"/>
          <w:b/>
          <w:color w:val="auto"/>
          <w:sz w:val="24"/>
        </w:rPr>
      </w:pPr>
      <w:bookmarkStart w:id="12" w:name="_Toc2983"/>
      <w:r>
        <w:rPr>
          <w:rFonts w:hint="eastAsia" w:ascii="宋体" w:hAnsi="宋体" w:cs="宋体"/>
          <w:b/>
          <w:color w:val="auto"/>
          <w:sz w:val="24"/>
        </w:rPr>
        <w:t>七、成交通知</w:t>
      </w:r>
      <w:bookmarkEnd w:id="12"/>
    </w:p>
    <w:p w14:paraId="4E55D544">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24.成交通知</w:t>
      </w:r>
    </w:p>
    <w:p w14:paraId="74188D87">
      <w:pPr>
        <w:pStyle w:val="46"/>
        <w:spacing w:line="360" w:lineRule="auto"/>
        <w:ind w:firstLine="480" w:firstLineChars="200"/>
        <w:rPr>
          <w:rFonts w:hint="eastAsia"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01823C65">
      <w:pPr>
        <w:tabs>
          <w:tab w:val="left" w:pos="1800"/>
        </w:tabs>
        <w:spacing w:line="360" w:lineRule="auto"/>
        <w:ind w:firstLine="480" w:firstLineChars="200"/>
        <w:rPr>
          <w:rFonts w:hint="eastAsia"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w:t>
      </w:r>
      <w:r>
        <w:rPr>
          <w:rFonts w:hint="eastAsia" w:cs="宋体"/>
          <w:color w:val="auto"/>
          <w:sz w:val="24"/>
        </w:rPr>
        <w:t>成交</w:t>
      </w:r>
      <w:r>
        <w:rPr>
          <w:rFonts w:hint="eastAsia" w:ascii="宋体" w:hAnsi="宋体" w:cs="宋体"/>
          <w:color w:val="auto"/>
          <w:sz w:val="24"/>
        </w:rPr>
        <w:t>通知书。</w:t>
      </w:r>
    </w:p>
    <w:p w14:paraId="045AE984">
      <w:pPr>
        <w:tabs>
          <w:tab w:val="left" w:pos="1800"/>
        </w:tabs>
        <w:spacing w:line="560" w:lineRule="exact"/>
        <w:ind w:firstLine="480" w:firstLineChars="200"/>
        <w:rPr>
          <w:rFonts w:hint="eastAsia"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4332EBD5">
      <w:pPr>
        <w:spacing w:line="720" w:lineRule="auto"/>
        <w:jc w:val="center"/>
        <w:outlineLvl w:val="1"/>
        <w:rPr>
          <w:rFonts w:hint="eastAsia" w:ascii="宋体" w:hAnsi="宋体" w:cs="宋体"/>
          <w:color w:val="auto"/>
          <w:sz w:val="24"/>
        </w:rPr>
      </w:pPr>
      <w:bookmarkStart w:id="13" w:name="_Toc26949"/>
      <w:r>
        <w:rPr>
          <w:rFonts w:hint="eastAsia" w:ascii="宋体" w:hAnsi="宋体" w:cs="宋体"/>
          <w:b/>
          <w:color w:val="auto"/>
          <w:sz w:val="24"/>
        </w:rPr>
        <w:t>八、合同授予</w:t>
      </w:r>
      <w:bookmarkEnd w:id="13"/>
    </w:p>
    <w:p w14:paraId="03F5B4D0">
      <w:pPr>
        <w:tabs>
          <w:tab w:val="left" w:pos="162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25.签订合同及合同的执行</w:t>
      </w:r>
    </w:p>
    <w:p w14:paraId="5C5CA442">
      <w:pPr>
        <w:spacing w:line="560" w:lineRule="exact"/>
        <w:ind w:firstLine="480" w:firstLineChars="200"/>
        <w:rPr>
          <w:rFonts w:hint="eastAsia" w:ascii="宋体" w:hAnsi="宋体" w:cs="宋体"/>
          <w:color w:val="auto"/>
          <w:sz w:val="24"/>
        </w:rPr>
      </w:pPr>
      <w:r>
        <w:rPr>
          <w:rFonts w:hint="eastAsia" w:ascii="宋体" w:hAnsi="宋体" w:cs="宋体"/>
          <w:color w:val="auto"/>
          <w:sz w:val="24"/>
        </w:rPr>
        <w:t>25.1采购人、成交供应商按照竞争性磋商文件确定的合同文本签订政府采购合同。</w:t>
      </w:r>
    </w:p>
    <w:p w14:paraId="7D96FAF1">
      <w:pPr>
        <w:spacing w:line="560" w:lineRule="exact"/>
        <w:ind w:firstLine="480" w:firstLineChars="200"/>
        <w:rPr>
          <w:rFonts w:hint="eastAsia"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2931A161">
      <w:pPr>
        <w:spacing w:line="560" w:lineRule="exact"/>
        <w:ind w:firstLine="480" w:firstLineChars="200"/>
        <w:rPr>
          <w:rFonts w:hint="eastAsia"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512C5C9">
      <w:pPr>
        <w:spacing w:line="720" w:lineRule="auto"/>
        <w:jc w:val="center"/>
        <w:outlineLvl w:val="1"/>
        <w:rPr>
          <w:rFonts w:hint="eastAsia" w:ascii="宋体" w:hAnsi="宋体" w:cs="宋体"/>
          <w:b/>
          <w:color w:val="auto"/>
          <w:sz w:val="24"/>
        </w:rPr>
      </w:pPr>
      <w:bookmarkStart w:id="14" w:name="_Toc17145"/>
      <w:r>
        <w:rPr>
          <w:rFonts w:hint="eastAsia" w:ascii="宋体" w:hAnsi="宋体" w:cs="宋体"/>
          <w:b/>
          <w:color w:val="auto"/>
          <w:sz w:val="24"/>
        </w:rPr>
        <w:t>九、质疑处理</w:t>
      </w:r>
      <w:bookmarkEnd w:id="14"/>
    </w:p>
    <w:p w14:paraId="5588DAAA">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26.质疑程序及处理</w:t>
      </w:r>
    </w:p>
    <w:p w14:paraId="228F3B7E">
      <w:pPr>
        <w:spacing w:line="560" w:lineRule="exact"/>
        <w:ind w:firstLine="480" w:firstLineChars="200"/>
        <w:rPr>
          <w:rFonts w:hint="eastAsia"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2A4E640A">
      <w:pPr>
        <w:spacing w:line="560" w:lineRule="exact"/>
        <w:ind w:firstLine="480" w:firstLineChars="200"/>
        <w:rPr>
          <w:rFonts w:hint="eastAsia"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5EC63106">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3258CD3D">
      <w:pPr>
        <w:spacing w:line="560" w:lineRule="exact"/>
        <w:ind w:firstLine="480" w:firstLineChars="200"/>
        <w:rPr>
          <w:rFonts w:hint="eastAsia"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6CABECB">
      <w:pPr>
        <w:spacing w:line="560" w:lineRule="exact"/>
        <w:rPr>
          <w:rFonts w:hint="eastAsia" w:ascii="宋体" w:hAnsi="宋体" w:cs="宋体"/>
          <w:color w:val="auto"/>
          <w:sz w:val="24"/>
        </w:rPr>
        <w:sectPr>
          <w:footerReference r:id="rId3" w:type="default"/>
          <w:pgSz w:w="11907" w:h="16840"/>
          <w:pgMar w:top="1440" w:right="1800" w:bottom="1440" w:left="1800" w:header="851" w:footer="992" w:gutter="0"/>
          <w:cols w:space="720" w:num="1"/>
          <w:docGrid w:type="lines" w:linePitch="312" w:charSpace="0"/>
        </w:sectPr>
      </w:pPr>
    </w:p>
    <w:p w14:paraId="12566FF9">
      <w:pPr>
        <w:jc w:val="center"/>
        <w:outlineLvl w:val="0"/>
        <w:rPr>
          <w:rFonts w:hint="eastAsia" w:ascii="宋体" w:hAnsi="宋体" w:cs="宋体"/>
          <w:b/>
          <w:color w:val="auto"/>
          <w:sz w:val="32"/>
          <w:szCs w:val="32"/>
        </w:rPr>
      </w:pPr>
      <w:bookmarkStart w:id="15" w:name="_Toc30378"/>
      <w:r>
        <w:rPr>
          <w:rFonts w:hint="eastAsia" w:ascii="宋体" w:hAnsi="宋体" w:cs="宋体"/>
          <w:b/>
          <w:color w:val="auto"/>
          <w:sz w:val="32"/>
          <w:szCs w:val="32"/>
        </w:rPr>
        <w:t>第三章 采购项目内容及要求</w:t>
      </w:r>
      <w:bookmarkEnd w:id="15"/>
    </w:p>
    <w:p w14:paraId="5099D39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b w:val="0"/>
          <w:bCs w:val="0"/>
          <w:color w:val="auto"/>
          <w:kern w:val="0"/>
          <w:sz w:val="24"/>
          <w:lang w:val="zh-CN" w:bidi="ar"/>
        </w:rPr>
      </w:pPr>
      <w:r>
        <w:rPr>
          <w:rFonts w:hint="eastAsia" w:ascii="宋体" w:hAnsi="宋体" w:cs="宋体"/>
          <w:b w:val="0"/>
          <w:bCs w:val="0"/>
          <w:color w:val="auto"/>
          <w:kern w:val="0"/>
          <w:sz w:val="24"/>
          <w:lang w:val="zh-CN" w:bidi="ar"/>
        </w:rPr>
        <w:t>一、服务要求</w:t>
      </w:r>
    </w:p>
    <w:p w14:paraId="3B677EE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lang w:val="zh-CN" w:bidi="ar"/>
        </w:rPr>
      </w:pPr>
      <w:r>
        <w:rPr>
          <w:rFonts w:hint="eastAsia" w:ascii="宋体" w:hAnsi="宋体" w:cs="宋体"/>
          <w:color w:val="auto"/>
          <w:kern w:val="0"/>
          <w:sz w:val="24"/>
          <w:lang w:val="zh-CN" w:bidi="ar"/>
        </w:rPr>
        <w:t>1.认真执行医院安全管理等方面的规章制度，确保医院医疗教学、科研和生活的正常有序地进行。</w:t>
      </w:r>
    </w:p>
    <w:p w14:paraId="0549C32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lang w:val="zh-CN" w:bidi="ar"/>
        </w:rPr>
      </w:pPr>
      <w:r>
        <w:rPr>
          <w:rFonts w:hint="eastAsia" w:ascii="宋体" w:hAnsi="宋体" w:cs="宋体"/>
          <w:color w:val="auto"/>
          <w:kern w:val="0"/>
          <w:sz w:val="24"/>
          <w:lang w:val="zh-CN" w:bidi="ar"/>
        </w:rPr>
        <w:t>2.做好医院门卫的日常管理和服务，执行医院门卫管理制度保证医院门口交通安全、畅通、有序，维护正常的交通秩序，做好医院的交通管理、物资出入管理、院内废弃品管理。</w:t>
      </w:r>
    </w:p>
    <w:p w14:paraId="0B51A68C">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lang w:val="zh-CN" w:bidi="ar"/>
        </w:rPr>
      </w:pPr>
      <w:r>
        <w:rPr>
          <w:rFonts w:hint="eastAsia" w:ascii="宋体" w:hAnsi="宋体" w:cs="宋体"/>
          <w:color w:val="auto"/>
          <w:kern w:val="0"/>
          <w:sz w:val="24"/>
          <w:lang w:val="zh-CN" w:bidi="ar"/>
        </w:rPr>
        <w:t>3.车辆疏导和停放管理，车辆停放整齐有序，保证消防通道急救通道畅通。</w:t>
      </w:r>
    </w:p>
    <w:p w14:paraId="5E07E0D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lang w:val="zh-CN" w:bidi="ar"/>
        </w:rPr>
      </w:pPr>
      <w:r>
        <w:rPr>
          <w:rFonts w:hint="eastAsia" w:ascii="宋体" w:hAnsi="宋体" w:cs="宋体"/>
          <w:color w:val="auto"/>
          <w:kern w:val="0"/>
          <w:sz w:val="24"/>
          <w:lang w:val="zh-CN" w:bidi="ar"/>
        </w:rPr>
        <w:t>4.执行医院守卫、巡逻等任务。保安员应熟悉医院内各科室部门的所在位置分布情况；正确回答来院就诊人员的询问。管理区域内重点部位治安巡逻、检查；协助医院做好节能工作。</w:t>
      </w:r>
    </w:p>
    <w:p w14:paraId="4A3BA34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lang w:val="zh-CN" w:bidi="ar"/>
        </w:rPr>
      </w:pPr>
      <w:r>
        <w:rPr>
          <w:rFonts w:hint="eastAsia" w:ascii="宋体" w:hAnsi="宋体" w:cs="宋体"/>
          <w:color w:val="auto"/>
          <w:kern w:val="0"/>
          <w:sz w:val="24"/>
          <w:lang w:val="zh-CN" w:bidi="ar"/>
        </w:rPr>
        <w:t>5.预防违法犯罪案件的发生，及时发现安全隐患和制止医院内的各种违法犯罪活动及治安灾害事故的发生；执勤过程中，发现不安全因素或隐患，要及时向保卫科报告，在条件许可的情况下，要及时采取临时性措施，以确保安全。</w:t>
      </w:r>
    </w:p>
    <w:p w14:paraId="116E1A2C">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lang w:val="zh-CN" w:bidi="ar"/>
        </w:rPr>
      </w:pPr>
      <w:r>
        <w:rPr>
          <w:rFonts w:hint="eastAsia" w:ascii="宋体" w:hAnsi="宋体" w:cs="宋体"/>
          <w:color w:val="auto"/>
          <w:kern w:val="0"/>
          <w:sz w:val="24"/>
          <w:lang w:val="zh-CN" w:bidi="ar"/>
        </w:rPr>
        <w:t>6.维护医院良好的医疗服务秩序（防小偷、医托、票贩子黄鱼车等），驱赶进入医院张贴广告、发放资料的人员，驱赶小贩；协助护理部做好陪护管理。</w:t>
      </w:r>
    </w:p>
    <w:p w14:paraId="226B7B4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lang w:val="zh-CN" w:bidi="ar"/>
        </w:rPr>
      </w:pPr>
      <w:r>
        <w:rPr>
          <w:rFonts w:hint="eastAsia" w:ascii="宋体" w:hAnsi="宋体" w:cs="宋体"/>
          <w:color w:val="auto"/>
          <w:kern w:val="0"/>
          <w:sz w:val="24"/>
          <w:lang w:val="zh-CN" w:bidi="ar"/>
        </w:rPr>
        <w:t>7.配合公安部门做好安全防范工作，做好医院重点要害部位的守护工作，及时发现或抓获违法、犯罪嫌疑人员。</w:t>
      </w:r>
    </w:p>
    <w:p w14:paraId="303C617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lang w:val="zh-CN" w:bidi="ar"/>
        </w:rPr>
      </w:pPr>
      <w:r>
        <w:rPr>
          <w:rFonts w:hint="eastAsia" w:ascii="宋体" w:hAnsi="宋体" w:cs="宋体"/>
          <w:color w:val="auto"/>
          <w:kern w:val="0"/>
          <w:sz w:val="24"/>
          <w:lang w:val="zh-CN" w:bidi="ar"/>
        </w:rPr>
        <w:t>8.消防监控中心执勤监视及消防报警时赶到现场查看和应急处理，双岗24小时执勤。</w:t>
      </w:r>
    </w:p>
    <w:p w14:paraId="0A2C4D8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lang w:val="zh-CN" w:bidi="ar"/>
        </w:rPr>
      </w:pPr>
      <w:r>
        <w:rPr>
          <w:rFonts w:hint="eastAsia" w:ascii="宋体" w:hAnsi="宋体" w:cs="宋体"/>
          <w:color w:val="auto"/>
          <w:kern w:val="0"/>
          <w:sz w:val="24"/>
          <w:lang w:val="zh-CN" w:bidi="ar"/>
        </w:rPr>
        <w:t>9.做好医院各项大型活动的警卫和现场秩序维护等安全保卫工作，及时妥善处置医疗纠纷及医疗安全等突发事件，保护医护人员的人身安全和医院的财产安全，完成采购人交办的其他任务。</w:t>
      </w:r>
    </w:p>
    <w:p w14:paraId="02CED4B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lang w:val="zh-CN" w:bidi="ar"/>
        </w:rPr>
      </w:pPr>
      <w:r>
        <w:rPr>
          <w:rFonts w:hint="eastAsia" w:ascii="宋体" w:hAnsi="宋体" w:cs="宋体"/>
          <w:color w:val="auto"/>
          <w:kern w:val="0"/>
          <w:sz w:val="24"/>
          <w:lang w:val="zh-CN" w:bidi="ar"/>
        </w:rPr>
        <w:t>10.做好医院临时性安排的应急保卫工作。</w:t>
      </w:r>
    </w:p>
    <w:p w14:paraId="66CF734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b w:val="0"/>
          <w:bCs w:val="0"/>
          <w:color w:val="auto"/>
          <w:kern w:val="0"/>
          <w:sz w:val="24"/>
          <w:lang w:val="zh-CN" w:bidi="ar"/>
        </w:rPr>
      </w:pPr>
      <w:r>
        <w:rPr>
          <w:rFonts w:hint="eastAsia" w:ascii="宋体" w:hAnsi="宋体" w:cs="宋体"/>
          <w:b w:val="0"/>
          <w:bCs w:val="0"/>
          <w:color w:val="auto"/>
          <w:kern w:val="0"/>
          <w:sz w:val="24"/>
          <w:lang w:bidi="ar"/>
        </w:rPr>
        <w:t>二</w:t>
      </w:r>
      <w:r>
        <w:rPr>
          <w:rFonts w:hint="eastAsia" w:ascii="宋体" w:hAnsi="宋体" w:cs="宋体"/>
          <w:b w:val="0"/>
          <w:bCs w:val="0"/>
          <w:color w:val="auto"/>
          <w:kern w:val="0"/>
          <w:sz w:val="24"/>
          <w:lang w:val="zh-CN" w:bidi="ar"/>
        </w:rPr>
        <w:t>、保安人员要求</w:t>
      </w:r>
    </w:p>
    <w:p w14:paraId="5D7C22C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lang w:val="zh-CN" w:bidi="ar"/>
        </w:rPr>
      </w:pPr>
      <w:r>
        <w:rPr>
          <w:rFonts w:hint="eastAsia" w:ascii="宋体" w:hAnsi="宋体" w:cs="宋体"/>
          <w:color w:val="auto"/>
          <w:kern w:val="0"/>
          <w:sz w:val="24"/>
          <w:lang w:val="zh-CN" w:bidi="ar"/>
        </w:rPr>
        <w:t>1.热爱中国共产党，拥护社会主义制度。遵纪守法，有较强的法制观念。</w:t>
      </w:r>
    </w:p>
    <w:p w14:paraId="464938E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highlight w:val="none"/>
          <w:lang w:val="zh-CN" w:bidi="ar"/>
        </w:rPr>
      </w:pPr>
      <w:r>
        <w:rPr>
          <w:rFonts w:hint="eastAsia" w:ascii="宋体" w:hAnsi="宋体" w:cs="宋体"/>
          <w:color w:val="auto"/>
          <w:kern w:val="0"/>
          <w:sz w:val="24"/>
          <w:lang w:val="zh-CN" w:bidi="ar"/>
        </w:rPr>
        <w:t>2.招聘的保安要品行端正，作风正派，初中以上文化水平身体健康，五官端正，裸眼视力0.8以上，身高1.68以上，</w:t>
      </w:r>
      <w:r>
        <w:rPr>
          <w:rFonts w:hint="eastAsia" w:ascii="宋体" w:hAnsi="宋体" w:cs="宋体"/>
          <w:color w:val="auto"/>
          <w:kern w:val="0"/>
          <w:sz w:val="24"/>
          <w:highlight w:val="none"/>
          <w:lang w:val="zh-CN" w:bidi="ar"/>
        </w:rPr>
        <w:t>年龄18-</w:t>
      </w:r>
      <w:r>
        <w:rPr>
          <w:rFonts w:hint="eastAsia" w:ascii="宋体" w:hAnsi="宋体" w:cs="宋体"/>
          <w:color w:val="auto"/>
          <w:kern w:val="0"/>
          <w:sz w:val="24"/>
          <w:highlight w:val="none"/>
          <w:lang w:val="en-US" w:eastAsia="zh-CN" w:bidi="ar"/>
        </w:rPr>
        <w:t>50</w:t>
      </w:r>
      <w:r>
        <w:rPr>
          <w:rFonts w:hint="eastAsia" w:ascii="宋体" w:hAnsi="宋体" w:cs="宋体"/>
          <w:color w:val="auto"/>
          <w:kern w:val="0"/>
          <w:sz w:val="24"/>
          <w:highlight w:val="none"/>
          <w:lang w:val="zh-CN" w:bidi="ar"/>
        </w:rPr>
        <w:t>岁</w:t>
      </w:r>
      <w:r>
        <w:rPr>
          <w:rFonts w:hint="eastAsia" w:ascii="宋体" w:hAnsi="宋体" w:eastAsia="宋体" w:cs="宋体"/>
          <w:color w:val="auto"/>
          <w:sz w:val="24"/>
          <w:szCs w:val="24"/>
          <w:highlight w:val="none"/>
          <w:lang w:val="en-US" w:eastAsia="zh-CN"/>
        </w:rPr>
        <w:t>。</w:t>
      </w:r>
      <w:r>
        <w:rPr>
          <w:rFonts w:hint="eastAsia" w:ascii="宋体" w:hAnsi="宋体" w:cs="宋体"/>
          <w:color w:val="auto"/>
          <w:kern w:val="0"/>
          <w:sz w:val="24"/>
          <w:highlight w:val="none"/>
          <w:lang w:val="zh-CN" w:bidi="ar"/>
        </w:rPr>
        <w:t>并具有保安的专业气质，无犯罪记录的。</w:t>
      </w:r>
    </w:p>
    <w:p w14:paraId="3778EC3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lang w:val="zh-CN" w:bidi="ar"/>
        </w:rPr>
      </w:pPr>
      <w:r>
        <w:rPr>
          <w:rFonts w:hint="eastAsia" w:ascii="宋体" w:hAnsi="宋体" w:cs="宋体"/>
          <w:color w:val="auto"/>
          <w:kern w:val="0"/>
          <w:sz w:val="24"/>
          <w:lang w:val="zh-CN" w:bidi="ar"/>
        </w:rPr>
        <w:t>3.派驻采购人之前必须经过军训，培训，有保安资格证。</w:t>
      </w:r>
    </w:p>
    <w:p w14:paraId="1F9AA54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lang w:val="zh-CN" w:bidi="ar"/>
        </w:rPr>
      </w:pPr>
      <w:r>
        <w:rPr>
          <w:rFonts w:hint="eastAsia" w:ascii="宋体" w:hAnsi="宋体" w:cs="宋体"/>
          <w:color w:val="auto"/>
          <w:kern w:val="0"/>
          <w:sz w:val="24"/>
          <w:lang w:val="zh-CN" w:bidi="ar"/>
        </w:rPr>
        <w:t>4.认真执行安保公司的有关规定和采购人有关规章制度。</w:t>
      </w:r>
    </w:p>
    <w:p w14:paraId="6C8D442C">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highlight w:val="none"/>
          <w:lang w:val="zh-CN" w:bidi="ar"/>
        </w:rPr>
      </w:pPr>
      <w:r>
        <w:rPr>
          <w:rFonts w:hint="eastAsia" w:ascii="宋体" w:hAnsi="宋体" w:cs="宋体"/>
          <w:color w:val="auto"/>
          <w:kern w:val="0"/>
          <w:sz w:val="24"/>
          <w:highlight w:val="none"/>
          <w:lang w:val="zh-CN" w:bidi="ar"/>
        </w:rPr>
        <w:t>5.保安队长要求有高中以上文化水平退伍军人，有医院管理经验。</w:t>
      </w:r>
    </w:p>
    <w:p w14:paraId="38C545E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lang w:val="zh-CN" w:bidi="ar"/>
        </w:rPr>
      </w:pPr>
      <w:r>
        <w:rPr>
          <w:rFonts w:hint="eastAsia" w:ascii="宋体" w:hAnsi="宋体" w:cs="宋体"/>
          <w:color w:val="auto"/>
          <w:kern w:val="0"/>
          <w:sz w:val="24"/>
          <w:lang w:val="zh-CN" w:bidi="ar"/>
        </w:rPr>
        <w:t>6.听从医院领导和保卫科的指挥，当医院形象和财产受到损害，职工人身受到威胁时能够挺身而出，敢于制止违法行为。</w:t>
      </w:r>
    </w:p>
    <w:p w14:paraId="685CF46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lang w:val="zh-CN" w:bidi="ar"/>
        </w:rPr>
      </w:pPr>
      <w:r>
        <w:rPr>
          <w:rFonts w:hint="eastAsia" w:ascii="宋体" w:hAnsi="宋体" w:cs="宋体"/>
          <w:color w:val="auto"/>
          <w:kern w:val="0"/>
          <w:sz w:val="24"/>
          <w:lang w:val="zh-CN" w:bidi="ar"/>
        </w:rPr>
        <w:t>7.保安人员上班期间要遵纪守法，文明执勤，积极为就诊患者做好各项安全保障和服务。</w:t>
      </w:r>
    </w:p>
    <w:p w14:paraId="3ECD7FF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lang w:val="zh-CN" w:bidi="ar"/>
        </w:rPr>
      </w:pPr>
      <w:r>
        <w:rPr>
          <w:rFonts w:hint="eastAsia" w:ascii="宋体" w:hAnsi="宋体" w:cs="宋体"/>
          <w:color w:val="auto"/>
          <w:kern w:val="0"/>
          <w:sz w:val="24"/>
          <w:lang w:val="zh-CN" w:bidi="ar"/>
        </w:rPr>
        <w:t>8.与辖区公安机关建立良好的沟通机制，能够积极协助公安机关处置院内各类违法犯罪行为。</w:t>
      </w:r>
    </w:p>
    <w:p w14:paraId="19B60E6C">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lang w:val="zh-CN" w:bidi="ar"/>
        </w:rPr>
      </w:pPr>
      <w:r>
        <w:rPr>
          <w:rFonts w:hint="eastAsia" w:ascii="宋体" w:hAnsi="宋体" w:cs="宋体"/>
          <w:color w:val="auto"/>
          <w:kern w:val="0"/>
          <w:sz w:val="24"/>
          <w:lang w:val="zh-CN" w:bidi="ar"/>
        </w:rPr>
        <w:t>9.保安公司每周不定期要安排督查人员对保安人员仪容仪表和执勤情况进行检查，公司绩效考核要到人到岗。</w:t>
      </w:r>
    </w:p>
    <w:p w14:paraId="7E16A56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lang w:val="zh-CN" w:bidi="ar"/>
        </w:rPr>
      </w:pPr>
      <w:r>
        <w:rPr>
          <w:rFonts w:hint="eastAsia" w:ascii="宋体" w:hAnsi="宋体" w:cs="宋体"/>
          <w:color w:val="auto"/>
          <w:kern w:val="0"/>
          <w:sz w:val="24"/>
          <w:lang w:val="zh-CN" w:bidi="ar"/>
        </w:rPr>
        <w:t>10.保安人员上岗前要统一进行培训，熟练掌握医院相关管理规定和治安、消防相关技能。保安人员上岗前由保卫科进行严格审核后方可上岗，对不符合要求者及时进行更换。</w:t>
      </w:r>
    </w:p>
    <w:p w14:paraId="18C294A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12" w:firstLineChars="200"/>
        <w:textAlignment w:val="auto"/>
        <w:rPr>
          <w:rFonts w:hint="eastAsia" w:ascii="宋体" w:hAnsi="宋体" w:eastAsia="宋体" w:cs="宋体"/>
          <w:color w:val="auto"/>
          <w:spacing w:val="8"/>
          <w:sz w:val="24"/>
          <w:szCs w:val="24"/>
          <w:highlight w:val="none"/>
          <w:lang w:val="en-US" w:eastAsia="zh-CN"/>
        </w:rPr>
      </w:pPr>
      <w:r>
        <w:rPr>
          <w:rFonts w:hint="eastAsia" w:ascii="宋体" w:hAnsi="宋体" w:cs="宋体"/>
          <w:color w:val="auto"/>
          <w:spacing w:val="8"/>
          <w:sz w:val="24"/>
          <w:szCs w:val="24"/>
          <w:highlight w:val="none"/>
          <w:lang w:val="en-US" w:eastAsia="zh-CN"/>
        </w:rPr>
        <w:t>11.</w:t>
      </w:r>
      <w:r>
        <w:rPr>
          <w:rFonts w:hint="eastAsia" w:ascii="宋体" w:hAnsi="宋体" w:eastAsia="宋体" w:cs="宋体"/>
          <w:color w:val="auto"/>
          <w:spacing w:val="8"/>
          <w:sz w:val="24"/>
          <w:szCs w:val="24"/>
          <w:highlight w:val="none"/>
          <w:lang w:val="en-US" w:eastAsia="zh-CN"/>
        </w:rPr>
        <w:t>因中标供应商工作人员故意或过失行为，致使采购方人身、财产等受到损害的，由中标供应商负全部责任。</w:t>
      </w:r>
    </w:p>
    <w:p w14:paraId="0D5E1DD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12" w:firstLineChars="200"/>
        <w:textAlignment w:val="auto"/>
        <w:rPr>
          <w:rFonts w:hint="eastAsia" w:ascii="宋体" w:hAnsi="宋体" w:eastAsia="宋体" w:cs="宋体"/>
          <w:color w:val="auto"/>
          <w:spacing w:val="8"/>
          <w:sz w:val="24"/>
          <w:szCs w:val="24"/>
          <w:highlight w:val="none"/>
          <w:lang w:val="en-US" w:eastAsia="zh-CN"/>
        </w:rPr>
      </w:pPr>
      <w:r>
        <w:rPr>
          <w:rFonts w:hint="eastAsia" w:ascii="宋体" w:hAnsi="宋体" w:eastAsia="宋体" w:cs="宋体"/>
          <w:color w:val="auto"/>
          <w:spacing w:val="8"/>
          <w:sz w:val="24"/>
          <w:szCs w:val="24"/>
          <w:highlight w:val="none"/>
          <w:lang w:val="en-US" w:eastAsia="zh-CN"/>
        </w:rPr>
        <w:t>12</w:t>
      </w:r>
      <w:r>
        <w:rPr>
          <w:rFonts w:hint="eastAsia" w:ascii="宋体" w:hAnsi="宋体" w:cs="宋体"/>
          <w:color w:val="auto"/>
          <w:spacing w:val="8"/>
          <w:sz w:val="24"/>
          <w:szCs w:val="24"/>
          <w:highlight w:val="none"/>
          <w:lang w:val="en-US" w:eastAsia="zh-CN"/>
        </w:rPr>
        <w:t>.</w:t>
      </w:r>
      <w:r>
        <w:rPr>
          <w:rFonts w:hint="eastAsia" w:ascii="宋体" w:hAnsi="宋体" w:eastAsia="宋体" w:cs="宋体"/>
          <w:color w:val="auto"/>
          <w:spacing w:val="8"/>
          <w:sz w:val="24"/>
          <w:szCs w:val="24"/>
          <w:highlight w:val="none"/>
          <w:lang w:val="en-US" w:eastAsia="zh-CN"/>
        </w:rPr>
        <w:t>中标供应商按照《</w:t>
      </w:r>
      <w:r>
        <w:rPr>
          <w:rFonts w:hint="eastAsia" w:ascii="宋体" w:hAnsi="宋体" w:cs="宋体"/>
          <w:color w:val="auto"/>
          <w:spacing w:val="8"/>
          <w:sz w:val="24"/>
          <w:szCs w:val="24"/>
          <w:highlight w:val="none"/>
          <w:lang w:val="en-US" w:eastAsia="zh-CN"/>
        </w:rPr>
        <w:t>中华人民共和国民法典》、《中华人民共和国劳动法</w:t>
      </w:r>
      <w:r>
        <w:rPr>
          <w:rFonts w:hint="eastAsia" w:ascii="宋体" w:hAnsi="宋体" w:eastAsia="宋体" w:cs="宋体"/>
          <w:color w:val="auto"/>
          <w:spacing w:val="8"/>
          <w:sz w:val="24"/>
          <w:szCs w:val="24"/>
          <w:highlight w:val="none"/>
          <w:lang w:val="en-US" w:eastAsia="zh-CN"/>
        </w:rPr>
        <w:t>》等相关法律法规，为工作人员购买必要的保险项目，每月按时将劳务工资拨付至工作人员个人账户。</w:t>
      </w:r>
    </w:p>
    <w:p w14:paraId="5440220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12" w:firstLineChars="200"/>
        <w:textAlignment w:val="auto"/>
        <w:rPr>
          <w:rFonts w:hint="eastAsia" w:ascii="宋体" w:hAnsi="宋体" w:eastAsia="宋体" w:cs="宋体"/>
          <w:color w:val="auto"/>
          <w:spacing w:val="8"/>
          <w:sz w:val="24"/>
          <w:szCs w:val="24"/>
          <w:highlight w:val="none"/>
          <w:lang w:val="en-US" w:eastAsia="zh-CN"/>
        </w:rPr>
      </w:pPr>
      <w:r>
        <w:rPr>
          <w:rFonts w:hint="eastAsia" w:ascii="宋体" w:hAnsi="宋体" w:eastAsia="宋体" w:cs="宋体"/>
          <w:color w:val="auto"/>
          <w:spacing w:val="8"/>
          <w:sz w:val="24"/>
          <w:szCs w:val="24"/>
          <w:highlight w:val="none"/>
          <w:lang w:val="en-US" w:eastAsia="zh-CN"/>
        </w:rPr>
        <w:t>13</w:t>
      </w:r>
      <w:r>
        <w:rPr>
          <w:rFonts w:hint="eastAsia" w:ascii="宋体" w:hAnsi="宋体" w:cs="宋体"/>
          <w:color w:val="auto"/>
          <w:spacing w:val="8"/>
          <w:sz w:val="24"/>
          <w:szCs w:val="24"/>
          <w:highlight w:val="none"/>
          <w:lang w:val="en-US" w:eastAsia="zh-CN"/>
        </w:rPr>
        <w:t>.</w:t>
      </w:r>
      <w:r>
        <w:rPr>
          <w:rFonts w:hint="eastAsia" w:ascii="宋体" w:hAnsi="宋体" w:eastAsia="宋体" w:cs="宋体"/>
          <w:color w:val="auto"/>
          <w:spacing w:val="8"/>
          <w:sz w:val="24"/>
          <w:szCs w:val="24"/>
          <w:highlight w:val="none"/>
          <w:lang w:val="en-US" w:eastAsia="zh-CN"/>
        </w:rPr>
        <w:t>中标供应商工作人员在履行协议约定范围内的工作时，如发生人身伤害等事故情况时，由中标供应商按照有关法律规定承担赔偿责任。</w:t>
      </w:r>
    </w:p>
    <w:p w14:paraId="387599D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12" w:firstLineChars="200"/>
        <w:textAlignment w:val="auto"/>
        <w:rPr>
          <w:rFonts w:hint="eastAsia" w:ascii="宋体" w:hAnsi="宋体" w:eastAsia="宋体" w:cs="宋体"/>
          <w:color w:val="auto"/>
          <w:spacing w:val="8"/>
          <w:sz w:val="24"/>
          <w:szCs w:val="24"/>
          <w:highlight w:val="none"/>
          <w:lang w:val="en-US" w:eastAsia="zh-CN"/>
        </w:rPr>
      </w:pPr>
      <w:r>
        <w:rPr>
          <w:rFonts w:hint="eastAsia" w:ascii="宋体" w:hAnsi="宋体" w:eastAsia="宋体" w:cs="宋体"/>
          <w:color w:val="auto"/>
          <w:spacing w:val="8"/>
          <w:sz w:val="24"/>
          <w:szCs w:val="24"/>
          <w:highlight w:val="none"/>
          <w:lang w:val="en-US" w:eastAsia="zh-CN"/>
        </w:rPr>
        <w:t>14</w:t>
      </w:r>
      <w:r>
        <w:rPr>
          <w:rFonts w:hint="eastAsia" w:ascii="宋体" w:hAnsi="宋体" w:cs="宋体"/>
          <w:color w:val="auto"/>
          <w:spacing w:val="8"/>
          <w:sz w:val="24"/>
          <w:szCs w:val="24"/>
          <w:highlight w:val="none"/>
          <w:lang w:val="en-US" w:eastAsia="zh-CN"/>
        </w:rPr>
        <w:t>.</w:t>
      </w:r>
      <w:r>
        <w:rPr>
          <w:rFonts w:hint="eastAsia" w:ascii="宋体" w:hAnsi="宋体" w:eastAsia="宋体" w:cs="宋体"/>
          <w:color w:val="auto"/>
          <w:spacing w:val="8"/>
          <w:sz w:val="24"/>
          <w:szCs w:val="24"/>
          <w:highlight w:val="none"/>
          <w:lang w:val="en-US" w:eastAsia="zh-CN"/>
        </w:rPr>
        <w:t>中标供应商负责对所录人员购买人身工伤保险，保安队员在医院服务期间发生的任何人身和其他意外情况，均由中标供应商负全责并妥善处理，与采购方无任何关系。</w:t>
      </w:r>
    </w:p>
    <w:p w14:paraId="5EB150C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12" w:firstLineChars="200"/>
        <w:textAlignment w:val="auto"/>
        <w:rPr>
          <w:rFonts w:hint="eastAsia" w:ascii="宋体" w:hAnsi="宋体" w:eastAsia="宋体" w:cs="宋体"/>
          <w:color w:val="auto"/>
          <w:spacing w:val="8"/>
          <w:sz w:val="24"/>
          <w:szCs w:val="24"/>
          <w:highlight w:val="none"/>
          <w:lang w:val="en-US" w:eastAsia="zh-CN"/>
        </w:rPr>
      </w:pPr>
      <w:r>
        <w:rPr>
          <w:rFonts w:hint="eastAsia" w:ascii="宋体" w:hAnsi="宋体" w:eastAsia="宋体" w:cs="宋体"/>
          <w:color w:val="auto"/>
          <w:spacing w:val="8"/>
          <w:sz w:val="24"/>
          <w:szCs w:val="24"/>
          <w:highlight w:val="none"/>
          <w:lang w:val="en-US" w:eastAsia="zh-CN"/>
        </w:rPr>
        <w:t>15</w:t>
      </w:r>
      <w:r>
        <w:rPr>
          <w:rFonts w:hint="eastAsia" w:ascii="宋体" w:hAnsi="宋体" w:cs="宋体"/>
          <w:color w:val="auto"/>
          <w:spacing w:val="8"/>
          <w:sz w:val="24"/>
          <w:szCs w:val="24"/>
          <w:highlight w:val="none"/>
          <w:lang w:val="en-US" w:eastAsia="zh-CN"/>
        </w:rPr>
        <w:t>.</w:t>
      </w:r>
      <w:r>
        <w:rPr>
          <w:rFonts w:hint="eastAsia" w:ascii="宋体" w:hAnsi="宋体" w:eastAsia="宋体" w:cs="宋体"/>
          <w:color w:val="auto"/>
          <w:spacing w:val="8"/>
          <w:sz w:val="24"/>
          <w:szCs w:val="24"/>
          <w:highlight w:val="none"/>
          <w:lang w:val="en-US" w:eastAsia="zh-CN"/>
        </w:rPr>
        <w:t>中标供应商须根据有关规定自备足够的制服、警具、对讲机、电筒、值班登记等用具用品。</w:t>
      </w:r>
    </w:p>
    <w:p w14:paraId="4DCFCE7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lang w:val="zh-CN" w:bidi="ar"/>
        </w:rPr>
      </w:pPr>
      <w:r>
        <w:rPr>
          <w:rFonts w:hint="eastAsia" w:ascii="宋体" w:hAnsi="宋体" w:cs="宋体"/>
          <w:color w:val="auto"/>
          <w:kern w:val="0"/>
          <w:sz w:val="24"/>
          <w:lang w:val="en-US" w:eastAsia="zh-CN" w:bidi="ar"/>
        </w:rPr>
        <w:t>16.</w:t>
      </w:r>
      <w:r>
        <w:rPr>
          <w:rFonts w:hint="eastAsia" w:ascii="宋体" w:hAnsi="宋体" w:cs="宋体"/>
          <w:color w:val="auto"/>
          <w:kern w:val="0"/>
          <w:sz w:val="24"/>
          <w:lang w:val="zh-CN" w:bidi="ar"/>
        </w:rPr>
        <w:t>采购人对岗位设置、人员选用与日常管理具有直接指挥权和决定权。如中标供应商在服务期间，未按照该项条款要求提供足够的、满足条件的保安人员，即视为中标供应商违约，采购方可立即终止合同，并保留追究中标供应商的违约责任。</w:t>
      </w:r>
    </w:p>
    <w:p w14:paraId="1F2278C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b w:val="0"/>
          <w:bCs w:val="0"/>
          <w:color w:val="auto"/>
          <w:kern w:val="0"/>
          <w:sz w:val="24"/>
          <w:lang w:val="zh-CN" w:bidi="ar"/>
        </w:rPr>
      </w:pPr>
      <w:r>
        <w:rPr>
          <w:rFonts w:hint="eastAsia" w:ascii="宋体" w:hAnsi="宋体" w:cs="宋体"/>
          <w:b w:val="0"/>
          <w:bCs w:val="0"/>
          <w:color w:val="auto"/>
          <w:kern w:val="0"/>
          <w:sz w:val="24"/>
          <w:lang w:val="en-US" w:eastAsia="zh-CN" w:bidi="ar"/>
        </w:rPr>
        <w:t>三、</w:t>
      </w:r>
      <w:r>
        <w:rPr>
          <w:rFonts w:hint="eastAsia" w:ascii="宋体" w:hAnsi="宋体" w:cs="宋体"/>
          <w:b w:val="0"/>
          <w:bCs w:val="0"/>
          <w:color w:val="auto"/>
          <w:kern w:val="0"/>
          <w:sz w:val="24"/>
          <w:lang w:val="zh-CN" w:bidi="ar"/>
        </w:rPr>
        <w:t>服务内容及要求</w:t>
      </w:r>
    </w:p>
    <w:p w14:paraId="5901C30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lang w:val="zh-CN" w:bidi="ar"/>
        </w:rPr>
      </w:pPr>
      <w:r>
        <w:rPr>
          <w:rFonts w:hint="eastAsia" w:ascii="宋体" w:hAnsi="宋体" w:cs="宋体"/>
          <w:color w:val="auto"/>
          <w:kern w:val="0"/>
          <w:sz w:val="24"/>
          <w:lang w:val="zh-CN" w:bidi="ar"/>
        </w:rPr>
        <w:t>1</w:t>
      </w:r>
      <w:r>
        <w:rPr>
          <w:rFonts w:hint="eastAsia" w:ascii="宋体" w:hAnsi="宋体" w:cs="宋体"/>
          <w:color w:val="auto"/>
          <w:kern w:val="0"/>
          <w:sz w:val="24"/>
          <w:lang w:val="en-US" w:eastAsia="zh-CN" w:bidi="ar"/>
        </w:rPr>
        <w:t>.</w:t>
      </w:r>
      <w:r>
        <w:rPr>
          <w:rFonts w:hint="eastAsia" w:ascii="宋体" w:hAnsi="宋体" w:cs="宋体"/>
          <w:color w:val="auto"/>
          <w:kern w:val="0"/>
          <w:sz w:val="24"/>
          <w:lang w:val="zh-CN" w:bidi="ar"/>
        </w:rPr>
        <w:t>服务质量：满足采购需求，提供优质服务。</w:t>
      </w:r>
    </w:p>
    <w:p w14:paraId="25C6134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lang w:val="zh-CN" w:bidi="ar"/>
        </w:rPr>
      </w:pPr>
      <w:r>
        <w:rPr>
          <w:rFonts w:hint="eastAsia" w:ascii="宋体" w:hAnsi="宋体" w:cs="宋体"/>
          <w:color w:val="auto"/>
          <w:kern w:val="0"/>
          <w:sz w:val="24"/>
          <w:lang w:val="zh-CN" w:bidi="ar"/>
        </w:rPr>
        <w:t>2</w:t>
      </w:r>
      <w:r>
        <w:rPr>
          <w:rFonts w:hint="eastAsia" w:ascii="宋体" w:hAnsi="宋体" w:cs="宋体"/>
          <w:color w:val="auto"/>
          <w:kern w:val="0"/>
          <w:sz w:val="24"/>
          <w:lang w:val="en-US" w:eastAsia="zh-CN" w:bidi="ar"/>
        </w:rPr>
        <w:t>.</w:t>
      </w:r>
      <w:r>
        <w:rPr>
          <w:rFonts w:hint="eastAsia" w:ascii="宋体" w:hAnsi="宋体" w:cs="宋体"/>
          <w:color w:val="auto"/>
          <w:kern w:val="0"/>
          <w:sz w:val="24"/>
          <w:lang w:bidi="ar"/>
        </w:rPr>
        <w:t>服务</w:t>
      </w:r>
      <w:r>
        <w:rPr>
          <w:rFonts w:hint="eastAsia" w:ascii="宋体" w:hAnsi="宋体" w:cs="宋体"/>
          <w:color w:val="auto"/>
          <w:kern w:val="0"/>
          <w:sz w:val="24"/>
          <w:lang w:val="zh-CN" w:bidi="ar"/>
        </w:rPr>
        <w:t>地点：采购人指定地点。</w:t>
      </w:r>
    </w:p>
    <w:p w14:paraId="3707FC77">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lang w:val="zh-CN" w:bidi="ar"/>
        </w:rPr>
      </w:pPr>
      <w:r>
        <w:rPr>
          <w:rFonts w:hint="eastAsia" w:ascii="宋体" w:hAnsi="宋体" w:cs="宋体"/>
          <w:color w:val="auto"/>
          <w:kern w:val="0"/>
          <w:sz w:val="24"/>
          <w:lang w:bidi="ar"/>
        </w:rPr>
        <w:t>3</w:t>
      </w:r>
      <w:r>
        <w:rPr>
          <w:rFonts w:hint="eastAsia" w:ascii="宋体" w:hAnsi="宋体" w:cs="宋体"/>
          <w:color w:val="auto"/>
          <w:kern w:val="0"/>
          <w:sz w:val="24"/>
          <w:lang w:val="zh-CN" w:bidi="ar"/>
        </w:rPr>
        <w:t>.</w:t>
      </w:r>
      <w:r>
        <w:rPr>
          <w:rFonts w:hint="eastAsia" w:ascii="宋体" w:hAnsi="宋体" w:cs="宋体"/>
          <w:color w:val="auto"/>
          <w:kern w:val="0"/>
          <w:sz w:val="24"/>
          <w:lang w:bidi="ar"/>
        </w:rPr>
        <w:t>服务期限</w:t>
      </w:r>
      <w:r>
        <w:rPr>
          <w:rFonts w:hint="eastAsia" w:ascii="宋体" w:hAnsi="宋体" w:cs="宋体"/>
          <w:color w:val="auto"/>
          <w:kern w:val="0"/>
          <w:sz w:val="24"/>
          <w:lang w:val="zh-CN" w:bidi="ar"/>
        </w:rPr>
        <w:t>：合同签订后1年。</w:t>
      </w:r>
    </w:p>
    <w:p w14:paraId="2A96D2F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lang w:val="zh-CN" w:bidi="ar"/>
        </w:rPr>
      </w:pPr>
      <w:r>
        <w:rPr>
          <w:rFonts w:hint="eastAsia" w:ascii="宋体" w:hAnsi="宋体" w:cs="宋体"/>
          <w:color w:val="auto"/>
          <w:kern w:val="0"/>
          <w:sz w:val="24"/>
          <w:lang w:val="zh-CN" w:bidi="ar"/>
        </w:rPr>
        <w:t>4</w:t>
      </w:r>
      <w:r>
        <w:rPr>
          <w:rFonts w:hint="eastAsia" w:ascii="宋体" w:hAnsi="宋体" w:cs="宋体"/>
          <w:color w:val="auto"/>
          <w:kern w:val="0"/>
          <w:sz w:val="24"/>
          <w:lang w:val="en-US" w:eastAsia="zh-CN" w:bidi="ar"/>
        </w:rPr>
        <w:t>.</w:t>
      </w:r>
      <w:r>
        <w:rPr>
          <w:rFonts w:hint="eastAsia" w:ascii="宋体" w:hAnsi="宋体" w:cs="宋体"/>
          <w:color w:val="auto"/>
          <w:kern w:val="0"/>
          <w:sz w:val="24"/>
          <w:lang w:val="zh-CN" w:bidi="ar"/>
        </w:rPr>
        <w:t>验收：由最终用户组织验收。</w:t>
      </w:r>
    </w:p>
    <w:p w14:paraId="6852551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auto"/>
          <w:kern w:val="0"/>
          <w:sz w:val="24"/>
          <w:lang w:bidi="ar"/>
        </w:rPr>
      </w:pPr>
      <w:r>
        <w:rPr>
          <w:rFonts w:hint="eastAsia" w:ascii="宋体" w:hAnsi="宋体" w:cs="宋体"/>
          <w:color w:val="auto"/>
          <w:kern w:val="0"/>
          <w:sz w:val="24"/>
          <w:lang w:val="en-US" w:eastAsia="zh-CN" w:bidi="ar"/>
        </w:rPr>
        <w:t>5.</w:t>
      </w:r>
      <w:r>
        <w:rPr>
          <w:rFonts w:hint="eastAsia" w:ascii="宋体" w:hAnsi="宋体" w:cs="宋体"/>
          <w:color w:val="auto"/>
          <w:kern w:val="0"/>
          <w:sz w:val="24"/>
          <w:lang w:bidi="ar"/>
        </w:rPr>
        <w:t>可能涉及的后续采购情况：根据医院需求情况适当增加人员，履约情况可续订合同，总期限不超过3年。</w:t>
      </w:r>
    </w:p>
    <w:p w14:paraId="52A2DD2C">
      <w:pPr>
        <w:rPr>
          <w:rFonts w:hint="eastAsia" w:ascii="宋体" w:hAnsi="宋体" w:cs="宋体"/>
          <w:b/>
          <w:bCs/>
          <w:color w:val="auto"/>
          <w:sz w:val="32"/>
          <w:szCs w:val="32"/>
        </w:rPr>
      </w:pPr>
      <w:bookmarkStart w:id="16" w:name="_Toc4060"/>
      <w:r>
        <w:rPr>
          <w:rFonts w:hint="eastAsia" w:ascii="宋体" w:hAnsi="宋体" w:cs="宋体"/>
          <w:b/>
          <w:bCs/>
          <w:color w:val="auto"/>
          <w:sz w:val="32"/>
          <w:szCs w:val="32"/>
        </w:rPr>
        <w:br w:type="page"/>
      </w:r>
    </w:p>
    <w:p w14:paraId="534F7249">
      <w:pPr>
        <w:spacing w:line="480" w:lineRule="auto"/>
        <w:jc w:val="center"/>
        <w:outlineLvl w:val="0"/>
        <w:rPr>
          <w:rFonts w:hint="eastAsia" w:ascii="宋体" w:hAnsi="宋体" w:cs="宋体"/>
          <w:color w:val="auto"/>
          <w:sz w:val="32"/>
          <w:szCs w:val="32"/>
        </w:rPr>
      </w:pPr>
      <w:r>
        <w:rPr>
          <w:rFonts w:hint="eastAsia" w:ascii="宋体" w:hAnsi="宋体" w:cs="宋体"/>
          <w:b/>
          <w:bCs/>
          <w:color w:val="auto"/>
          <w:sz w:val="32"/>
          <w:szCs w:val="32"/>
        </w:rPr>
        <w:t>第四章  响应性文件内容及格式</w:t>
      </w:r>
      <w:bookmarkEnd w:id="16"/>
    </w:p>
    <w:p w14:paraId="122BB3DD">
      <w:pPr>
        <w:widowControl/>
        <w:spacing w:line="520" w:lineRule="exact"/>
        <w:ind w:firstLine="480" w:firstLineChars="200"/>
        <w:jc w:val="center"/>
        <w:rPr>
          <w:rFonts w:hint="eastAsia" w:ascii="宋体" w:hAnsi="宋体" w:cs="宋体"/>
          <w:color w:val="auto"/>
          <w:sz w:val="24"/>
        </w:rPr>
      </w:pPr>
    </w:p>
    <w:p w14:paraId="4C509599">
      <w:pPr>
        <w:spacing w:line="560" w:lineRule="exact"/>
        <w:ind w:firstLine="480" w:firstLineChars="200"/>
        <w:rPr>
          <w:rFonts w:hint="eastAsia" w:ascii="宋体" w:hAnsi="宋体" w:cs="宋体"/>
          <w:color w:val="auto"/>
          <w:sz w:val="24"/>
        </w:rPr>
      </w:pPr>
      <w:r>
        <w:rPr>
          <w:rFonts w:hint="eastAsia" w:ascii="宋体" w:hAnsi="宋体" w:cs="宋体"/>
          <w:color w:val="auto"/>
          <w:sz w:val="24"/>
        </w:rPr>
        <w:t>注：请供应商按照以下文件的要求格式、内容，顺序制作响应性文件，并编制目录及页码和总页码，否则可能将影响对响应性文件的评价。</w:t>
      </w:r>
    </w:p>
    <w:p w14:paraId="0F62009F">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重要提示：</w:t>
      </w:r>
    </w:p>
    <w:p w14:paraId="0AB7B22D">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lang w:eastAsia="zh-CN"/>
        </w:rPr>
        <w:t>1.</w:t>
      </w:r>
      <w:r>
        <w:rPr>
          <w:rFonts w:hint="eastAsia" w:ascii="宋体" w:hAnsi="宋体" w:cs="宋体"/>
          <w:color w:val="auto"/>
          <w:sz w:val="24"/>
        </w:rPr>
        <w:t>供应商在编制响应性文件时，对于给定格式的文件内容，必须按照给定的标准格式进行填报；对于没有给定标准格式的文件内容，可以由供应商自行设计。</w:t>
      </w:r>
    </w:p>
    <w:p w14:paraId="67450DD4">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2.法定代表人本人参加竞争性磋商的，不需提供授权委托书。</w:t>
      </w:r>
    </w:p>
    <w:p w14:paraId="6B3B0224">
      <w:pPr>
        <w:rPr>
          <w:rFonts w:hint="eastAsia" w:ascii="宋体" w:hAnsi="宋体" w:cs="宋体"/>
          <w:color w:val="auto"/>
          <w:sz w:val="24"/>
        </w:rPr>
      </w:pPr>
      <w:r>
        <w:rPr>
          <w:rFonts w:hint="eastAsia" w:ascii="宋体" w:hAnsi="宋体" w:cs="宋体"/>
          <w:color w:val="auto"/>
          <w:sz w:val="24"/>
        </w:rPr>
        <w:br w:type="page"/>
      </w:r>
    </w:p>
    <w:p w14:paraId="1413D641">
      <w:pPr>
        <w:spacing w:line="360" w:lineRule="auto"/>
        <w:jc w:val="left"/>
        <w:rPr>
          <w:rFonts w:hint="eastAsia" w:ascii="宋体" w:hAnsi="宋体" w:cs="宋体"/>
          <w:color w:val="auto"/>
          <w:sz w:val="24"/>
        </w:rPr>
      </w:pPr>
      <w:r>
        <w:rPr>
          <w:rFonts w:hint="eastAsia" w:ascii="宋体" w:hAnsi="宋体" w:cs="宋体"/>
          <w:color w:val="auto"/>
          <w:sz w:val="24"/>
        </w:rPr>
        <w:t>格式2-1</w:t>
      </w:r>
    </w:p>
    <w:p w14:paraId="3B13455B">
      <w:pPr>
        <w:widowControl/>
        <w:jc w:val="center"/>
        <w:rPr>
          <w:rFonts w:hint="eastAsia" w:ascii="宋体" w:hAnsi="宋体" w:cs="宋体"/>
          <w:color w:val="auto"/>
          <w:kern w:val="0"/>
          <w:sz w:val="24"/>
        </w:rPr>
      </w:pPr>
      <w:r>
        <w:rPr>
          <w:rFonts w:hint="eastAsia" w:ascii="宋体" w:hAnsi="宋体" w:cs="宋体"/>
          <w:color w:val="auto"/>
          <w:sz w:val="24"/>
        </w:rPr>
        <w:t>企业营业执照副本及</w:t>
      </w:r>
      <w:r>
        <w:rPr>
          <w:rFonts w:hint="eastAsia" w:ascii="宋体" w:hAnsi="宋体" w:cs="宋体"/>
          <w:color w:val="auto"/>
          <w:kern w:val="0"/>
          <w:sz w:val="24"/>
        </w:rPr>
        <w:t>资格性证明材料</w:t>
      </w:r>
    </w:p>
    <w:p w14:paraId="7A124C9E">
      <w:pPr>
        <w:pStyle w:val="46"/>
        <w:ind w:firstLine="210"/>
        <w:rPr>
          <w:color w:val="auto"/>
        </w:rPr>
      </w:pPr>
    </w:p>
    <w:p w14:paraId="2BC87BF0">
      <w:pPr>
        <w:spacing w:line="360" w:lineRule="auto"/>
        <w:jc w:val="left"/>
        <w:rPr>
          <w:rFonts w:hint="eastAsia" w:ascii="宋体" w:hAnsi="宋体" w:cs="宋体"/>
          <w:color w:val="auto"/>
          <w:sz w:val="24"/>
        </w:rPr>
      </w:pPr>
    </w:p>
    <w:p w14:paraId="16B50F9A">
      <w:pPr>
        <w:spacing w:line="360" w:lineRule="auto"/>
        <w:jc w:val="left"/>
        <w:rPr>
          <w:rFonts w:hint="eastAsia" w:ascii="宋体" w:hAnsi="宋体" w:cs="宋体"/>
          <w:color w:val="auto"/>
          <w:sz w:val="24"/>
        </w:rPr>
      </w:pPr>
    </w:p>
    <w:p w14:paraId="49B70452">
      <w:pPr>
        <w:spacing w:line="360" w:lineRule="auto"/>
        <w:jc w:val="left"/>
        <w:rPr>
          <w:rFonts w:hint="eastAsia" w:ascii="宋体" w:hAnsi="宋体" w:cs="宋体"/>
          <w:color w:val="auto"/>
          <w:sz w:val="24"/>
        </w:rPr>
      </w:pPr>
    </w:p>
    <w:p w14:paraId="7919BC02">
      <w:pPr>
        <w:spacing w:line="360" w:lineRule="auto"/>
        <w:jc w:val="left"/>
        <w:rPr>
          <w:rFonts w:hint="eastAsia" w:ascii="宋体" w:hAnsi="宋体" w:cs="宋体"/>
          <w:color w:val="auto"/>
          <w:sz w:val="24"/>
        </w:rPr>
      </w:pPr>
      <w:r>
        <w:rPr>
          <w:rFonts w:hint="eastAsia" w:ascii="宋体" w:hAnsi="宋体" w:cs="宋体"/>
          <w:color w:val="auto"/>
          <w:sz w:val="24"/>
        </w:rPr>
        <w:t>格式2-2</w:t>
      </w:r>
    </w:p>
    <w:p w14:paraId="0E8546B3">
      <w:pPr>
        <w:spacing w:line="360" w:lineRule="auto"/>
        <w:jc w:val="center"/>
        <w:rPr>
          <w:rFonts w:hint="eastAsia" w:ascii="宋体" w:hAnsi="宋体" w:cs="宋体"/>
          <w:color w:val="auto"/>
          <w:sz w:val="24"/>
        </w:rPr>
      </w:pPr>
      <w:r>
        <w:rPr>
          <w:rFonts w:hint="eastAsia" w:ascii="宋体" w:hAnsi="宋体" w:cs="宋体"/>
          <w:color w:val="auto"/>
          <w:sz w:val="24"/>
        </w:rPr>
        <w:t>法定代表人身份证明书</w:t>
      </w:r>
    </w:p>
    <w:p w14:paraId="12BB0CF5">
      <w:pPr>
        <w:spacing w:line="360" w:lineRule="auto"/>
        <w:jc w:val="center"/>
        <w:rPr>
          <w:rFonts w:hint="eastAsia" w:ascii="宋体" w:hAnsi="宋体" w:cs="宋体"/>
          <w:color w:val="auto"/>
          <w:sz w:val="24"/>
        </w:rPr>
      </w:pPr>
      <w:r>
        <w:rPr>
          <w:rFonts w:hint="eastAsia" w:ascii="宋体" w:hAnsi="宋体" w:cs="宋体"/>
          <w:color w:val="auto"/>
          <w:sz w:val="24"/>
        </w:rPr>
        <w:t>（法定代表人参加竞争性磋商的，出具此证明书）</w:t>
      </w:r>
    </w:p>
    <w:p w14:paraId="0F904BCE">
      <w:pPr>
        <w:spacing w:line="360" w:lineRule="auto"/>
        <w:ind w:firstLine="480" w:firstLineChars="200"/>
        <w:rPr>
          <w:rFonts w:hint="eastAsia" w:ascii="宋体" w:hAnsi="宋体" w:cs="宋体"/>
          <w:color w:val="auto"/>
          <w:sz w:val="24"/>
        </w:rPr>
      </w:pPr>
    </w:p>
    <w:p w14:paraId="312546E1">
      <w:pPr>
        <w:spacing w:line="360" w:lineRule="auto"/>
        <w:ind w:firstLine="480" w:firstLineChars="200"/>
        <w:rPr>
          <w:rFonts w:hint="eastAsia" w:ascii="宋体" w:hAnsi="宋体" w:cs="宋体"/>
          <w:color w:val="auto"/>
          <w:sz w:val="24"/>
        </w:rPr>
      </w:pPr>
      <w:r>
        <w:rPr>
          <w:rFonts w:hint="eastAsia" w:ascii="宋体" w:hAnsi="宋体" w:cs="宋体"/>
          <w:color w:val="auto"/>
          <w:sz w:val="24"/>
        </w:rPr>
        <w:t>同志，系我单位法定代表人</w:t>
      </w:r>
      <w:r>
        <w:rPr>
          <w:rFonts w:hint="eastAsia" w:ascii="宋体" w:hAnsi="宋体" w:cs="宋体"/>
          <w:color w:val="auto"/>
          <w:sz w:val="24"/>
          <w:lang w:eastAsia="zh-CN"/>
        </w:rPr>
        <w:t>，担</w:t>
      </w:r>
      <w:r>
        <w:rPr>
          <w:rFonts w:hint="eastAsia" w:ascii="宋体" w:hAnsi="宋体" w:cs="宋体"/>
          <w:color w:val="auto"/>
          <w:sz w:val="24"/>
        </w:rPr>
        <w:t>任职务。</w:t>
      </w:r>
    </w:p>
    <w:p w14:paraId="6643F4DE">
      <w:pPr>
        <w:spacing w:line="360" w:lineRule="auto"/>
        <w:ind w:firstLine="480" w:firstLineChars="200"/>
        <w:rPr>
          <w:rFonts w:hint="eastAsia" w:ascii="宋体" w:hAnsi="宋体" w:cs="宋体"/>
          <w:color w:val="auto"/>
          <w:sz w:val="24"/>
        </w:rPr>
      </w:pPr>
      <w:r>
        <w:rPr>
          <w:rFonts w:hint="eastAsia" w:ascii="宋体" w:hAnsi="宋体" w:cs="宋体"/>
          <w:color w:val="auto"/>
          <w:sz w:val="24"/>
        </w:rPr>
        <w:t>特此证明。</w:t>
      </w:r>
    </w:p>
    <w:p w14:paraId="6BB01FF2">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附：联系地址：               </w:t>
      </w:r>
    </w:p>
    <w:p w14:paraId="36635B41">
      <w:pPr>
        <w:spacing w:line="360" w:lineRule="auto"/>
        <w:ind w:firstLine="960" w:firstLineChars="400"/>
        <w:rPr>
          <w:rFonts w:hint="eastAsia" w:ascii="宋体" w:hAnsi="宋体" w:cs="宋体"/>
          <w:b/>
          <w:color w:val="auto"/>
          <w:sz w:val="24"/>
        </w:rPr>
      </w:pPr>
      <w:r>
        <w:rPr>
          <w:rFonts w:hint="eastAsia" w:ascii="宋体" w:hAnsi="宋体" w:cs="宋体"/>
          <w:color w:val="auto"/>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6501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DEE4670">
            <w:pPr>
              <w:spacing w:line="480" w:lineRule="exact"/>
              <w:rPr>
                <w:rFonts w:hint="eastAsia" w:ascii="宋体" w:hAnsi="宋体" w:cs="宋体"/>
                <w:b/>
                <w:bCs/>
                <w:color w:val="auto"/>
                <w:sz w:val="24"/>
              </w:rPr>
            </w:pPr>
          </w:p>
          <w:p w14:paraId="06D9AE6B">
            <w:pPr>
              <w:spacing w:line="480" w:lineRule="exact"/>
              <w:rPr>
                <w:rFonts w:hint="eastAsia" w:ascii="宋体" w:hAnsi="宋体" w:cs="宋体"/>
                <w:b/>
                <w:bCs/>
                <w:color w:val="auto"/>
                <w:sz w:val="24"/>
              </w:rPr>
            </w:pPr>
          </w:p>
          <w:p w14:paraId="31F59F5F">
            <w:pPr>
              <w:spacing w:line="480" w:lineRule="exact"/>
              <w:jc w:val="center"/>
              <w:rPr>
                <w:rFonts w:hint="eastAsia" w:ascii="宋体" w:hAnsi="宋体" w:cs="宋体"/>
                <w:b/>
                <w:bCs/>
                <w:color w:val="auto"/>
                <w:sz w:val="24"/>
              </w:rPr>
            </w:pPr>
            <w:r>
              <w:rPr>
                <w:rFonts w:hint="eastAsia" w:ascii="宋体" w:hAnsi="宋体" w:cs="宋体"/>
                <w:b/>
                <w:bCs/>
                <w:color w:val="auto"/>
                <w:sz w:val="24"/>
              </w:rPr>
              <w:t>（※附：法定代表人身份证复印件※）</w:t>
            </w:r>
          </w:p>
          <w:p w14:paraId="689C0D15">
            <w:pPr>
              <w:spacing w:line="480" w:lineRule="exact"/>
              <w:rPr>
                <w:rFonts w:hint="eastAsia" w:ascii="宋体" w:hAnsi="宋体" w:cs="宋体"/>
                <w:color w:val="auto"/>
                <w:sz w:val="24"/>
              </w:rPr>
            </w:pPr>
          </w:p>
          <w:p w14:paraId="3E239F4E">
            <w:pPr>
              <w:spacing w:line="480" w:lineRule="exact"/>
              <w:rPr>
                <w:rFonts w:hint="eastAsia" w:ascii="宋体" w:hAnsi="宋体" w:cs="宋体"/>
                <w:color w:val="auto"/>
                <w:sz w:val="24"/>
              </w:rPr>
            </w:pPr>
          </w:p>
        </w:tc>
      </w:tr>
    </w:tbl>
    <w:p w14:paraId="34C593BC">
      <w:pPr>
        <w:spacing w:line="360" w:lineRule="auto"/>
        <w:ind w:firstLine="960" w:firstLineChars="400"/>
        <w:rPr>
          <w:rFonts w:hint="eastAsia" w:ascii="宋体" w:hAnsi="宋体" w:cs="宋体"/>
          <w:color w:val="auto"/>
          <w:sz w:val="24"/>
        </w:rPr>
      </w:pPr>
    </w:p>
    <w:p w14:paraId="3642CE7D">
      <w:pPr>
        <w:spacing w:line="360" w:lineRule="auto"/>
        <w:ind w:firstLine="3840" w:firstLineChars="1600"/>
        <w:rPr>
          <w:rFonts w:hint="eastAsia" w:ascii="宋体" w:hAnsi="宋体" w:cs="宋体"/>
          <w:color w:val="auto"/>
          <w:sz w:val="24"/>
        </w:rPr>
      </w:pPr>
    </w:p>
    <w:p w14:paraId="6F22B171">
      <w:pPr>
        <w:spacing w:line="360" w:lineRule="auto"/>
        <w:ind w:firstLine="3840" w:firstLineChars="1600"/>
        <w:rPr>
          <w:rFonts w:hint="eastAsia" w:ascii="宋体" w:hAnsi="宋体" w:cs="宋体"/>
          <w:color w:val="auto"/>
          <w:sz w:val="24"/>
        </w:rPr>
      </w:pPr>
    </w:p>
    <w:p w14:paraId="339FCD35">
      <w:pPr>
        <w:spacing w:line="360" w:lineRule="auto"/>
        <w:ind w:firstLine="3840" w:firstLineChars="1600"/>
        <w:rPr>
          <w:rFonts w:hint="eastAsia" w:ascii="宋体" w:hAnsi="宋体" w:cs="宋体"/>
          <w:color w:val="auto"/>
          <w:sz w:val="24"/>
        </w:rPr>
      </w:pPr>
    </w:p>
    <w:p w14:paraId="25B6DD70">
      <w:pPr>
        <w:spacing w:line="360" w:lineRule="auto"/>
        <w:jc w:val="center"/>
        <w:rPr>
          <w:rFonts w:hint="eastAsia" w:ascii="宋体" w:hAnsi="宋体" w:cs="宋体"/>
          <w:color w:val="auto"/>
          <w:sz w:val="24"/>
        </w:rPr>
      </w:pPr>
    </w:p>
    <w:p w14:paraId="03827F23">
      <w:pPr>
        <w:spacing w:line="360" w:lineRule="auto"/>
        <w:jc w:val="center"/>
        <w:rPr>
          <w:rFonts w:hint="eastAsia" w:ascii="宋体" w:hAnsi="宋体" w:cs="宋体"/>
          <w:color w:val="auto"/>
          <w:sz w:val="24"/>
        </w:rPr>
      </w:pPr>
    </w:p>
    <w:p w14:paraId="20DE9B7C">
      <w:pPr>
        <w:spacing w:line="360" w:lineRule="auto"/>
        <w:jc w:val="center"/>
        <w:rPr>
          <w:rFonts w:hint="eastAsia" w:ascii="宋体" w:hAnsi="宋体" w:cs="宋体"/>
          <w:color w:val="auto"/>
          <w:sz w:val="24"/>
        </w:rPr>
      </w:pPr>
    </w:p>
    <w:p w14:paraId="729D0E7D">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05CC9E14">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78771E50">
      <w:pPr>
        <w:spacing w:line="360" w:lineRule="auto"/>
        <w:jc w:val="center"/>
        <w:rPr>
          <w:rFonts w:hint="eastAsia" w:ascii="宋体" w:hAnsi="宋体" w:cs="宋体"/>
          <w:color w:val="auto"/>
          <w:sz w:val="24"/>
        </w:rPr>
      </w:pPr>
    </w:p>
    <w:p w14:paraId="011D3723">
      <w:pPr>
        <w:spacing w:line="360" w:lineRule="auto"/>
        <w:jc w:val="center"/>
        <w:rPr>
          <w:rFonts w:hint="eastAsia" w:ascii="宋体" w:hAnsi="宋体" w:cs="宋体"/>
          <w:color w:val="auto"/>
          <w:sz w:val="24"/>
        </w:rPr>
      </w:pPr>
    </w:p>
    <w:p w14:paraId="7EE3AE1F">
      <w:pPr>
        <w:spacing w:line="360" w:lineRule="auto"/>
        <w:jc w:val="center"/>
        <w:rPr>
          <w:rFonts w:hint="eastAsia" w:ascii="宋体" w:hAnsi="宋体" w:cs="宋体"/>
          <w:color w:val="auto"/>
          <w:sz w:val="24"/>
        </w:rPr>
      </w:pPr>
    </w:p>
    <w:p w14:paraId="316BD1FF">
      <w:pPr>
        <w:pStyle w:val="46"/>
        <w:ind w:firstLine="240"/>
        <w:rPr>
          <w:rFonts w:hint="eastAsia" w:ascii="宋体" w:hAnsi="宋体" w:cs="宋体"/>
          <w:color w:val="auto"/>
          <w:sz w:val="24"/>
        </w:rPr>
      </w:pPr>
    </w:p>
    <w:p w14:paraId="434F5F0D">
      <w:pPr>
        <w:pStyle w:val="46"/>
        <w:ind w:firstLine="240"/>
        <w:rPr>
          <w:rFonts w:hint="eastAsia" w:ascii="宋体" w:hAnsi="宋体" w:cs="宋体"/>
          <w:color w:val="auto"/>
          <w:sz w:val="24"/>
        </w:rPr>
      </w:pPr>
    </w:p>
    <w:p w14:paraId="42073160">
      <w:pPr>
        <w:pStyle w:val="46"/>
        <w:ind w:firstLine="240"/>
        <w:rPr>
          <w:rFonts w:hint="eastAsia" w:ascii="宋体" w:hAnsi="宋体" w:cs="宋体"/>
          <w:color w:val="auto"/>
          <w:sz w:val="24"/>
        </w:rPr>
      </w:pPr>
    </w:p>
    <w:p w14:paraId="718B10B0">
      <w:pPr>
        <w:pStyle w:val="46"/>
        <w:ind w:firstLine="240"/>
        <w:rPr>
          <w:rFonts w:hint="eastAsia" w:ascii="宋体" w:hAnsi="宋体" w:cs="宋体"/>
          <w:color w:val="auto"/>
          <w:sz w:val="24"/>
        </w:rPr>
      </w:pPr>
    </w:p>
    <w:p w14:paraId="6228CC26">
      <w:pPr>
        <w:spacing w:line="360" w:lineRule="auto"/>
        <w:jc w:val="left"/>
        <w:rPr>
          <w:rFonts w:hint="eastAsia" w:ascii="宋体" w:hAnsi="宋体" w:cs="宋体"/>
          <w:color w:val="auto"/>
          <w:sz w:val="24"/>
        </w:rPr>
      </w:pPr>
      <w:r>
        <w:rPr>
          <w:rFonts w:hint="eastAsia" w:ascii="宋体" w:hAnsi="宋体" w:cs="宋体"/>
          <w:color w:val="auto"/>
          <w:sz w:val="24"/>
        </w:rPr>
        <w:t>格式2-3</w:t>
      </w:r>
    </w:p>
    <w:p w14:paraId="73559A6E">
      <w:pPr>
        <w:spacing w:line="360" w:lineRule="auto"/>
        <w:ind w:firstLine="480" w:firstLineChars="200"/>
        <w:jc w:val="center"/>
        <w:rPr>
          <w:rFonts w:hint="eastAsia" w:ascii="宋体" w:hAnsi="宋体" w:cs="宋体"/>
          <w:color w:val="auto"/>
          <w:sz w:val="24"/>
        </w:rPr>
      </w:pPr>
      <w:r>
        <w:rPr>
          <w:rFonts w:hint="eastAsia" w:ascii="宋体" w:hAnsi="宋体" w:cs="宋体"/>
          <w:color w:val="auto"/>
          <w:sz w:val="24"/>
        </w:rPr>
        <w:t>授权委托书</w:t>
      </w:r>
    </w:p>
    <w:p w14:paraId="6C0E17D8">
      <w:pPr>
        <w:spacing w:line="360" w:lineRule="auto"/>
        <w:jc w:val="center"/>
        <w:rPr>
          <w:rFonts w:hint="eastAsia" w:ascii="宋体" w:hAnsi="宋体" w:cs="宋体"/>
          <w:color w:val="auto"/>
          <w:sz w:val="24"/>
        </w:rPr>
      </w:pPr>
      <w:r>
        <w:rPr>
          <w:rFonts w:hint="eastAsia" w:ascii="宋体" w:hAnsi="宋体" w:cs="宋体"/>
          <w:color w:val="auto"/>
          <w:sz w:val="24"/>
        </w:rPr>
        <w:t>（委托代理人参加竞争性磋商的，出具此证明书）</w:t>
      </w:r>
    </w:p>
    <w:p w14:paraId="0C56154E">
      <w:pPr>
        <w:spacing w:line="360" w:lineRule="auto"/>
        <w:ind w:firstLine="480" w:firstLineChars="200"/>
        <w:rPr>
          <w:rFonts w:hint="eastAsia" w:ascii="宋体" w:hAnsi="宋体" w:cs="宋体"/>
          <w:color w:val="auto"/>
          <w:sz w:val="24"/>
        </w:rPr>
      </w:pPr>
    </w:p>
    <w:p w14:paraId="3385DD70">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460CA441">
      <w:pPr>
        <w:spacing w:line="360" w:lineRule="auto"/>
        <w:ind w:firstLine="480" w:firstLineChars="200"/>
        <w:rPr>
          <w:rFonts w:hint="eastAsia" w:ascii="宋体" w:hAnsi="宋体" w:cs="宋体"/>
          <w:color w:val="auto"/>
          <w:sz w:val="24"/>
        </w:rPr>
      </w:pPr>
      <w:r>
        <w:rPr>
          <w:rFonts w:hint="eastAsia" w:ascii="宋体" w:hAnsi="宋体" w:cs="宋体"/>
          <w:color w:val="auto"/>
          <w:sz w:val="24"/>
        </w:rPr>
        <w:t>本授权书于年月日签字生效，特此声明。</w:t>
      </w:r>
    </w:p>
    <w:p w14:paraId="641FA478">
      <w:pPr>
        <w:spacing w:line="360" w:lineRule="auto"/>
        <w:rPr>
          <w:rFonts w:hint="eastAsia" w:ascii="宋体" w:hAnsi="宋体" w:cs="宋体"/>
          <w:color w:val="auto"/>
          <w:sz w:val="24"/>
        </w:rPr>
      </w:pPr>
    </w:p>
    <w:p w14:paraId="49E1CF99">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w:t>
      </w:r>
    </w:p>
    <w:p w14:paraId="5407490F">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供应商电子签章：       </w:t>
      </w:r>
    </w:p>
    <w:p w14:paraId="481E2A15">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w:t>
      </w:r>
    </w:p>
    <w:p w14:paraId="4A940CA9">
      <w:pPr>
        <w:spacing w:line="360" w:lineRule="auto"/>
        <w:ind w:firstLine="480" w:firstLineChars="200"/>
        <w:rPr>
          <w:rFonts w:hint="eastAsia" w:ascii="宋体" w:hAnsi="宋体" w:cs="宋体"/>
          <w:color w:val="auto"/>
          <w:sz w:val="24"/>
        </w:rPr>
      </w:pPr>
      <w:r>
        <w:rPr>
          <w:rFonts w:hint="eastAsia" w:ascii="宋体" w:hAnsi="宋体" w:cs="宋体"/>
          <w:color w:val="auto"/>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7AD0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7B3B9F6">
            <w:pPr>
              <w:spacing w:line="480" w:lineRule="exact"/>
              <w:rPr>
                <w:rFonts w:hint="eastAsia" w:ascii="宋体" w:hAnsi="宋体" w:cs="宋体"/>
                <w:b/>
                <w:bCs/>
                <w:color w:val="auto"/>
                <w:sz w:val="24"/>
              </w:rPr>
            </w:pPr>
          </w:p>
          <w:p w14:paraId="4D02C522">
            <w:pPr>
              <w:spacing w:line="480" w:lineRule="exact"/>
              <w:rPr>
                <w:rFonts w:hint="eastAsia" w:ascii="宋体" w:hAnsi="宋体" w:cs="宋体"/>
                <w:b/>
                <w:bCs/>
                <w:color w:val="auto"/>
                <w:sz w:val="24"/>
              </w:rPr>
            </w:pPr>
          </w:p>
          <w:p w14:paraId="253AA6FA">
            <w:pPr>
              <w:spacing w:line="480" w:lineRule="exact"/>
              <w:jc w:val="center"/>
              <w:rPr>
                <w:rFonts w:hint="eastAsia" w:ascii="宋体" w:hAnsi="宋体" w:cs="宋体"/>
                <w:color w:val="auto"/>
                <w:sz w:val="24"/>
              </w:rPr>
            </w:pPr>
            <w:r>
              <w:rPr>
                <w:rFonts w:hint="eastAsia" w:ascii="宋体" w:hAnsi="宋体" w:cs="宋体"/>
                <w:b/>
                <w:bCs/>
                <w:color w:val="auto"/>
                <w:sz w:val="24"/>
              </w:rPr>
              <w:t>（※附：被委托人身份证复印件※）</w:t>
            </w:r>
          </w:p>
        </w:tc>
      </w:tr>
    </w:tbl>
    <w:p w14:paraId="2912BA1C">
      <w:pPr>
        <w:spacing w:line="360" w:lineRule="auto"/>
        <w:ind w:firstLine="480" w:firstLineChars="200"/>
        <w:rPr>
          <w:rFonts w:hint="eastAsia" w:ascii="宋体" w:hAnsi="宋体" w:cs="宋体"/>
          <w:color w:val="auto"/>
          <w:sz w:val="24"/>
        </w:rPr>
      </w:pPr>
    </w:p>
    <w:p w14:paraId="476C55FC">
      <w:pPr>
        <w:spacing w:line="360" w:lineRule="auto"/>
        <w:ind w:firstLine="480" w:firstLineChars="200"/>
        <w:rPr>
          <w:rFonts w:hint="eastAsia" w:ascii="宋体" w:hAnsi="宋体" w:cs="宋体"/>
          <w:color w:val="auto"/>
          <w:sz w:val="24"/>
        </w:rPr>
      </w:pPr>
    </w:p>
    <w:p w14:paraId="2AEF36DE">
      <w:pPr>
        <w:spacing w:line="360" w:lineRule="auto"/>
        <w:ind w:firstLine="480" w:firstLineChars="200"/>
        <w:rPr>
          <w:rFonts w:hint="eastAsia" w:ascii="宋体" w:hAnsi="宋体" w:cs="宋体"/>
          <w:color w:val="auto"/>
          <w:sz w:val="24"/>
        </w:rPr>
      </w:pPr>
    </w:p>
    <w:p w14:paraId="107EB931">
      <w:pPr>
        <w:spacing w:line="360" w:lineRule="auto"/>
        <w:ind w:firstLine="4920" w:firstLineChars="2050"/>
        <w:rPr>
          <w:rFonts w:hint="eastAsia" w:ascii="宋体" w:hAnsi="宋体" w:cs="宋体"/>
          <w:color w:val="auto"/>
          <w:sz w:val="24"/>
        </w:rPr>
      </w:pPr>
    </w:p>
    <w:p w14:paraId="31D0BDA6">
      <w:pPr>
        <w:spacing w:line="360" w:lineRule="auto"/>
        <w:jc w:val="center"/>
        <w:rPr>
          <w:rFonts w:hint="eastAsia" w:ascii="宋体" w:hAnsi="宋体" w:cs="宋体"/>
          <w:color w:val="auto"/>
          <w:sz w:val="24"/>
        </w:rPr>
      </w:pPr>
    </w:p>
    <w:p w14:paraId="1E188950">
      <w:pPr>
        <w:spacing w:line="360" w:lineRule="auto"/>
        <w:jc w:val="center"/>
        <w:rPr>
          <w:rFonts w:hint="eastAsia" w:ascii="宋体" w:hAnsi="宋体" w:cs="宋体"/>
          <w:color w:val="auto"/>
          <w:sz w:val="24"/>
        </w:rPr>
      </w:pPr>
    </w:p>
    <w:p w14:paraId="0EAC3F63">
      <w:pPr>
        <w:spacing w:line="360" w:lineRule="auto"/>
        <w:jc w:val="center"/>
        <w:rPr>
          <w:rFonts w:hint="eastAsia" w:ascii="宋体" w:hAnsi="宋体" w:cs="宋体"/>
          <w:color w:val="auto"/>
          <w:sz w:val="24"/>
        </w:rPr>
      </w:pPr>
    </w:p>
    <w:p w14:paraId="244C11F7">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3F19817B">
      <w:pPr>
        <w:spacing w:line="360" w:lineRule="auto"/>
        <w:jc w:val="center"/>
        <w:rPr>
          <w:rFonts w:hint="eastAsia" w:ascii="宋体" w:hAnsi="宋体" w:cs="宋体"/>
          <w:color w:val="auto"/>
          <w:sz w:val="24"/>
        </w:rPr>
      </w:pPr>
      <w:r>
        <w:rPr>
          <w:rFonts w:hint="eastAsia" w:ascii="宋体" w:hAnsi="宋体" w:cs="宋体"/>
          <w:color w:val="auto"/>
          <w:sz w:val="24"/>
        </w:rPr>
        <w:t xml:space="preserve">                                      </w:t>
      </w:r>
    </w:p>
    <w:p w14:paraId="6A379E80">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555F897B">
      <w:pPr>
        <w:pStyle w:val="46"/>
        <w:ind w:firstLine="210"/>
        <w:rPr>
          <w:color w:val="auto"/>
        </w:rPr>
      </w:pPr>
    </w:p>
    <w:p w14:paraId="1A21AF1A">
      <w:pPr>
        <w:pStyle w:val="46"/>
        <w:ind w:firstLine="210"/>
        <w:rPr>
          <w:color w:val="auto"/>
        </w:rPr>
      </w:pPr>
    </w:p>
    <w:p w14:paraId="712F9771">
      <w:pPr>
        <w:pStyle w:val="46"/>
        <w:ind w:firstLine="210"/>
        <w:rPr>
          <w:color w:val="auto"/>
        </w:rPr>
      </w:pPr>
    </w:p>
    <w:p w14:paraId="1EDDEC5E">
      <w:pPr>
        <w:pStyle w:val="46"/>
        <w:ind w:firstLine="210"/>
        <w:rPr>
          <w:color w:val="auto"/>
        </w:rPr>
      </w:pPr>
    </w:p>
    <w:p w14:paraId="758654D0">
      <w:pPr>
        <w:pStyle w:val="46"/>
        <w:ind w:firstLine="210"/>
        <w:rPr>
          <w:color w:val="auto"/>
        </w:rPr>
      </w:pPr>
    </w:p>
    <w:p w14:paraId="0EDDD87B">
      <w:pPr>
        <w:spacing w:line="360" w:lineRule="auto"/>
        <w:jc w:val="left"/>
        <w:rPr>
          <w:rFonts w:hint="eastAsia" w:ascii="宋体" w:hAnsi="宋体" w:cs="宋体"/>
          <w:color w:val="auto"/>
          <w:sz w:val="24"/>
        </w:rPr>
      </w:pPr>
    </w:p>
    <w:p w14:paraId="49CC6CA2">
      <w:pPr>
        <w:spacing w:line="360" w:lineRule="auto"/>
        <w:jc w:val="left"/>
        <w:rPr>
          <w:rFonts w:hint="eastAsia" w:ascii="宋体" w:hAnsi="宋体" w:cs="宋体"/>
          <w:color w:val="auto"/>
          <w:sz w:val="24"/>
        </w:rPr>
      </w:pPr>
    </w:p>
    <w:p w14:paraId="3E3BD3AC">
      <w:pPr>
        <w:spacing w:line="360" w:lineRule="auto"/>
        <w:jc w:val="left"/>
        <w:rPr>
          <w:rFonts w:hint="eastAsia" w:ascii="宋体" w:hAnsi="宋体" w:cs="宋体"/>
          <w:color w:val="auto"/>
          <w:sz w:val="24"/>
        </w:rPr>
      </w:pPr>
    </w:p>
    <w:p w14:paraId="0F57F582">
      <w:pPr>
        <w:spacing w:line="360" w:lineRule="auto"/>
        <w:jc w:val="left"/>
        <w:rPr>
          <w:rFonts w:hint="eastAsia" w:ascii="宋体" w:hAnsi="宋体" w:cs="宋体"/>
          <w:color w:val="auto"/>
          <w:sz w:val="24"/>
        </w:rPr>
      </w:pPr>
      <w:r>
        <w:rPr>
          <w:rFonts w:hint="eastAsia" w:ascii="宋体" w:hAnsi="宋体" w:cs="宋体"/>
          <w:color w:val="auto"/>
          <w:sz w:val="24"/>
        </w:rPr>
        <w:t>格式2-3政府采购法第二十二条及参加政府采购活动前三年内无重大违法记录的书面声明</w:t>
      </w:r>
    </w:p>
    <w:p w14:paraId="4E891C06">
      <w:pPr>
        <w:spacing w:line="360" w:lineRule="auto"/>
        <w:jc w:val="left"/>
        <w:rPr>
          <w:rFonts w:hint="eastAsia" w:ascii="宋体" w:hAnsi="宋体" w:cs="宋体"/>
          <w:color w:val="auto"/>
          <w:sz w:val="24"/>
        </w:rPr>
      </w:pPr>
    </w:p>
    <w:p w14:paraId="27E52D48">
      <w:pPr>
        <w:spacing w:line="360" w:lineRule="auto"/>
        <w:jc w:val="left"/>
        <w:rPr>
          <w:rFonts w:hint="eastAsia" w:ascii="宋体" w:hAnsi="宋体" w:cs="宋体"/>
          <w:color w:val="auto"/>
          <w:sz w:val="24"/>
        </w:rPr>
      </w:pPr>
    </w:p>
    <w:p w14:paraId="470BBB52">
      <w:pPr>
        <w:spacing w:line="360" w:lineRule="auto"/>
        <w:jc w:val="left"/>
        <w:rPr>
          <w:rFonts w:hint="eastAsia" w:ascii="宋体" w:hAnsi="宋体" w:cs="宋体"/>
          <w:color w:val="auto"/>
          <w:sz w:val="24"/>
        </w:rPr>
      </w:pPr>
    </w:p>
    <w:p w14:paraId="296751CC">
      <w:pPr>
        <w:spacing w:line="360" w:lineRule="auto"/>
        <w:jc w:val="left"/>
        <w:rPr>
          <w:rFonts w:hint="eastAsia" w:ascii="宋体" w:hAnsi="宋体" w:cs="宋体"/>
          <w:color w:val="auto"/>
          <w:sz w:val="24"/>
        </w:rPr>
      </w:pPr>
    </w:p>
    <w:p w14:paraId="5845BF3D">
      <w:pPr>
        <w:rPr>
          <w:rFonts w:hint="eastAsia" w:ascii="宋体" w:hAnsi="宋体" w:cs="宋体"/>
          <w:color w:val="auto"/>
          <w:sz w:val="24"/>
        </w:rPr>
      </w:pPr>
      <w:r>
        <w:rPr>
          <w:rFonts w:hint="eastAsia" w:ascii="宋体" w:hAnsi="宋体" w:cs="宋体"/>
          <w:color w:val="auto"/>
          <w:sz w:val="24"/>
        </w:rPr>
        <w:br w:type="page"/>
      </w:r>
    </w:p>
    <w:p w14:paraId="6B214E26">
      <w:pPr>
        <w:spacing w:line="360" w:lineRule="auto"/>
        <w:jc w:val="left"/>
        <w:rPr>
          <w:rFonts w:hint="eastAsia" w:ascii="宋体" w:hAnsi="宋体" w:cs="宋体"/>
          <w:color w:val="auto"/>
          <w:sz w:val="24"/>
        </w:rPr>
      </w:pPr>
      <w:r>
        <w:rPr>
          <w:rFonts w:hint="eastAsia" w:ascii="宋体" w:hAnsi="宋体" w:cs="宋体"/>
          <w:color w:val="auto"/>
          <w:sz w:val="24"/>
        </w:rPr>
        <w:t>格式3</w:t>
      </w:r>
    </w:p>
    <w:p w14:paraId="43435760">
      <w:pPr>
        <w:spacing w:line="560" w:lineRule="exact"/>
        <w:jc w:val="center"/>
        <w:rPr>
          <w:rFonts w:hint="eastAsia" w:ascii="宋体" w:hAnsi="宋体" w:cs="宋体"/>
          <w:color w:val="auto"/>
          <w:sz w:val="24"/>
        </w:rPr>
      </w:pPr>
      <w:r>
        <w:rPr>
          <w:rFonts w:hint="eastAsia" w:ascii="宋体" w:hAnsi="宋体" w:cs="宋体"/>
          <w:color w:val="auto"/>
          <w:sz w:val="24"/>
        </w:rPr>
        <w:t>投标函</w:t>
      </w:r>
    </w:p>
    <w:p w14:paraId="1B12D42A">
      <w:pPr>
        <w:pStyle w:val="26"/>
        <w:shd w:val="clear" w:color="auto" w:fill="FFFFFF"/>
        <w:adjustRightInd w:val="0"/>
        <w:snapToGrid w:val="0"/>
        <w:spacing w:before="0" w:beforeAutospacing="0" w:after="0" w:afterAutospacing="0" w:line="360" w:lineRule="auto"/>
        <w:rPr>
          <w:rFonts w:hint="eastAsia" w:cs="宋体"/>
          <w:color w:val="auto"/>
        </w:rPr>
      </w:pPr>
      <w:r>
        <w:rPr>
          <w:rFonts w:hint="eastAsia" w:cs="宋体"/>
          <w:color w:val="auto"/>
          <w:szCs w:val="24"/>
        </w:rPr>
        <w:t>致：</w:t>
      </w:r>
      <w:r>
        <w:rPr>
          <w:rFonts w:hint="eastAsia" w:cs="宋体"/>
          <w:color w:val="auto"/>
          <w:kern w:val="2"/>
        </w:rPr>
        <w:t>（采购人和采购代理机构）</w:t>
      </w:r>
    </w:p>
    <w:p w14:paraId="7317235C">
      <w:pPr>
        <w:pStyle w:val="67"/>
        <w:ind w:firstLine="600" w:firstLineChars="250"/>
        <w:rPr>
          <w:rFonts w:hint="eastAsia"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 xml:space="preserve">     （本项目名称）</w:t>
      </w:r>
      <w:r>
        <w:rPr>
          <w:rFonts w:hint="eastAsia" w:ascii="宋体" w:hAnsi="宋体"/>
          <w:color w:val="auto"/>
          <w:sz w:val="24"/>
          <w:szCs w:val="24"/>
        </w:rPr>
        <w:t>项目的竞争性磋商邀请（项目编号</w:t>
      </w:r>
      <w:r>
        <w:rPr>
          <w:rFonts w:hint="eastAsia" w:ascii="宋体" w:hAnsi="宋体"/>
          <w:color w:val="auto"/>
          <w:sz w:val="24"/>
          <w:szCs w:val="24"/>
          <w:u w:val="single"/>
        </w:rPr>
        <w:t xml:space="preserve">：          </w:t>
      </w:r>
      <w:r>
        <w:rPr>
          <w:rFonts w:hint="eastAsia" w:ascii="宋体" w:hAnsi="宋体"/>
          <w:color w:val="auto"/>
          <w:sz w:val="24"/>
          <w:szCs w:val="24"/>
        </w:rPr>
        <w:t>），委托代理人</w:t>
      </w:r>
      <w:r>
        <w:rPr>
          <w:rFonts w:hint="eastAsia" w:ascii="宋体" w:hAnsi="宋体"/>
          <w:color w:val="auto"/>
          <w:sz w:val="24"/>
          <w:szCs w:val="24"/>
          <w:u w:val="single"/>
        </w:rPr>
        <w:t xml:space="preserve">     </w:t>
      </w:r>
      <w:r>
        <w:rPr>
          <w:rFonts w:hint="eastAsia" w:ascii="宋体" w:hAnsi="宋体"/>
          <w:color w:val="auto"/>
          <w:sz w:val="24"/>
          <w:szCs w:val="24"/>
          <w:u w:val="single"/>
          <w:lang w:eastAsia="zh-CN"/>
        </w:rPr>
        <w:t>（</w:t>
      </w:r>
      <w:r>
        <w:rPr>
          <w:rFonts w:hint="eastAsia" w:ascii="宋体" w:hAnsi="宋体"/>
          <w:color w:val="auto"/>
          <w:sz w:val="24"/>
          <w:szCs w:val="24"/>
          <w:u w:val="single"/>
        </w:rPr>
        <w:t>全名、职务</w:t>
      </w:r>
      <w:r>
        <w:rPr>
          <w:rFonts w:hint="eastAsia" w:ascii="宋体" w:hAnsi="宋体"/>
          <w:color w:val="auto"/>
          <w:sz w:val="24"/>
          <w:szCs w:val="24"/>
          <w:u w:val="single"/>
          <w:lang w:eastAsia="zh-CN"/>
        </w:rPr>
        <w:t>）</w:t>
      </w:r>
      <w:r>
        <w:rPr>
          <w:rFonts w:hint="eastAsia" w:ascii="宋体" w:hAnsi="宋体"/>
          <w:color w:val="auto"/>
          <w:sz w:val="24"/>
          <w:szCs w:val="24"/>
        </w:rPr>
        <w:t>代表</w:t>
      </w:r>
      <w:r>
        <w:rPr>
          <w:rFonts w:hint="eastAsia" w:ascii="宋体" w:hAnsi="宋体"/>
          <w:color w:val="auto"/>
          <w:sz w:val="24"/>
          <w:szCs w:val="24"/>
          <w:u w:val="single"/>
        </w:rPr>
        <w:t xml:space="preserve">       （供应商名称、地址</w:t>
      </w:r>
      <w:r>
        <w:rPr>
          <w:rFonts w:hint="eastAsia" w:ascii="宋体" w:hAnsi="宋体"/>
          <w:color w:val="auto"/>
          <w:sz w:val="24"/>
          <w:szCs w:val="24"/>
          <w:u w:val="single"/>
          <w:lang w:eastAsia="zh-CN"/>
        </w:rPr>
        <w:t>）</w:t>
      </w:r>
      <w:r>
        <w:rPr>
          <w:rFonts w:hint="eastAsia" w:ascii="宋体" w:hAnsi="宋体"/>
          <w:color w:val="auto"/>
          <w:sz w:val="24"/>
          <w:szCs w:val="24"/>
        </w:rPr>
        <w:t>签字并提交投标文件，报价为</w:t>
      </w:r>
      <w:r>
        <w:rPr>
          <w:rFonts w:hint="eastAsia" w:ascii="宋体" w:hAnsi="宋体"/>
          <w:color w:val="auto"/>
          <w:sz w:val="24"/>
          <w:szCs w:val="24"/>
          <w:u w:val="single"/>
        </w:rPr>
        <w:t xml:space="preserve">：    </w:t>
      </w:r>
      <w:r>
        <w:rPr>
          <w:rFonts w:hint="eastAsia" w:ascii="宋体" w:hAnsi="宋体"/>
          <w:color w:val="auto"/>
          <w:sz w:val="24"/>
          <w:szCs w:val="24"/>
        </w:rPr>
        <w:t>元，并对之负法律责任。</w:t>
      </w:r>
    </w:p>
    <w:p w14:paraId="59B474EF">
      <w:pPr>
        <w:ind w:firstLine="568" w:firstLineChars="237"/>
        <w:rPr>
          <w:rFonts w:hint="eastAsia" w:ascii="宋体" w:hAnsi="宋体" w:cs="宋体"/>
          <w:color w:val="auto"/>
          <w:sz w:val="24"/>
        </w:rPr>
      </w:pPr>
      <w:r>
        <w:rPr>
          <w:rFonts w:hint="eastAsia" w:ascii="宋体" w:hAnsi="宋体" w:cs="宋体"/>
          <w:color w:val="auto"/>
          <w:sz w:val="24"/>
        </w:rPr>
        <w:t>据此函，宣布同意如下：</w:t>
      </w:r>
    </w:p>
    <w:p w14:paraId="79FA924B">
      <w:pPr>
        <w:ind w:firstLine="480" w:firstLineChars="200"/>
        <w:rPr>
          <w:rFonts w:hint="eastAsia" w:ascii="宋体" w:hAnsi="宋体" w:cs="宋体"/>
          <w:color w:val="auto"/>
          <w:sz w:val="24"/>
        </w:rPr>
      </w:pPr>
      <w:r>
        <w:rPr>
          <w:rFonts w:hint="eastAsia" w:ascii="宋体" w:hAnsi="宋体" w:cs="宋体"/>
          <w:color w:val="auto"/>
          <w:sz w:val="24"/>
          <w:lang w:eastAsia="zh-CN"/>
        </w:rPr>
        <w:t>（1）</w:t>
      </w:r>
      <w:r>
        <w:rPr>
          <w:rFonts w:hint="eastAsia" w:ascii="宋体" w:hAnsi="宋体" w:cs="宋体"/>
          <w:color w:val="auto"/>
          <w:sz w:val="24"/>
        </w:rPr>
        <w:t>我们完全理解贵方不一定要接受最低报价，并同意本文件规定的竞争性磋商文件规定的服务期。</w:t>
      </w:r>
    </w:p>
    <w:p w14:paraId="4357B5C0">
      <w:pPr>
        <w:ind w:firstLine="480" w:firstLineChars="200"/>
        <w:rPr>
          <w:rFonts w:hint="eastAsia" w:ascii="宋体" w:hAnsi="宋体" w:cs="宋体"/>
          <w:color w:val="auto"/>
          <w:sz w:val="24"/>
        </w:rPr>
      </w:pPr>
      <w:r>
        <w:rPr>
          <w:rFonts w:hint="eastAsia" w:ascii="宋体" w:hAnsi="宋体" w:cs="宋体"/>
          <w:color w:val="auto"/>
          <w:sz w:val="24"/>
          <w:lang w:eastAsia="zh-CN"/>
        </w:rPr>
        <w:t>（2）</w:t>
      </w:r>
      <w:r>
        <w:rPr>
          <w:rFonts w:hint="eastAsia" w:ascii="宋体" w:hAnsi="宋体" w:cs="宋体"/>
          <w:color w:val="auto"/>
          <w:sz w:val="24"/>
        </w:rPr>
        <w:t>我们已详细审核全部竞争性磋商文件，我们知道必须放弃提出含糊不清或误解的问题的权利。</w:t>
      </w:r>
    </w:p>
    <w:p w14:paraId="023F812D">
      <w:pPr>
        <w:numPr>
          <w:ilvl w:val="0"/>
          <w:numId w:val="2"/>
        </w:numPr>
        <w:ind w:firstLine="480" w:firstLineChars="200"/>
        <w:rPr>
          <w:rFonts w:hint="eastAsia"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447E368B">
      <w:pPr>
        <w:ind w:firstLine="480" w:firstLineChars="200"/>
        <w:rPr>
          <w:rFonts w:hint="eastAsia" w:ascii="宋体" w:hAnsi="宋体" w:cs="宋体"/>
          <w:color w:val="auto"/>
          <w:sz w:val="24"/>
        </w:rPr>
      </w:pPr>
      <w:r>
        <w:rPr>
          <w:rFonts w:hint="eastAsia" w:ascii="宋体" w:hAnsi="宋体" w:cs="宋体"/>
          <w:color w:val="auto"/>
          <w:sz w:val="24"/>
          <w:lang w:eastAsia="zh-CN"/>
        </w:rPr>
        <w:t>（4）</w:t>
      </w:r>
      <w:r>
        <w:rPr>
          <w:rFonts w:hint="eastAsia" w:ascii="宋体" w:hAnsi="宋体" w:cs="宋体"/>
          <w:color w:val="auto"/>
          <w:sz w:val="24"/>
        </w:rPr>
        <w:t>一旦我们成交，我们将严格履行合同责任和义务。</w:t>
      </w:r>
    </w:p>
    <w:p w14:paraId="3EE2CF94">
      <w:pPr>
        <w:ind w:firstLine="480" w:firstLineChars="200"/>
        <w:rPr>
          <w:rFonts w:hint="eastAsia" w:ascii="宋体" w:hAnsi="宋体" w:cs="宋体"/>
          <w:color w:val="auto"/>
          <w:sz w:val="24"/>
        </w:rPr>
      </w:pPr>
      <w:r>
        <w:rPr>
          <w:rFonts w:hint="eastAsia" w:ascii="宋体" w:hAnsi="宋体" w:cs="宋体"/>
          <w:color w:val="auto"/>
          <w:sz w:val="24"/>
          <w:lang w:eastAsia="zh-CN"/>
        </w:rPr>
        <w:t>（5）</w:t>
      </w:r>
      <w:r>
        <w:rPr>
          <w:rFonts w:hint="eastAsia" w:ascii="宋体" w:hAnsi="宋体" w:cs="宋体"/>
          <w:color w:val="auto"/>
          <w:sz w:val="24"/>
        </w:rPr>
        <w:t>我们完全理解不向未成交人解释未成交理由的义务。</w:t>
      </w:r>
    </w:p>
    <w:p w14:paraId="37DE7051">
      <w:pPr>
        <w:ind w:firstLine="480" w:firstLineChars="200"/>
        <w:rPr>
          <w:rFonts w:hint="eastAsia" w:ascii="宋体" w:hAnsi="宋体" w:cs="宋体"/>
          <w:color w:val="auto"/>
          <w:sz w:val="24"/>
          <w:lang w:val="zh-CN"/>
        </w:rPr>
      </w:pPr>
      <w:r>
        <w:rPr>
          <w:rFonts w:hint="eastAsia" w:ascii="宋体" w:hAnsi="宋体" w:cs="宋体"/>
          <w:color w:val="auto"/>
          <w:sz w:val="24"/>
          <w:lang w:eastAsia="zh-CN"/>
        </w:rPr>
        <w:t>（6）</w:t>
      </w:r>
      <w:r>
        <w:rPr>
          <w:rFonts w:hint="eastAsia" w:ascii="宋体" w:hAnsi="宋体" w:cs="宋体"/>
          <w:color w:val="auto"/>
          <w:sz w:val="24"/>
          <w:lang w:val="zh-CN"/>
        </w:rPr>
        <w:t>如果我们的谈判响应文件被接受，我们将履行谈判文件中规定的每一项要求，按期、按质、按量履行合同。</w:t>
      </w:r>
    </w:p>
    <w:p w14:paraId="32D95BDA">
      <w:pPr>
        <w:ind w:firstLine="480" w:firstLineChars="200"/>
        <w:rPr>
          <w:rFonts w:hint="eastAsia" w:ascii="宋体" w:hAnsi="宋体" w:cs="宋体"/>
          <w:color w:val="auto"/>
          <w:sz w:val="24"/>
        </w:rPr>
      </w:pPr>
      <w:r>
        <w:rPr>
          <w:rFonts w:hint="eastAsia" w:ascii="宋体" w:hAnsi="宋体" w:cs="宋体"/>
          <w:color w:val="auto"/>
          <w:sz w:val="24"/>
          <w:lang w:eastAsia="zh-CN"/>
        </w:rPr>
        <w:t>（7）</w:t>
      </w:r>
      <w:r>
        <w:rPr>
          <w:rFonts w:hint="eastAsia" w:ascii="宋体" w:hAnsi="宋体" w:cs="宋体"/>
          <w:color w:val="auto"/>
          <w:sz w:val="24"/>
          <w:lang w:val="zh-CN"/>
        </w:rPr>
        <w:t>我方愿按《中华人民共和国</w:t>
      </w:r>
      <w:r>
        <w:rPr>
          <w:rFonts w:hint="eastAsia" w:ascii="宋体" w:hAnsi="宋体" w:cs="宋体"/>
          <w:color w:val="auto"/>
          <w:sz w:val="24"/>
        </w:rPr>
        <w:t>民法典</w:t>
      </w:r>
      <w:r>
        <w:rPr>
          <w:rFonts w:hint="eastAsia" w:ascii="宋体" w:hAnsi="宋体" w:cs="宋体"/>
          <w:color w:val="auto"/>
          <w:sz w:val="24"/>
          <w:lang w:val="zh-CN"/>
        </w:rPr>
        <w:t>》履行我方的全部责任。</w:t>
      </w:r>
    </w:p>
    <w:p w14:paraId="334966A5">
      <w:pPr>
        <w:ind w:firstLine="480" w:firstLineChars="200"/>
        <w:rPr>
          <w:rFonts w:hint="eastAsia" w:ascii="宋体" w:hAnsi="宋体" w:cs="宋体"/>
          <w:color w:val="auto"/>
          <w:sz w:val="24"/>
        </w:rPr>
      </w:pPr>
      <w:r>
        <w:rPr>
          <w:rFonts w:hint="eastAsia" w:ascii="宋体" w:hAnsi="宋体" w:cs="宋体"/>
          <w:color w:val="auto"/>
          <w:sz w:val="24"/>
          <w:lang w:eastAsia="zh-CN"/>
        </w:rPr>
        <w:t>（8）</w:t>
      </w:r>
      <w:r>
        <w:rPr>
          <w:rFonts w:hint="eastAsia" w:ascii="宋体" w:hAnsi="宋体" w:cs="宋体"/>
          <w:color w:val="auto"/>
          <w:sz w:val="24"/>
        </w:rPr>
        <w:t>与本次竞争性磋商有关的正式通讯地址为：</w:t>
      </w:r>
    </w:p>
    <w:p w14:paraId="428E5EF4">
      <w:pPr>
        <w:ind w:firstLine="480" w:firstLineChars="200"/>
        <w:rPr>
          <w:rFonts w:hint="eastAsia" w:ascii="宋体" w:hAnsi="宋体" w:cs="宋体"/>
          <w:color w:val="auto"/>
          <w:sz w:val="24"/>
        </w:rPr>
      </w:pPr>
      <w:r>
        <w:rPr>
          <w:rFonts w:hint="eastAsia" w:ascii="宋体" w:hAnsi="宋体" w:cs="宋体"/>
          <w:color w:val="auto"/>
          <w:sz w:val="24"/>
        </w:rPr>
        <w:t>地 址：                  邮 编：</w:t>
      </w:r>
    </w:p>
    <w:p w14:paraId="78D4AB79">
      <w:pPr>
        <w:ind w:firstLine="480" w:firstLineChars="200"/>
        <w:rPr>
          <w:rFonts w:hint="eastAsia" w:ascii="宋体" w:hAnsi="宋体" w:cs="宋体"/>
          <w:color w:val="auto"/>
          <w:sz w:val="24"/>
        </w:rPr>
      </w:pPr>
      <w:r>
        <w:rPr>
          <w:rFonts w:hint="eastAsia" w:ascii="宋体" w:hAnsi="宋体" w:cs="宋体"/>
          <w:color w:val="auto"/>
          <w:sz w:val="24"/>
        </w:rPr>
        <w:t>电 话：                  电子信箱：</w:t>
      </w:r>
    </w:p>
    <w:p w14:paraId="4BB06669">
      <w:pPr>
        <w:ind w:firstLine="480" w:firstLineChars="200"/>
        <w:jc w:val="left"/>
        <w:rPr>
          <w:rFonts w:hint="eastAsia" w:ascii="宋体" w:hAnsi="宋体" w:cs="宋体"/>
          <w:color w:val="auto"/>
          <w:sz w:val="24"/>
        </w:rPr>
      </w:pPr>
      <w:r>
        <w:rPr>
          <w:rFonts w:hint="eastAsia" w:ascii="宋体" w:hAnsi="宋体" w:cs="宋体"/>
          <w:color w:val="auto"/>
          <w:sz w:val="24"/>
        </w:rPr>
        <w:t>我们保证：</w:t>
      </w:r>
    </w:p>
    <w:p w14:paraId="3855E268">
      <w:pPr>
        <w:ind w:firstLine="480" w:firstLineChars="200"/>
        <w:jc w:val="left"/>
        <w:rPr>
          <w:rFonts w:hint="eastAsia" w:ascii="宋体" w:hAnsi="宋体" w:cs="宋体"/>
          <w:color w:val="auto"/>
          <w:sz w:val="24"/>
        </w:rPr>
      </w:pPr>
      <w:r>
        <w:rPr>
          <w:rFonts w:hint="eastAsia" w:ascii="宋体" w:hAnsi="宋体" w:cs="宋体"/>
          <w:color w:val="auto"/>
          <w:sz w:val="24"/>
          <w:lang w:eastAsia="zh-CN"/>
        </w:rPr>
        <w:t>（1）</w:t>
      </w:r>
      <w:r>
        <w:rPr>
          <w:rFonts w:hint="eastAsia" w:ascii="宋体" w:hAnsi="宋体" w:cs="宋体"/>
          <w:color w:val="auto"/>
          <w:sz w:val="24"/>
        </w:rPr>
        <w:t>不提供虚假材料谋取成交；</w:t>
      </w:r>
    </w:p>
    <w:p w14:paraId="71BF1EE4">
      <w:pPr>
        <w:ind w:firstLine="480" w:firstLineChars="200"/>
        <w:jc w:val="left"/>
        <w:rPr>
          <w:rFonts w:hint="eastAsia" w:ascii="宋体" w:hAnsi="宋体" w:cs="宋体"/>
          <w:color w:val="auto"/>
          <w:sz w:val="24"/>
        </w:rPr>
      </w:pPr>
      <w:r>
        <w:rPr>
          <w:rFonts w:hint="eastAsia" w:ascii="宋体" w:hAnsi="宋体" w:cs="宋体"/>
          <w:color w:val="auto"/>
          <w:sz w:val="24"/>
          <w:lang w:eastAsia="zh-CN"/>
        </w:rPr>
        <w:t>（</w:t>
      </w:r>
      <w:r>
        <w:rPr>
          <w:rFonts w:hint="eastAsia" w:ascii="宋体" w:hAnsi="宋体" w:cs="宋体"/>
          <w:color w:val="auto"/>
          <w:sz w:val="24"/>
          <w:lang w:val="en-US" w:eastAsia="zh-CN"/>
        </w:rPr>
        <w:t>2</w:t>
      </w:r>
      <w:r>
        <w:rPr>
          <w:rFonts w:hint="eastAsia" w:ascii="宋体" w:hAnsi="宋体" w:cs="宋体"/>
          <w:color w:val="auto"/>
          <w:sz w:val="24"/>
          <w:lang w:eastAsia="zh-CN"/>
        </w:rPr>
        <w:t>）</w:t>
      </w:r>
      <w:r>
        <w:rPr>
          <w:rFonts w:hint="eastAsia" w:ascii="宋体" w:hAnsi="宋体" w:cs="宋体"/>
          <w:color w:val="auto"/>
          <w:sz w:val="24"/>
        </w:rPr>
        <w:t>不以不正当手段</w:t>
      </w:r>
      <w:r>
        <w:rPr>
          <w:rFonts w:hint="eastAsia" w:ascii="宋体" w:hAnsi="宋体" w:cs="宋体"/>
          <w:color w:val="auto"/>
          <w:sz w:val="24"/>
          <w:lang w:eastAsia="zh-CN"/>
        </w:rPr>
        <w:t>诋毁</w:t>
      </w:r>
      <w:r>
        <w:rPr>
          <w:rFonts w:hint="eastAsia" w:ascii="宋体" w:hAnsi="宋体" w:cs="宋体"/>
          <w:color w:val="auto"/>
          <w:sz w:val="24"/>
        </w:rPr>
        <w:t>、排挤其他供应商；</w:t>
      </w:r>
    </w:p>
    <w:p w14:paraId="53193791">
      <w:pPr>
        <w:ind w:firstLine="480" w:firstLineChars="200"/>
        <w:jc w:val="left"/>
        <w:rPr>
          <w:rFonts w:hint="eastAsia" w:ascii="宋体" w:hAnsi="宋体" w:cs="宋体"/>
          <w:color w:val="auto"/>
          <w:sz w:val="24"/>
        </w:rPr>
      </w:pPr>
      <w:r>
        <w:rPr>
          <w:rFonts w:hint="eastAsia" w:ascii="宋体" w:hAnsi="宋体" w:cs="宋体"/>
          <w:color w:val="auto"/>
          <w:sz w:val="24"/>
          <w:lang w:eastAsia="zh-CN"/>
        </w:rPr>
        <w:t>（3）</w:t>
      </w:r>
      <w:r>
        <w:rPr>
          <w:rFonts w:hint="eastAsia" w:ascii="宋体" w:hAnsi="宋体" w:cs="宋体"/>
          <w:color w:val="auto"/>
          <w:sz w:val="24"/>
        </w:rPr>
        <w:t>不与采购人和</w:t>
      </w:r>
      <w:r>
        <w:rPr>
          <w:rFonts w:hint="eastAsia" w:ascii="宋体" w:hAnsi="宋体" w:cs="宋体"/>
          <w:color w:val="auto"/>
          <w:sz w:val="24"/>
          <w:lang w:eastAsia="zh-CN"/>
        </w:rPr>
        <w:t>其他</w:t>
      </w:r>
      <w:r>
        <w:rPr>
          <w:rFonts w:hint="eastAsia" w:ascii="宋体" w:hAnsi="宋体" w:cs="宋体"/>
          <w:color w:val="auto"/>
          <w:sz w:val="24"/>
        </w:rPr>
        <w:t>供应商恶意串通；</w:t>
      </w:r>
    </w:p>
    <w:p w14:paraId="4BE597E9">
      <w:pPr>
        <w:ind w:firstLine="480" w:firstLineChars="200"/>
        <w:jc w:val="left"/>
        <w:rPr>
          <w:rFonts w:hint="eastAsia" w:ascii="宋体" w:hAnsi="宋体" w:cs="宋体"/>
          <w:color w:val="auto"/>
          <w:sz w:val="24"/>
        </w:rPr>
      </w:pPr>
      <w:r>
        <w:rPr>
          <w:rFonts w:hint="eastAsia" w:ascii="宋体" w:hAnsi="宋体" w:cs="宋体"/>
          <w:color w:val="auto"/>
          <w:sz w:val="24"/>
          <w:lang w:eastAsia="zh-CN"/>
        </w:rPr>
        <w:t>（4）</w:t>
      </w:r>
      <w:r>
        <w:rPr>
          <w:rFonts w:hint="eastAsia" w:ascii="宋体" w:hAnsi="宋体" w:cs="宋体"/>
          <w:color w:val="auto"/>
          <w:sz w:val="24"/>
        </w:rPr>
        <w:t>不向采购人和采购代理机构提供不正当利益；</w:t>
      </w:r>
    </w:p>
    <w:p w14:paraId="003EBA38">
      <w:pPr>
        <w:ind w:firstLine="480" w:firstLineChars="200"/>
        <w:jc w:val="left"/>
        <w:rPr>
          <w:rFonts w:hint="eastAsia" w:ascii="宋体" w:hAnsi="宋体" w:cs="宋体"/>
          <w:color w:val="auto"/>
          <w:sz w:val="24"/>
        </w:rPr>
      </w:pPr>
      <w:r>
        <w:rPr>
          <w:rFonts w:hint="eastAsia" w:ascii="宋体" w:hAnsi="宋体" w:cs="宋体"/>
          <w:color w:val="auto"/>
          <w:sz w:val="24"/>
          <w:lang w:eastAsia="zh-CN"/>
        </w:rPr>
        <w:t>（5）</w:t>
      </w:r>
      <w:r>
        <w:rPr>
          <w:rFonts w:hint="eastAsia" w:ascii="宋体" w:hAnsi="宋体" w:cs="宋体"/>
          <w:color w:val="auto"/>
          <w:sz w:val="24"/>
        </w:rPr>
        <w:t>不拒绝有关部门监督检查或提供虚假情况。</w:t>
      </w:r>
    </w:p>
    <w:p w14:paraId="788B93BD">
      <w:pPr>
        <w:spacing w:line="560" w:lineRule="exact"/>
        <w:jc w:val="left"/>
        <w:rPr>
          <w:rFonts w:hint="eastAsia" w:ascii="宋体" w:hAnsi="宋体" w:cs="宋体"/>
          <w:color w:val="auto"/>
          <w:sz w:val="24"/>
        </w:rPr>
      </w:pPr>
    </w:p>
    <w:p w14:paraId="67D03544">
      <w:pPr>
        <w:spacing w:line="560" w:lineRule="exact"/>
        <w:ind w:firstLine="480"/>
        <w:jc w:val="left"/>
        <w:rPr>
          <w:rFonts w:ascii="宋体" w:hAnsi="宋体" w:cs="宋体"/>
          <w:color w:val="auto"/>
          <w:sz w:val="24"/>
        </w:rPr>
      </w:pPr>
      <w:r>
        <w:rPr>
          <w:rFonts w:hint="eastAsia" w:ascii="宋体" w:hAnsi="宋体" w:cs="宋体"/>
          <w:color w:val="auto"/>
          <w:sz w:val="24"/>
        </w:rPr>
        <w:t>本项目项目负责人：              联系电话：</w:t>
      </w:r>
    </w:p>
    <w:p w14:paraId="79C7BEA2">
      <w:pPr>
        <w:pStyle w:val="46"/>
        <w:ind w:firstLine="478" w:firstLineChars="228"/>
        <w:rPr>
          <w:color w:val="auto"/>
        </w:rPr>
      </w:pPr>
    </w:p>
    <w:p w14:paraId="2B5304A7">
      <w:pPr>
        <w:pStyle w:val="46"/>
        <w:ind w:firstLine="478" w:firstLineChars="228"/>
        <w:rPr>
          <w:color w:val="auto"/>
        </w:rPr>
      </w:pPr>
    </w:p>
    <w:p w14:paraId="5D709CFF">
      <w:pPr>
        <w:pStyle w:val="46"/>
        <w:ind w:firstLine="478" w:firstLineChars="228"/>
        <w:rPr>
          <w:rFonts w:hint="eastAsia"/>
          <w:color w:val="auto"/>
        </w:rPr>
      </w:pPr>
      <w:r>
        <w:rPr>
          <w:rFonts w:hint="eastAsia"/>
          <w:color w:val="auto"/>
        </w:rPr>
        <w:t xml:space="preserve">                                   法定代表人：</w:t>
      </w:r>
    </w:p>
    <w:p w14:paraId="22E06572">
      <w:pPr>
        <w:spacing w:line="360" w:lineRule="auto"/>
        <w:jc w:val="left"/>
        <w:rPr>
          <w:rFonts w:hint="eastAsia" w:ascii="宋体" w:hAnsi="宋体" w:cs="宋体"/>
          <w:color w:val="auto"/>
          <w:sz w:val="24"/>
        </w:rPr>
      </w:pPr>
    </w:p>
    <w:p w14:paraId="321CAF91">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1F80F847">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41F9CDA7">
      <w:pPr>
        <w:spacing w:line="360" w:lineRule="auto"/>
        <w:jc w:val="left"/>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格式4</w:t>
      </w:r>
    </w:p>
    <w:p w14:paraId="638DEAEC">
      <w:pPr>
        <w:keepNext/>
        <w:keepLines/>
        <w:spacing w:line="416" w:lineRule="auto"/>
        <w:jc w:val="center"/>
        <w:rPr>
          <w:rFonts w:hint="eastAsia" w:ascii="宋体" w:hAnsi="宋体" w:cs="宋体"/>
          <w:color w:val="auto"/>
          <w:sz w:val="24"/>
        </w:rPr>
      </w:pPr>
      <w:bookmarkStart w:id="17" w:name="_Toc495414231"/>
      <w:bookmarkStart w:id="18" w:name="_Toc197934561"/>
      <w:r>
        <w:rPr>
          <w:rFonts w:hint="eastAsia" w:ascii="宋体" w:hAnsi="宋体" w:cs="宋体"/>
          <w:color w:val="auto"/>
          <w:sz w:val="24"/>
          <w:lang w:eastAsia="zh-CN"/>
        </w:rPr>
        <w:t>一、</w:t>
      </w:r>
      <w:r>
        <w:rPr>
          <w:rFonts w:hint="eastAsia" w:ascii="宋体" w:hAnsi="宋体" w:cs="宋体"/>
          <w:color w:val="auto"/>
          <w:sz w:val="24"/>
        </w:rPr>
        <w:t>报价一览表</w:t>
      </w:r>
      <w:bookmarkEnd w:id="17"/>
      <w:bookmarkEnd w:id="18"/>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60BD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06DD38B">
            <w:pPr>
              <w:widowControl/>
              <w:spacing w:line="360" w:lineRule="exact"/>
              <w:jc w:val="center"/>
              <w:rPr>
                <w:rFonts w:hint="eastAsia"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66D1D7BA">
            <w:pPr>
              <w:spacing w:line="360" w:lineRule="exact"/>
              <w:jc w:val="center"/>
              <w:rPr>
                <w:rFonts w:hint="eastAsia" w:ascii="宋体" w:hAnsi="宋体" w:cs="宋体"/>
                <w:color w:val="auto"/>
                <w:sz w:val="24"/>
              </w:rPr>
            </w:pPr>
          </w:p>
        </w:tc>
      </w:tr>
      <w:tr w14:paraId="42067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DC5FBEA">
            <w:pPr>
              <w:spacing w:line="360" w:lineRule="exact"/>
              <w:jc w:val="center"/>
              <w:rPr>
                <w:rFonts w:hint="eastAsia"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00127A07">
            <w:pPr>
              <w:spacing w:line="360" w:lineRule="auto"/>
              <w:rPr>
                <w:rFonts w:hint="eastAsia" w:ascii="宋体" w:hAnsi="宋体" w:cs="宋体"/>
                <w:color w:val="auto"/>
                <w:sz w:val="24"/>
              </w:rPr>
            </w:pPr>
          </w:p>
        </w:tc>
      </w:tr>
      <w:tr w14:paraId="2867E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5E171C0">
            <w:pPr>
              <w:spacing w:line="360" w:lineRule="exact"/>
              <w:jc w:val="center"/>
              <w:rPr>
                <w:rFonts w:hint="eastAsia" w:ascii="宋体" w:hAnsi="宋体" w:cs="宋体"/>
                <w:color w:val="auto"/>
                <w:sz w:val="24"/>
              </w:rPr>
            </w:pPr>
            <w:r>
              <w:rPr>
                <w:rFonts w:hint="eastAsia" w:ascii="宋体" w:hAnsi="宋体" w:cs="宋体"/>
                <w:color w:val="auto"/>
                <w:sz w:val="24"/>
              </w:rPr>
              <w:t>最终投标报价（</w:t>
            </w:r>
            <w:r>
              <w:rPr>
                <w:rFonts w:hint="eastAsia" w:ascii="宋体" w:hAnsi="宋体" w:cs="宋体"/>
                <w:color w:val="auto"/>
                <w:sz w:val="24"/>
                <w:lang w:eastAsia="zh-CN"/>
              </w:rPr>
              <w:t>包括）</w:t>
            </w:r>
          </w:p>
          <w:p w14:paraId="02104CBD">
            <w:pPr>
              <w:spacing w:line="360" w:lineRule="exact"/>
              <w:jc w:val="center"/>
              <w:rPr>
                <w:rFonts w:hint="eastAsia"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61BBA992">
            <w:pPr>
              <w:spacing w:line="360" w:lineRule="auto"/>
              <w:ind w:right="-670"/>
              <w:rPr>
                <w:rFonts w:hint="eastAsia" w:ascii="宋体" w:hAnsi="宋体" w:cs="宋体"/>
                <w:color w:val="auto"/>
                <w:sz w:val="24"/>
              </w:rPr>
            </w:pPr>
            <w:r>
              <w:rPr>
                <w:rFonts w:hint="eastAsia" w:ascii="宋体" w:hAnsi="宋体" w:cs="宋体"/>
                <w:color w:val="auto"/>
                <w:sz w:val="24"/>
              </w:rPr>
              <w:t xml:space="preserve">投标总价：       大写：           </w:t>
            </w:r>
          </w:p>
        </w:tc>
      </w:tr>
      <w:tr w14:paraId="602A1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3044EC8">
            <w:pPr>
              <w:spacing w:line="360" w:lineRule="auto"/>
              <w:jc w:val="center"/>
              <w:rPr>
                <w:rFonts w:hint="eastAsia"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54F10037">
            <w:pPr>
              <w:spacing w:line="360" w:lineRule="auto"/>
              <w:jc w:val="left"/>
              <w:rPr>
                <w:rFonts w:hint="eastAsia" w:ascii="宋体" w:hAnsi="宋体" w:cs="宋体"/>
                <w:color w:val="auto"/>
                <w:sz w:val="24"/>
              </w:rPr>
            </w:pPr>
          </w:p>
        </w:tc>
      </w:tr>
    </w:tbl>
    <w:p w14:paraId="667F533D">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556E2F0E">
      <w:pPr>
        <w:spacing w:line="360" w:lineRule="auto"/>
        <w:rPr>
          <w:rFonts w:hint="eastAsia" w:ascii="宋体" w:hAnsi="宋体" w:cs="宋体"/>
          <w:color w:val="auto"/>
          <w:sz w:val="24"/>
        </w:rPr>
      </w:pPr>
      <w:r>
        <w:rPr>
          <w:rFonts w:hint="eastAsia" w:ascii="宋体" w:hAnsi="宋体" w:cs="宋体"/>
          <w:color w:val="auto"/>
          <w:sz w:val="24"/>
        </w:rPr>
        <w:t>备注：</w:t>
      </w:r>
    </w:p>
    <w:p w14:paraId="2B35C805">
      <w:pPr>
        <w:spacing w:line="360" w:lineRule="auto"/>
        <w:rPr>
          <w:rFonts w:hint="eastAsia" w:ascii="宋体" w:hAnsi="宋体" w:cs="宋体"/>
          <w:color w:val="auto"/>
          <w:sz w:val="24"/>
        </w:rPr>
      </w:pPr>
      <w:r>
        <w:rPr>
          <w:rFonts w:hint="eastAsia" w:ascii="宋体" w:hAnsi="宋体" w:cs="宋体"/>
          <w:color w:val="auto"/>
          <w:sz w:val="24"/>
          <w:lang w:eastAsia="zh-CN"/>
        </w:rPr>
        <w:t>1.</w:t>
      </w:r>
      <w:r>
        <w:rPr>
          <w:rFonts w:hint="eastAsia" w:ascii="宋体" w:hAnsi="宋体" w:cs="宋体"/>
          <w:color w:val="auto"/>
          <w:sz w:val="24"/>
        </w:rPr>
        <w:t>此表用于开标会唱标之用。</w:t>
      </w:r>
    </w:p>
    <w:p w14:paraId="02B0687F">
      <w:pPr>
        <w:spacing w:line="360" w:lineRule="auto"/>
        <w:rPr>
          <w:rFonts w:hint="eastAsia" w:ascii="宋体" w:hAnsi="宋体" w:cs="宋体"/>
          <w:color w:val="auto"/>
          <w:sz w:val="24"/>
        </w:rPr>
      </w:pPr>
      <w:r>
        <w:rPr>
          <w:rFonts w:hint="eastAsia" w:ascii="宋体" w:hAnsi="宋体" w:cs="宋体"/>
          <w:color w:val="auto"/>
          <w:sz w:val="24"/>
          <w:lang w:eastAsia="zh-CN"/>
        </w:rPr>
        <w:t>2.</w:t>
      </w:r>
      <w:r>
        <w:rPr>
          <w:rFonts w:hint="eastAsia" w:ascii="宋体" w:hAnsi="宋体" w:cs="宋体"/>
          <w:color w:val="auto"/>
          <w:sz w:val="24"/>
        </w:rPr>
        <w:t>表中最终投标报价即为优惠后报价，并作为评审及定标依据。任何有选择或有条件的最终投标报价，或者表中某一包填写多个报价，均为无效报价。</w:t>
      </w:r>
    </w:p>
    <w:p w14:paraId="484B1F57">
      <w:pPr>
        <w:spacing w:line="360" w:lineRule="auto"/>
        <w:jc w:val="left"/>
        <w:rPr>
          <w:rFonts w:hint="eastAsia" w:ascii="宋体" w:hAnsi="宋体" w:cs="宋体"/>
          <w:color w:val="auto"/>
          <w:sz w:val="24"/>
        </w:rPr>
      </w:pPr>
      <w:bookmarkStart w:id="19" w:name="_Toc495414234"/>
      <w:bookmarkStart w:id="20" w:name="_Toc220232409"/>
    </w:p>
    <w:p w14:paraId="6C379437">
      <w:pPr>
        <w:pStyle w:val="46"/>
        <w:ind w:firstLine="240"/>
        <w:rPr>
          <w:rFonts w:hint="eastAsia" w:ascii="宋体" w:hAnsi="宋体" w:cs="宋体"/>
          <w:color w:val="auto"/>
          <w:sz w:val="24"/>
        </w:rPr>
      </w:pPr>
    </w:p>
    <w:p w14:paraId="65B32EB9">
      <w:pPr>
        <w:pStyle w:val="46"/>
        <w:ind w:firstLine="240"/>
        <w:rPr>
          <w:rFonts w:hint="eastAsia" w:ascii="宋体" w:hAnsi="宋体" w:cs="宋体"/>
          <w:color w:val="auto"/>
          <w:sz w:val="24"/>
        </w:rPr>
      </w:pPr>
    </w:p>
    <w:p w14:paraId="42E32241">
      <w:pPr>
        <w:pStyle w:val="46"/>
        <w:ind w:firstLine="240"/>
        <w:rPr>
          <w:rFonts w:hint="eastAsia" w:ascii="宋体" w:hAnsi="宋体" w:cs="宋体"/>
          <w:color w:val="auto"/>
          <w:sz w:val="24"/>
        </w:rPr>
      </w:pPr>
    </w:p>
    <w:p w14:paraId="622C2384">
      <w:pPr>
        <w:pStyle w:val="46"/>
        <w:ind w:firstLine="240"/>
        <w:rPr>
          <w:rFonts w:hint="eastAsia" w:ascii="宋体" w:hAnsi="宋体" w:cs="宋体"/>
          <w:color w:val="auto"/>
          <w:sz w:val="24"/>
        </w:rPr>
      </w:pPr>
    </w:p>
    <w:p w14:paraId="32E6CDC0">
      <w:pPr>
        <w:pStyle w:val="46"/>
        <w:ind w:firstLine="240"/>
        <w:rPr>
          <w:rFonts w:hint="eastAsia" w:ascii="宋体" w:hAnsi="宋体" w:cs="宋体"/>
          <w:color w:val="auto"/>
          <w:sz w:val="24"/>
        </w:rPr>
      </w:pPr>
    </w:p>
    <w:p w14:paraId="5093B0A8">
      <w:pPr>
        <w:pStyle w:val="46"/>
        <w:ind w:firstLine="240"/>
        <w:rPr>
          <w:rFonts w:hint="eastAsia" w:ascii="宋体" w:hAnsi="宋体" w:cs="宋体"/>
          <w:color w:val="auto"/>
          <w:sz w:val="24"/>
        </w:rPr>
      </w:pPr>
    </w:p>
    <w:p w14:paraId="0894A5FB">
      <w:pPr>
        <w:spacing w:line="360" w:lineRule="auto"/>
        <w:jc w:val="left"/>
        <w:rPr>
          <w:rFonts w:hint="eastAsia" w:ascii="宋体" w:hAnsi="宋体" w:cs="宋体"/>
          <w:color w:val="auto"/>
          <w:sz w:val="24"/>
        </w:rPr>
      </w:pPr>
    </w:p>
    <w:p w14:paraId="73AAB27A">
      <w:pPr>
        <w:spacing w:line="360" w:lineRule="auto"/>
        <w:jc w:val="left"/>
        <w:rPr>
          <w:rFonts w:hint="eastAsia" w:ascii="宋体" w:hAnsi="宋体" w:cs="宋体"/>
          <w:color w:val="auto"/>
          <w:sz w:val="24"/>
        </w:rPr>
      </w:pPr>
    </w:p>
    <w:p w14:paraId="52CC4F1D">
      <w:pPr>
        <w:spacing w:line="360" w:lineRule="auto"/>
        <w:jc w:val="left"/>
        <w:rPr>
          <w:rFonts w:hint="eastAsia" w:ascii="宋体" w:hAnsi="宋体" w:cs="宋体"/>
          <w:color w:val="auto"/>
          <w:sz w:val="24"/>
        </w:rPr>
      </w:pPr>
      <w:r>
        <w:rPr>
          <w:rFonts w:hint="eastAsia" w:ascii="宋体" w:hAnsi="宋体" w:cs="宋体"/>
          <w:color w:val="auto"/>
          <w:sz w:val="24"/>
        </w:rPr>
        <w:t>格式5</w:t>
      </w:r>
    </w:p>
    <w:p w14:paraId="5B505337">
      <w:pPr>
        <w:keepNext/>
        <w:keepLines/>
        <w:spacing w:line="416" w:lineRule="auto"/>
        <w:jc w:val="center"/>
        <w:rPr>
          <w:rFonts w:hint="eastAsia" w:ascii="宋体" w:hAnsi="宋体" w:cs="宋体"/>
          <w:color w:val="auto"/>
          <w:sz w:val="24"/>
        </w:rPr>
      </w:pPr>
      <w:r>
        <w:rPr>
          <w:rFonts w:hint="eastAsia" w:ascii="宋体" w:hAnsi="宋体" w:cs="宋体"/>
          <w:color w:val="auto"/>
          <w:sz w:val="24"/>
        </w:rPr>
        <w:t>投标分项报价表</w:t>
      </w:r>
      <w:bookmarkEnd w:id="19"/>
      <w:bookmarkEnd w:id="20"/>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31743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3DC77870">
            <w:pPr>
              <w:pStyle w:val="71"/>
              <w:widowControl w:val="0"/>
              <w:spacing w:before="0" w:beforeAutospacing="0" w:after="0" w:afterAutospacing="0" w:line="340" w:lineRule="exact"/>
              <w:rPr>
                <w:rFonts w:hint="eastAsia" w:cs="宋体"/>
                <w:b w:val="0"/>
                <w:bCs w:val="0"/>
                <w:color w:val="auto"/>
                <w:kern w:val="2"/>
                <w:sz w:val="24"/>
                <w:szCs w:val="24"/>
              </w:rPr>
            </w:pPr>
            <w:r>
              <w:rPr>
                <w:rFonts w:hint="eastAsia" w:cs="宋体"/>
                <w:b w:val="0"/>
                <w:bCs w:val="0"/>
                <w:color w:val="auto"/>
                <w:kern w:val="2"/>
                <w:sz w:val="24"/>
                <w:szCs w:val="24"/>
              </w:rPr>
              <w:t>序号</w:t>
            </w:r>
          </w:p>
        </w:tc>
        <w:tc>
          <w:tcPr>
            <w:tcW w:w="2205" w:type="dxa"/>
            <w:vAlign w:val="center"/>
          </w:tcPr>
          <w:p w14:paraId="5FCF112F">
            <w:pPr>
              <w:spacing w:line="340" w:lineRule="exact"/>
              <w:jc w:val="center"/>
              <w:rPr>
                <w:rFonts w:hint="eastAsia" w:ascii="宋体" w:hAnsi="宋体" w:cs="宋体"/>
                <w:color w:val="auto"/>
                <w:sz w:val="24"/>
              </w:rPr>
            </w:pPr>
            <w:r>
              <w:rPr>
                <w:rFonts w:hint="eastAsia" w:ascii="宋体" w:hAnsi="宋体" w:cs="宋体"/>
                <w:color w:val="auto"/>
                <w:sz w:val="24"/>
              </w:rPr>
              <w:t>服务项目名称</w:t>
            </w:r>
          </w:p>
        </w:tc>
        <w:tc>
          <w:tcPr>
            <w:tcW w:w="957" w:type="dxa"/>
            <w:vAlign w:val="center"/>
          </w:tcPr>
          <w:p w14:paraId="11370A99">
            <w:pPr>
              <w:spacing w:line="340" w:lineRule="exact"/>
              <w:jc w:val="center"/>
              <w:rPr>
                <w:rFonts w:hint="eastAsia" w:ascii="宋体" w:hAnsi="宋体" w:cs="宋体"/>
                <w:color w:val="auto"/>
                <w:sz w:val="24"/>
              </w:rPr>
            </w:pPr>
            <w:r>
              <w:rPr>
                <w:rFonts w:hint="eastAsia" w:ascii="宋体" w:hAnsi="宋体" w:cs="宋体"/>
                <w:color w:val="auto"/>
                <w:sz w:val="24"/>
              </w:rPr>
              <w:t>单位</w:t>
            </w:r>
          </w:p>
        </w:tc>
        <w:tc>
          <w:tcPr>
            <w:tcW w:w="840" w:type="dxa"/>
            <w:vAlign w:val="center"/>
          </w:tcPr>
          <w:p w14:paraId="559C042D">
            <w:pPr>
              <w:spacing w:line="340" w:lineRule="exact"/>
              <w:jc w:val="center"/>
              <w:rPr>
                <w:rFonts w:hint="eastAsia" w:ascii="宋体" w:hAnsi="宋体" w:cs="宋体"/>
                <w:color w:val="auto"/>
                <w:sz w:val="24"/>
              </w:rPr>
            </w:pPr>
            <w:r>
              <w:rPr>
                <w:rFonts w:hint="eastAsia" w:ascii="宋体" w:hAnsi="宋体" w:cs="宋体"/>
                <w:color w:val="auto"/>
                <w:sz w:val="24"/>
              </w:rPr>
              <w:t>数量</w:t>
            </w:r>
          </w:p>
        </w:tc>
        <w:tc>
          <w:tcPr>
            <w:tcW w:w="1260" w:type="dxa"/>
            <w:vAlign w:val="center"/>
          </w:tcPr>
          <w:p w14:paraId="78BE24B6">
            <w:pPr>
              <w:spacing w:line="340" w:lineRule="exact"/>
              <w:jc w:val="center"/>
              <w:rPr>
                <w:rFonts w:hint="eastAsia" w:ascii="宋体" w:hAnsi="宋体" w:cs="宋体"/>
                <w:color w:val="auto"/>
                <w:sz w:val="24"/>
              </w:rPr>
            </w:pPr>
            <w:r>
              <w:rPr>
                <w:rFonts w:hint="eastAsia" w:ascii="宋体" w:hAnsi="宋体" w:cs="宋体"/>
                <w:color w:val="auto"/>
                <w:sz w:val="24"/>
              </w:rPr>
              <w:t>单价</w:t>
            </w:r>
          </w:p>
        </w:tc>
        <w:tc>
          <w:tcPr>
            <w:tcW w:w="1340" w:type="dxa"/>
            <w:vAlign w:val="center"/>
          </w:tcPr>
          <w:p w14:paraId="6E70EA2A">
            <w:pPr>
              <w:spacing w:line="340" w:lineRule="exact"/>
              <w:jc w:val="center"/>
              <w:rPr>
                <w:rFonts w:hint="eastAsia" w:ascii="宋体" w:hAnsi="宋体" w:cs="宋体"/>
                <w:color w:val="auto"/>
                <w:sz w:val="24"/>
              </w:rPr>
            </w:pPr>
            <w:r>
              <w:rPr>
                <w:rFonts w:hint="eastAsia" w:ascii="宋体" w:hAnsi="宋体" w:cs="宋体"/>
                <w:bCs/>
                <w:color w:val="auto"/>
                <w:sz w:val="24"/>
              </w:rPr>
              <w:t>小计</w:t>
            </w:r>
          </w:p>
        </w:tc>
        <w:tc>
          <w:tcPr>
            <w:tcW w:w="1347" w:type="dxa"/>
            <w:vAlign w:val="center"/>
          </w:tcPr>
          <w:p w14:paraId="38CEABDF">
            <w:pPr>
              <w:spacing w:line="340" w:lineRule="exact"/>
              <w:jc w:val="center"/>
              <w:rPr>
                <w:rFonts w:hint="eastAsia" w:ascii="宋体" w:hAnsi="宋体" w:cs="宋体"/>
                <w:color w:val="auto"/>
                <w:sz w:val="24"/>
              </w:rPr>
            </w:pPr>
            <w:r>
              <w:rPr>
                <w:rFonts w:hint="eastAsia" w:ascii="宋体" w:hAnsi="宋体" w:cs="宋体"/>
                <w:color w:val="auto"/>
                <w:sz w:val="24"/>
              </w:rPr>
              <w:t>备注</w:t>
            </w:r>
          </w:p>
        </w:tc>
      </w:tr>
      <w:tr w14:paraId="6149A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32B5B68">
            <w:pPr>
              <w:spacing w:line="340" w:lineRule="exact"/>
              <w:jc w:val="center"/>
              <w:rPr>
                <w:rFonts w:hint="eastAsia" w:ascii="宋体" w:hAnsi="宋体" w:cs="宋体"/>
                <w:color w:val="auto"/>
                <w:sz w:val="24"/>
              </w:rPr>
            </w:pPr>
            <w:r>
              <w:rPr>
                <w:rFonts w:hint="eastAsia" w:ascii="宋体" w:hAnsi="宋体" w:cs="宋体"/>
                <w:color w:val="auto"/>
                <w:sz w:val="24"/>
              </w:rPr>
              <w:t>1</w:t>
            </w:r>
          </w:p>
        </w:tc>
        <w:tc>
          <w:tcPr>
            <w:tcW w:w="2205" w:type="dxa"/>
          </w:tcPr>
          <w:p w14:paraId="17570CDF">
            <w:pPr>
              <w:spacing w:line="340" w:lineRule="exact"/>
              <w:rPr>
                <w:rFonts w:hint="eastAsia" w:ascii="宋体" w:hAnsi="宋体" w:cs="宋体"/>
                <w:color w:val="auto"/>
                <w:sz w:val="24"/>
              </w:rPr>
            </w:pPr>
          </w:p>
        </w:tc>
        <w:tc>
          <w:tcPr>
            <w:tcW w:w="957" w:type="dxa"/>
          </w:tcPr>
          <w:p w14:paraId="1B533ED8">
            <w:pPr>
              <w:spacing w:line="340" w:lineRule="exact"/>
              <w:rPr>
                <w:rFonts w:hint="eastAsia" w:ascii="宋体" w:hAnsi="宋体" w:cs="宋体"/>
                <w:color w:val="auto"/>
                <w:sz w:val="24"/>
              </w:rPr>
            </w:pPr>
          </w:p>
        </w:tc>
        <w:tc>
          <w:tcPr>
            <w:tcW w:w="840" w:type="dxa"/>
          </w:tcPr>
          <w:p w14:paraId="3B316A98">
            <w:pPr>
              <w:spacing w:line="340" w:lineRule="exact"/>
              <w:rPr>
                <w:rFonts w:hint="eastAsia" w:ascii="宋体" w:hAnsi="宋体" w:cs="宋体"/>
                <w:color w:val="auto"/>
                <w:sz w:val="24"/>
              </w:rPr>
            </w:pPr>
          </w:p>
        </w:tc>
        <w:tc>
          <w:tcPr>
            <w:tcW w:w="1260" w:type="dxa"/>
          </w:tcPr>
          <w:p w14:paraId="05961469">
            <w:pPr>
              <w:spacing w:line="340" w:lineRule="exact"/>
              <w:rPr>
                <w:rFonts w:hint="eastAsia" w:ascii="宋体" w:hAnsi="宋体" w:cs="宋体"/>
                <w:color w:val="auto"/>
                <w:sz w:val="24"/>
              </w:rPr>
            </w:pPr>
          </w:p>
        </w:tc>
        <w:tc>
          <w:tcPr>
            <w:tcW w:w="1340" w:type="dxa"/>
          </w:tcPr>
          <w:p w14:paraId="47244400">
            <w:pPr>
              <w:spacing w:line="340" w:lineRule="exact"/>
              <w:rPr>
                <w:rFonts w:hint="eastAsia" w:ascii="宋体" w:hAnsi="宋体" w:cs="宋体"/>
                <w:color w:val="auto"/>
                <w:sz w:val="24"/>
              </w:rPr>
            </w:pPr>
          </w:p>
        </w:tc>
        <w:tc>
          <w:tcPr>
            <w:tcW w:w="1347" w:type="dxa"/>
          </w:tcPr>
          <w:p w14:paraId="4A76FCB0">
            <w:pPr>
              <w:spacing w:line="340" w:lineRule="exact"/>
              <w:rPr>
                <w:rFonts w:hint="eastAsia" w:ascii="宋体" w:hAnsi="宋体" w:cs="宋体"/>
                <w:color w:val="auto"/>
                <w:sz w:val="24"/>
              </w:rPr>
            </w:pPr>
          </w:p>
        </w:tc>
      </w:tr>
      <w:tr w14:paraId="1F0B1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C09A132">
            <w:pPr>
              <w:spacing w:line="340" w:lineRule="exact"/>
              <w:jc w:val="center"/>
              <w:rPr>
                <w:rFonts w:hint="eastAsia" w:ascii="宋体" w:hAnsi="宋体" w:cs="宋体"/>
                <w:color w:val="auto"/>
                <w:sz w:val="24"/>
              </w:rPr>
            </w:pPr>
            <w:r>
              <w:rPr>
                <w:rFonts w:hint="eastAsia" w:ascii="宋体" w:hAnsi="宋体" w:cs="宋体"/>
                <w:color w:val="auto"/>
                <w:sz w:val="24"/>
              </w:rPr>
              <w:t>2</w:t>
            </w:r>
          </w:p>
        </w:tc>
        <w:tc>
          <w:tcPr>
            <w:tcW w:w="2205" w:type="dxa"/>
          </w:tcPr>
          <w:p w14:paraId="5030D7C9">
            <w:pPr>
              <w:spacing w:line="340" w:lineRule="exact"/>
              <w:rPr>
                <w:rFonts w:hint="eastAsia" w:ascii="宋体" w:hAnsi="宋体" w:cs="宋体"/>
                <w:color w:val="auto"/>
                <w:sz w:val="24"/>
              </w:rPr>
            </w:pPr>
          </w:p>
        </w:tc>
        <w:tc>
          <w:tcPr>
            <w:tcW w:w="957" w:type="dxa"/>
          </w:tcPr>
          <w:p w14:paraId="24E58453">
            <w:pPr>
              <w:spacing w:line="340" w:lineRule="exact"/>
              <w:rPr>
                <w:rFonts w:hint="eastAsia" w:ascii="宋体" w:hAnsi="宋体" w:cs="宋体"/>
                <w:color w:val="auto"/>
                <w:sz w:val="24"/>
              </w:rPr>
            </w:pPr>
          </w:p>
        </w:tc>
        <w:tc>
          <w:tcPr>
            <w:tcW w:w="840" w:type="dxa"/>
          </w:tcPr>
          <w:p w14:paraId="48A162C1">
            <w:pPr>
              <w:spacing w:line="340" w:lineRule="exact"/>
              <w:rPr>
                <w:rFonts w:hint="eastAsia" w:ascii="宋体" w:hAnsi="宋体" w:cs="宋体"/>
                <w:color w:val="auto"/>
                <w:sz w:val="24"/>
              </w:rPr>
            </w:pPr>
          </w:p>
        </w:tc>
        <w:tc>
          <w:tcPr>
            <w:tcW w:w="1260" w:type="dxa"/>
          </w:tcPr>
          <w:p w14:paraId="7E66594F">
            <w:pPr>
              <w:spacing w:line="340" w:lineRule="exact"/>
              <w:rPr>
                <w:rFonts w:hint="eastAsia" w:ascii="宋体" w:hAnsi="宋体" w:cs="宋体"/>
                <w:color w:val="auto"/>
                <w:sz w:val="24"/>
              </w:rPr>
            </w:pPr>
          </w:p>
        </w:tc>
        <w:tc>
          <w:tcPr>
            <w:tcW w:w="1340" w:type="dxa"/>
          </w:tcPr>
          <w:p w14:paraId="0C9218E1">
            <w:pPr>
              <w:spacing w:line="340" w:lineRule="exact"/>
              <w:rPr>
                <w:rFonts w:hint="eastAsia" w:ascii="宋体" w:hAnsi="宋体" w:cs="宋体"/>
                <w:color w:val="auto"/>
                <w:sz w:val="24"/>
              </w:rPr>
            </w:pPr>
          </w:p>
        </w:tc>
        <w:tc>
          <w:tcPr>
            <w:tcW w:w="1347" w:type="dxa"/>
          </w:tcPr>
          <w:p w14:paraId="3E984996">
            <w:pPr>
              <w:spacing w:line="340" w:lineRule="exact"/>
              <w:rPr>
                <w:rFonts w:hint="eastAsia" w:ascii="宋体" w:hAnsi="宋体" w:cs="宋体"/>
                <w:color w:val="auto"/>
                <w:sz w:val="24"/>
              </w:rPr>
            </w:pPr>
          </w:p>
        </w:tc>
      </w:tr>
      <w:tr w14:paraId="704BD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6D9FCD6">
            <w:pPr>
              <w:spacing w:line="340" w:lineRule="exact"/>
              <w:jc w:val="center"/>
              <w:rPr>
                <w:rFonts w:hint="eastAsia" w:ascii="宋体" w:hAnsi="宋体" w:cs="宋体"/>
                <w:color w:val="auto"/>
                <w:sz w:val="24"/>
              </w:rPr>
            </w:pPr>
            <w:r>
              <w:rPr>
                <w:rFonts w:hint="eastAsia" w:ascii="宋体" w:hAnsi="宋体" w:cs="宋体"/>
                <w:color w:val="auto"/>
                <w:sz w:val="24"/>
              </w:rPr>
              <w:t>3</w:t>
            </w:r>
          </w:p>
        </w:tc>
        <w:tc>
          <w:tcPr>
            <w:tcW w:w="2205" w:type="dxa"/>
          </w:tcPr>
          <w:p w14:paraId="1A0D15E1">
            <w:pPr>
              <w:spacing w:line="340" w:lineRule="exact"/>
              <w:rPr>
                <w:rFonts w:hint="eastAsia" w:ascii="宋体" w:hAnsi="宋体" w:cs="宋体"/>
                <w:color w:val="auto"/>
                <w:sz w:val="24"/>
              </w:rPr>
            </w:pPr>
          </w:p>
        </w:tc>
        <w:tc>
          <w:tcPr>
            <w:tcW w:w="957" w:type="dxa"/>
          </w:tcPr>
          <w:p w14:paraId="0358EC4C">
            <w:pPr>
              <w:spacing w:line="340" w:lineRule="exact"/>
              <w:rPr>
                <w:rFonts w:hint="eastAsia" w:ascii="宋体" w:hAnsi="宋体" w:cs="宋体"/>
                <w:color w:val="auto"/>
                <w:sz w:val="24"/>
              </w:rPr>
            </w:pPr>
          </w:p>
        </w:tc>
        <w:tc>
          <w:tcPr>
            <w:tcW w:w="840" w:type="dxa"/>
          </w:tcPr>
          <w:p w14:paraId="76F39144">
            <w:pPr>
              <w:spacing w:line="340" w:lineRule="exact"/>
              <w:rPr>
                <w:rFonts w:hint="eastAsia" w:ascii="宋体" w:hAnsi="宋体" w:cs="宋体"/>
                <w:color w:val="auto"/>
                <w:sz w:val="24"/>
              </w:rPr>
            </w:pPr>
          </w:p>
        </w:tc>
        <w:tc>
          <w:tcPr>
            <w:tcW w:w="1260" w:type="dxa"/>
          </w:tcPr>
          <w:p w14:paraId="47633F75">
            <w:pPr>
              <w:spacing w:line="340" w:lineRule="exact"/>
              <w:rPr>
                <w:rFonts w:hint="eastAsia" w:ascii="宋体" w:hAnsi="宋体" w:cs="宋体"/>
                <w:color w:val="auto"/>
                <w:sz w:val="24"/>
              </w:rPr>
            </w:pPr>
          </w:p>
        </w:tc>
        <w:tc>
          <w:tcPr>
            <w:tcW w:w="1340" w:type="dxa"/>
          </w:tcPr>
          <w:p w14:paraId="1BB7BA0D">
            <w:pPr>
              <w:spacing w:line="340" w:lineRule="exact"/>
              <w:rPr>
                <w:rFonts w:hint="eastAsia" w:ascii="宋体" w:hAnsi="宋体" w:cs="宋体"/>
                <w:color w:val="auto"/>
                <w:sz w:val="24"/>
              </w:rPr>
            </w:pPr>
          </w:p>
        </w:tc>
        <w:tc>
          <w:tcPr>
            <w:tcW w:w="1347" w:type="dxa"/>
          </w:tcPr>
          <w:p w14:paraId="2D7770D0">
            <w:pPr>
              <w:spacing w:line="340" w:lineRule="exact"/>
              <w:rPr>
                <w:rFonts w:hint="eastAsia" w:ascii="宋体" w:hAnsi="宋体" w:cs="宋体"/>
                <w:color w:val="auto"/>
                <w:sz w:val="24"/>
              </w:rPr>
            </w:pPr>
          </w:p>
        </w:tc>
      </w:tr>
      <w:tr w14:paraId="102CA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D12A5BD">
            <w:pPr>
              <w:spacing w:line="340" w:lineRule="exact"/>
              <w:jc w:val="center"/>
              <w:rPr>
                <w:rFonts w:hint="eastAsia" w:ascii="宋体" w:hAnsi="宋体" w:cs="宋体"/>
                <w:color w:val="auto"/>
                <w:sz w:val="24"/>
              </w:rPr>
            </w:pPr>
            <w:r>
              <w:rPr>
                <w:rFonts w:hint="eastAsia" w:ascii="宋体" w:hAnsi="宋体" w:cs="宋体"/>
                <w:color w:val="auto"/>
                <w:sz w:val="24"/>
              </w:rPr>
              <w:t>4</w:t>
            </w:r>
          </w:p>
        </w:tc>
        <w:tc>
          <w:tcPr>
            <w:tcW w:w="2205" w:type="dxa"/>
          </w:tcPr>
          <w:p w14:paraId="0A65F8FC">
            <w:pPr>
              <w:spacing w:line="340" w:lineRule="exact"/>
              <w:rPr>
                <w:rFonts w:hint="eastAsia" w:ascii="宋体" w:hAnsi="宋体" w:cs="宋体"/>
                <w:color w:val="auto"/>
                <w:sz w:val="24"/>
              </w:rPr>
            </w:pPr>
          </w:p>
        </w:tc>
        <w:tc>
          <w:tcPr>
            <w:tcW w:w="957" w:type="dxa"/>
          </w:tcPr>
          <w:p w14:paraId="3FBE12B7">
            <w:pPr>
              <w:spacing w:line="340" w:lineRule="exact"/>
              <w:rPr>
                <w:rFonts w:hint="eastAsia" w:ascii="宋体" w:hAnsi="宋体" w:cs="宋体"/>
                <w:color w:val="auto"/>
                <w:sz w:val="24"/>
              </w:rPr>
            </w:pPr>
          </w:p>
        </w:tc>
        <w:tc>
          <w:tcPr>
            <w:tcW w:w="840" w:type="dxa"/>
          </w:tcPr>
          <w:p w14:paraId="4C771249">
            <w:pPr>
              <w:spacing w:line="340" w:lineRule="exact"/>
              <w:rPr>
                <w:rFonts w:hint="eastAsia" w:ascii="宋体" w:hAnsi="宋体" w:cs="宋体"/>
                <w:color w:val="auto"/>
                <w:sz w:val="24"/>
              </w:rPr>
            </w:pPr>
          </w:p>
        </w:tc>
        <w:tc>
          <w:tcPr>
            <w:tcW w:w="1260" w:type="dxa"/>
          </w:tcPr>
          <w:p w14:paraId="6EE20969">
            <w:pPr>
              <w:spacing w:line="340" w:lineRule="exact"/>
              <w:rPr>
                <w:rFonts w:hint="eastAsia" w:ascii="宋体" w:hAnsi="宋体" w:cs="宋体"/>
                <w:color w:val="auto"/>
                <w:sz w:val="24"/>
              </w:rPr>
            </w:pPr>
          </w:p>
        </w:tc>
        <w:tc>
          <w:tcPr>
            <w:tcW w:w="1340" w:type="dxa"/>
          </w:tcPr>
          <w:p w14:paraId="6B510B86">
            <w:pPr>
              <w:spacing w:line="340" w:lineRule="exact"/>
              <w:rPr>
                <w:rFonts w:hint="eastAsia" w:ascii="宋体" w:hAnsi="宋体" w:cs="宋体"/>
                <w:color w:val="auto"/>
                <w:sz w:val="24"/>
              </w:rPr>
            </w:pPr>
          </w:p>
        </w:tc>
        <w:tc>
          <w:tcPr>
            <w:tcW w:w="1347" w:type="dxa"/>
          </w:tcPr>
          <w:p w14:paraId="695B6484">
            <w:pPr>
              <w:spacing w:line="340" w:lineRule="exact"/>
              <w:rPr>
                <w:rFonts w:hint="eastAsia" w:ascii="宋体" w:hAnsi="宋体" w:cs="宋体"/>
                <w:color w:val="auto"/>
                <w:sz w:val="24"/>
              </w:rPr>
            </w:pPr>
          </w:p>
        </w:tc>
      </w:tr>
      <w:tr w14:paraId="61F63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8EBB398">
            <w:pPr>
              <w:spacing w:line="340" w:lineRule="exact"/>
              <w:jc w:val="center"/>
              <w:rPr>
                <w:rFonts w:hint="eastAsia" w:ascii="宋体" w:hAnsi="宋体" w:cs="宋体"/>
                <w:color w:val="auto"/>
                <w:sz w:val="24"/>
              </w:rPr>
            </w:pPr>
            <w:r>
              <w:rPr>
                <w:rFonts w:hint="eastAsia" w:ascii="宋体" w:hAnsi="宋体" w:cs="宋体"/>
                <w:color w:val="auto"/>
                <w:sz w:val="24"/>
              </w:rPr>
              <w:t>5</w:t>
            </w:r>
          </w:p>
        </w:tc>
        <w:tc>
          <w:tcPr>
            <w:tcW w:w="2205" w:type="dxa"/>
          </w:tcPr>
          <w:p w14:paraId="57109DE2">
            <w:pPr>
              <w:spacing w:line="340" w:lineRule="exact"/>
              <w:rPr>
                <w:rFonts w:hint="eastAsia" w:ascii="宋体" w:hAnsi="宋体" w:cs="宋体"/>
                <w:color w:val="auto"/>
                <w:sz w:val="24"/>
              </w:rPr>
            </w:pPr>
          </w:p>
        </w:tc>
        <w:tc>
          <w:tcPr>
            <w:tcW w:w="957" w:type="dxa"/>
          </w:tcPr>
          <w:p w14:paraId="07C1E750">
            <w:pPr>
              <w:spacing w:line="340" w:lineRule="exact"/>
              <w:rPr>
                <w:rFonts w:hint="eastAsia" w:ascii="宋体" w:hAnsi="宋体" w:cs="宋体"/>
                <w:color w:val="auto"/>
                <w:sz w:val="24"/>
              </w:rPr>
            </w:pPr>
          </w:p>
        </w:tc>
        <w:tc>
          <w:tcPr>
            <w:tcW w:w="840" w:type="dxa"/>
          </w:tcPr>
          <w:p w14:paraId="07B28695">
            <w:pPr>
              <w:spacing w:line="340" w:lineRule="exact"/>
              <w:rPr>
                <w:rFonts w:hint="eastAsia" w:ascii="宋体" w:hAnsi="宋体" w:cs="宋体"/>
                <w:color w:val="auto"/>
                <w:sz w:val="24"/>
              </w:rPr>
            </w:pPr>
          </w:p>
        </w:tc>
        <w:tc>
          <w:tcPr>
            <w:tcW w:w="1260" w:type="dxa"/>
          </w:tcPr>
          <w:p w14:paraId="22979BB8">
            <w:pPr>
              <w:spacing w:line="340" w:lineRule="exact"/>
              <w:rPr>
                <w:rFonts w:hint="eastAsia" w:ascii="宋体" w:hAnsi="宋体" w:cs="宋体"/>
                <w:color w:val="auto"/>
                <w:sz w:val="24"/>
              </w:rPr>
            </w:pPr>
          </w:p>
        </w:tc>
        <w:tc>
          <w:tcPr>
            <w:tcW w:w="1340" w:type="dxa"/>
          </w:tcPr>
          <w:p w14:paraId="0BBC4DDB">
            <w:pPr>
              <w:spacing w:line="340" w:lineRule="exact"/>
              <w:rPr>
                <w:rFonts w:hint="eastAsia" w:ascii="宋体" w:hAnsi="宋体" w:cs="宋体"/>
                <w:color w:val="auto"/>
                <w:sz w:val="24"/>
              </w:rPr>
            </w:pPr>
          </w:p>
        </w:tc>
        <w:tc>
          <w:tcPr>
            <w:tcW w:w="1347" w:type="dxa"/>
          </w:tcPr>
          <w:p w14:paraId="10742AD7">
            <w:pPr>
              <w:spacing w:line="340" w:lineRule="exact"/>
              <w:rPr>
                <w:rFonts w:hint="eastAsia" w:ascii="宋体" w:hAnsi="宋体" w:cs="宋体"/>
                <w:color w:val="auto"/>
                <w:sz w:val="24"/>
              </w:rPr>
            </w:pPr>
          </w:p>
        </w:tc>
      </w:tr>
      <w:tr w14:paraId="33FE2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B76C83B">
            <w:pPr>
              <w:spacing w:line="340" w:lineRule="exact"/>
              <w:jc w:val="center"/>
              <w:rPr>
                <w:rFonts w:hint="eastAsia" w:ascii="宋体" w:hAnsi="宋体" w:cs="宋体"/>
                <w:color w:val="auto"/>
                <w:sz w:val="24"/>
              </w:rPr>
            </w:pPr>
            <w:r>
              <w:rPr>
                <w:rFonts w:hint="eastAsia" w:ascii="宋体" w:hAnsi="宋体" w:cs="宋体"/>
                <w:color w:val="auto"/>
                <w:sz w:val="24"/>
              </w:rPr>
              <w:t>6</w:t>
            </w:r>
          </w:p>
        </w:tc>
        <w:tc>
          <w:tcPr>
            <w:tcW w:w="2205" w:type="dxa"/>
          </w:tcPr>
          <w:p w14:paraId="46E43F72">
            <w:pPr>
              <w:spacing w:line="340" w:lineRule="exact"/>
              <w:rPr>
                <w:rFonts w:hint="eastAsia" w:ascii="宋体" w:hAnsi="宋体" w:cs="宋体"/>
                <w:color w:val="auto"/>
                <w:sz w:val="24"/>
              </w:rPr>
            </w:pPr>
          </w:p>
        </w:tc>
        <w:tc>
          <w:tcPr>
            <w:tcW w:w="957" w:type="dxa"/>
          </w:tcPr>
          <w:p w14:paraId="7D73F29B">
            <w:pPr>
              <w:spacing w:line="340" w:lineRule="exact"/>
              <w:rPr>
                <w:rFonts w:hint="eastAsia" w:ascii="宋体" w:hAnsi="宋体" w:cs="宋体"/>
                <w:color w:val="auto"/>
                <w:sz w:val="24"/>
              </w:rPr>
            </w:pPr>
          </w:p>
        </w:tc>
        <w:tc>
          <w:tcPr>
            <w:tcW w:w="840" w:type="dxa"/>
          </w:tcPr>
          <w:p w14:paraId="211F430A">
            <w:pPr>
              <w:spacing w:line="340" w:lineRule="exact"/>
              <w:rPr>
                <w:rFonts w:hint="eastAsia" w:ascii="宋体" w:hAnsi="宋体" w:cs="宋体"/>
                <w:color w:val="auto"/>
                <w:sz w:val="24"/>
              </w:rPr>
            </w:pPr>
          </w:p>
        </w:tc>
        <w:tc>
          <w:tcPr>
            <w:tcW w:w="1260" w:type="dxa"/>
          </w:tcPr>
          <w:p w14:paraId="13CC1792">
            <w:pPr>
              <w:spacing w:line="340" w:lineRule="exact"/>
              <w:rPr>
                <w:rFonts w:hint="eastAsia" w:ascii="宋体" w:hAnsi="宋体" w:cs="宋体"/>
                <w:color w:val="auto"/>
                <w:sz w:val="24"/>
              </w:rPr>
            </w:pPr>
          </w:p>
        </w:tc>
        <w:tc>
          <w:tcPr>
            <w:tcW w:w="1340" w:type="dxa"/>
          </w:tcPr>
          <w:p w14:paraId="464055F6">
            <w:pPr>
              <w:spacing w:line="340" w:lineRule="exact"/>
              <w:rPr>
                <w:rFonts w:hint="eastAsia" w:ascii="宋体" w:hAnsi="宋体" w:cs="宋体"/>
                <w:color w:val="auto"/>
                <w:sz w:val="24"/>
              </w:rPr>
            </w:pPr>
          </w:p>
        </w:tc>
        <w:tc>
          <w:tcPr>
            <w:tcW w:w="1347" w:type="dxa"/>
          </w:tcPr>
          <w:p w14:paraId="5D4EF527">
            <w:pPr>
              <w:spacing w:line="340" w:lineRule="exact"/>
              <w:rPr>
                <w:rFonts w:hint="eastAsia" w:ascii="宋体" w:hAnsi="宋体" w:cs="宋体"/>
                <w:color w:val="auto"/>
                <w:sz w:val="24"/>
              </w:rPr>
            </w:pPr>
          </w:p>
        </w:tc>
      </w:tr>
      <w:tr w14:paraId="50536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90A215">
            <w:pPr>
              <w:spacing w:line="340" w:lineRule="exact"/>
              <w:jc w:val="center"/>
              <w:rPr>
                <w:rFonts w:hint="eastAsia" w:ascii="宋体" w:hAnsi="宋体" w:cs="宋体"/>
                <w:color w:val="auto"/>
                <w:sz w:val="24"/>
              </w:rPr>
            </w:pPr>
            <w:r>
              <w:rPr>
                <w:rFonts w:hint="eastAsia" w:ascii="宋体" w:hAnsi="宋体" w:cs="宋体"/>
                <w:color w:val="auto"/>
                <w:sz w:val="24"/>
              </w:rPr>
              <w:t>7</w:t>
            </w:r>
          </w:p>
        </w:tc>
        <w:tc>
          <w:tcPr>
            <w:tcW w:w="2205" w:type="dxa"/>
          </w:tcPr>
          <w:p w14:paraId="24869062">
            <w:pPr>
              <w:spacing w:line="340" w:lineRule="exact"/>
              <w:rPr>
                <w:rFonts w:hint="eastAsia" w:ascii="宋体" w:hAnsi="宋体" w:cs="宋体"/>
                <w:color w:val="auto"/>
                <w:sz w:val="24"/>
              </w:rPr>
            </w:pPr>
          </w:p>
        </w:tc>
        <w:tc>
          <w:tcPr>
            <w:tcW w:w="957" w:type="dxa"/>
          </w:tcPr>
          <w:p w14:paraId="23ABD1D6">
            <w:pPr>
              <w:spacing w:line="340" w:lineRule="exact"/>
              <w:rPr>
                <w:rFonts w:hint="eastAsia" w:ascii="宋体" w:hAnsi="宋体" w:cs="宋体"/>
                <w:color w:val="auto"/>
                <w:sz w:val="24"/>
              </w:rPr>
            </w:pPr>
          </w:p>
        </w:tc>
        <w:tc>
          <w:tcPr>
            <w:tcW w:w="840" w:type="dxa"/>
          </w:tcPr>
          <w:p w14:paraId="122F95CE">
            <w:pPr>
              <w:spacing w:line="340" w:lineRule="exact"/>
              <w:rPr>
                <w:rFonts w:hint="eastAsia" w:ascii="宋体" w:hAnsi="宋体" w:cs="宋体"/>
                <w:color w:val="auto"/>
                <w:sz w:val="24"/>
              </w:rPr>
            </w:pPr>
          </w:p>
        </w:tc>
        <w:tc>
          <w:tcPr>
            <w:tcW w:w="1260" w:type="dxa"/>
          </w:tcPr>
          <w:p w14:paraId="06353A88">
            <w:pPr>
              <w:spacing w:line="340" w:lineRule="exact"/>
              <w:rPr>
                <w:rFonts w:hint="eastAsia" w:ascii="宋体" w:hAnsi="宋体" w:cs="宋体"/>
                <w:color w:val="auto"/>
                <w:sz w:val="24"/>
              </w:rPr>
            </w:pPr>
          </w:p>
        </w:tc>
        <w:tc>
          <w:tcPr>
            <w:tcW w:w="1340" w:type="dxa"/>
          </w:tcPr>
          <w:p w14:paraId="66942EA2">
            <w:pPr>
              <w:spacing w:line="340" w:lineRule="exact"/>
              <w:rPr>
                <w:rFonts w:hint="eastAsia" w:ascii="宋体" w:hAnsi="宋体" w:cs="宋体"/>
                <w:color w:val="auto"/>
                <w:sz w:val="24"/>
              </w:rPr>
            </w:pPr>
          </w:p>
        </w:tc>
        <w:tc>
          <w:tcPr>
            <w:tcW w:w="1347" w:type="dxa"/>
          </w:tcPr>
          <w:p w14:paraId="74B673FE">
            <w:pPr>
              <w:spacing w:line="340" w:lineRule="exact"/>
              <w:rPr>
                <w:rFonts w:hint="eastAsia" w:ascii="宋体" w:hAnsi="宋体" w:cs="宋体"/>
                <w:color w:val="auto"/>
                <w:sz w:val="24"/>
              </w:rPr>
            </w:pPr>
          </w:p>
        </w:tc>
      </w:tr>
      <w:tr w14:paraId="63B33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9D1FC95">
            <w:pPr>
              <w:spacing w:line="340" w:lineRule="exact"/>
              <w:jc w:val="center"/>
              <w:rPr>
                <w:rFonts w:hint="eastAsia" w:ascii="宋体" w:hAnsi="宋体" w:cs="宋体"/>
                <w:color w:val="auto"/>
                <w:sz w:val="24"/>
              </w:rPr>
            </w:pPr>
            <w:r>
              <w:rPr>
                <w:rFonts w:hint="eastAsia" w:ascii="宋体" w:hAnsi="宋体" w:cs="宋体"/>
                <w:color w:val="auto"/>
                <w:sz w:val="24"/>
              </w:rPr>
              <w:t>8</w:t>
            </w:r>
          </w:p>
        </w:tc>
        <w:tc>
          <w:tcPr>
            <w:tcW w:w="2205" w:type="dxa"/>
          </w:tcPr>
          <w:p w14:paraId="6F24E551">
            <w:pPr>
              <w:spacing w:line="340" w:lineRule="exact"/>
              <w:rPr>
                <w:rFonts w:hint="eastAsia" w:ascii="宋体" w:hAnsi="宋体" w:cs="宋体"/>
                <w:color w:val="auto"/>
                <w:sz w:val="24"/>
              </w:rPr>
            </w:pPr>
          </w:p>
        </w:tc>
        <w:tc>
          <w:tcPr>
            <w:tcW w:w="957" w:type="dxa"/>
          </w:tcPr>
          <w:p w14:paraId="0DE23E61">
            <w:pPr>
              <w:spacing w:line="340" w:lineRule="exact"/>
              <w:rPr>
                <w:rFonts w:hint="eastAsia" w:ascii="宋体" w:hAnsi="宋体" w:cs="宋体"/>
                <w:color w:val="auto"/>
                <w:sz w:val="24"/>
              </w:rPr>
            </w:pPr>
          </w:p>
        </w:tc>
        <w:tc>
          <w:tcPr>
            <w:tcW w:w="840" w:type="dxa"/>
          </w:tcPr>
          <w:p w14:paraId="5EFA3E22">
            <w:pPr>
              <w:spacing w:line="340" w:lineRule="exact"/>
              <w:rPr>
                <w:rFonts w:hint="eastAsia" w:ascii="宋体" w:hAnsi="宋体" w:cs="宋体"/>
                <w:color w:val="auto"/>
                <w:sz w:val="24"/>
              </w:rPr>
            </w:pPr>
          </w:p>
        </w:tc>
        <w:tc>
          <w:tcPr>
            <w:tcW w:w="1260" w:type="dxa"/>
          </w:tcPr>
          <w:p w14:paraId="1B5A3EE0">
            <w:pPr>
              <w:spacing w:line="340" w:lineRule="exact"/>
              <w:rPr>
                <w:rFonts w:hint="eastAsia" w:ascii="宋体" w:hAnsi="宋体" w:cs="宋体"/>
                <w:color w:val="auto"/>
                <w:sz w:val="24"/>
              </w:rPr>
            </w:pPr>
          </w:p>
        </w:tc>
        <w:tc>
          <w:tcPr>
            <w:tcW w:w="1340" w:type="dxa"/>
          </w:tcPr>
          <w:p w14:paraId="5D58DB59">
            <w:pPr>
              <w:spacing w:line="340" w:lineRule="exact"/>
              <w:rPr>
                <w:rFonts w:hint="eastAsia" w:ascii="宋体" w:hAnsi="宋体" w:cs="宋体"/>
                <w:color w:val="auto"/>
                <w:sz w:val="24"/>
              </w:rPr>
            </w:pPr>
          </w:p>
        </w:tc>
        <w:tc>
          <w:tcPr>
            <w:tcW w:w="1347" w:type="dxa"/>
          </w:tcPr>
          <w:p w14:paraId="1914CFB6">
            <w:pPr>
              <w:spacing w:line="340" w:lineRule="exact"/>
              <w:rPr>
                <w:rFonts w:hint="eastAsia" w:ascii="宋体" w:hAnsi="宋体" w:cs="宋体"/>
                <w:color w:val="auto"/>
                <w:sz w:val="24"/>
              </w:rPr>
            </w:pPr>
          </w:p>
        </w:tc>
      </w:tr>
      <w:tr w14:paraId="0D7C3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62982E3">
            <w:pPr>
              <w:spacing w:line="340" w:lineRule="exact"/>
              <w:jc w:val="center"/>
              <w:rPr>
                <w:rFonts w:hint="eastAsia" w:ascii="宋体" w:hAnsi="宋体" w:cs="宋体"/>
                <w:color w:val="auto"/>
                <w:sz w:val="24"/>
              </w:rPr>
            </w:pPr>
            <w:r>
              <w:rPr>
                <w:rFonts w:hint="eastAsia" w:ascii="宋体" w:hAnsi="宋体" w:cs="宋体"/>
                <w:color w:val="auto"/>
                <w:sz w:val="24"/>
              </w:rPr>
              <w:t>9</w:t>
            </w:r>
          </w:p>
        </w:tc>
        <w:tc>
          <w:tcPr>
            <w:tcW w:w="2205" w:type="dxa"/>
          </w:tcPr>
          <w:p w14:paraId="3ACFF920">
            <w:pPr>
              <w:spacing w:line="340" w:lineRule="exact"/>
              <w:rPr>
                <w:rFonts w:hint="eastAsia" w:ascii="宋体" w:hAnsi="宋体" w:cs="宋体"/>
                <w:color w:val="auto"/>
                <w:sz w:val="24"/>
              </w:rPr>
            </w:pPr>
          </w:p>
        </w:tc>
        <w:tc>
          <w:tcPr>
            <w:tcW w:w="957" w:type="dxa"/>
          </w:tcPr>
          <w:p w14:paraId="24C5C0A9">
            <w:pPr>
              <w:spacing w:line="340" w:lineRule="exact"/>
              <w:rPr>
                <w:rFonts w:hint="eastAsia" w:ascii="宋体" w:hAnsi="宋体" w:cs="宋体"/>
                <w:color w:val="auto"/>
                <w:sz w:val="24"/>
              </w:rPr>
            </w:pPr>
          </w:p>
        </w:tc>
        <w:tc>
          <w:tcPr>
            <w:tcW w:w="840" w:type="dxa"/>
          </w:tcPr>
          <w:p w14:paraId="4BF47B8C">
            <w:pPr>
              <w:spacing w:line="340" w:lineRule="exact"/>
              <w:rPr>
                <w:rFonts w:hint="eastAsia" w:ascii="宋体" w:hAnsi="宋体" w:cs="宋体"/>
                <w:color w:val="auto"/>
                <w:sz w:val="24"/>
              </w:rPr>
            </w:pPr>
          </w:p>
        </w:tc>
        <w:tc>
          <w:tcPr>
            <w:tcW w:w="1260" w:type="dxa"/>
          </w:tcPr>
          <w:p w14:paraId="68542810">
            <w:pPr>
              <w:spacing w:line="340" w:lineRule="exact"/>
              <w:rPr>
                <w:rFonts w:hint="eastAsia" w:ascii="宋体" w:hAnsi="宋体" w:cs="宋体"/>
                <w:color w:val="auto"/>
                <w:sz w:val="24"/>
              </w:rPr>
            </w:pPr>
          </w:p>
        </w:tc>
        <w:tc>
          <w:tcPr>
            <w:tcW w:w="1340" w:type="dxa"/>
          </w:tcPr>
          <w:p w14:paraId="2B628A8E">
            <w:pPr>
              <w:spacing w:line="340" w:lineRule="exact"/>
              <w:rPr>
                <w:rFonts w:hint="eastAsia" w:ascii="宋体" w:hAnsi="宋体" w:cs="宋体"/>
                <w:color w:val="auto"/>
                <w:sz w:val="24"/>
              </w:rPr>
            </w:pPr>
          </w:p>
        </w:tc>
        <w:tc>
          <w:tcPr>
            <w:tcW w:w="1347" w:type="dxa"/>
          </w:tcPr>
          <w:p w14:paraId="6302A37F">
            <w:pPr>
              <w:spacing w:line="340" w:lineRule="exact"/>
              <w:rPr>
                <w:rFonts w:hint="eastAsia" w:ascii="宋体" w:hAnsi="宋体" w:cs="宋体"/>
                <w:color w:val="auto"/>
                <w:sz w:val="24"/>
              </w:rPr>
            </w:pPr>
          </w:p>
        </w:tc>
      </w:tr>
      <w:tr w14:paraId="4C2C9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B6A6AB">
            <w:pPr>
              <w:spacing w:line="340" w:lineRule="exact"/>
              <w:jc w:val="center"/>
              <w:rPr>
                <w:rFonts w:hint="eastAsia" w:ascii="宋体" w:hAnsi="宋体" w:cs="宋体"/>
                <w:color w:val="auto"/>
                <w:sz w:val="24"/>
              </w:rPr>
            </w:pPr>
            <w:r>
              <w:rPr>
                <w:rFonts w:hint="eastAsia" w:ascii="宋体" w:hAnsi="宋体" w:cs="宋体"/>
                <w:color w:val="auto"/>
                <w:sz w:val="24"/>
              </w:rPr>
              <w:t>10</w:t>
            </w:r>
          </w:p>
        </w:tc>
        <w:tc>
          <w:tcPr>
            <w:tcW w:w="2205" w:type="dxa"/>
          </w:tcPr>
          <w:p w14:paraId="3807FD37">
            <w:pPr>
              <w:spacing w:line="340" w:lineRule="exact"/>
              <w:rPr>
                <w:rFonts w:hint="eastAsia" w:ascii="宋体" w:hAnsi="宋体" w:cs="宋体"/>
                <w:color w:val="auto"/>
                <w:sz w:val="24"/>
              </w:rPr>
            </w:pPr>
          </w:p>
        </w:tc>
        <w:tc>
          <w:tcPr>
            <w:tcW w:w="957" w:type="dxa"/>
          </w:tcPr>
          <w:p w14:paraId="2242015F">
            <w:pPr>
              <w:spacing w:line="340" w:lineRule="exact"/>
              <w:rPr>
                <w:rFonts w:hint="eastAsia" w:ascii="宋体" w:hAnsi="宋体" w:cs="宋体"/>
                <w:color w:val="auto"/>
                <w:sz w:val="24"/>
              </w:rPr>
            </w:pPr>
          </w:p>
        </w:tc>
        <w:tc>
          <w:tcPr>
            <w:tcW w:w="840" w:type="dxa"/>
          </w:tcPr>
          <w:p w14:paraId="35B55385">
            <w:pPr>
              <w:spacing w:line="340" w:lineRule="exact"/>
              <w:rPr>
                <w:rFonts w:hint="eastAsia" w:ascii="宋体" w:hAnsi="宋体" w:cs="宋体"/>
                <w:color w:val="auto"/>
                <w:sz w:val="24"/>
              </w:rPr>
            </w:pPr>
          </w:p>
        </w:tc>
        <w:tc>
          <w:tcPr>
            <w:tcW w:w="1260" w:type="dxa"/>
          </w:tcPr>
          <w:p w14:paraId="582BEEAA">
            <w:pPr>
              <w:spacing w:line="340" w:lineRule="exact"/>
              <w:rPr>
                <w:rFonts w:hint="eastAsia" w:ascii="宋体" w:hAnsi="宋体" w:cs="宋体"/>
                <w:color w:val="auto"/>
                <w:sz w:val="24"/>
              </w:rPr>
            </w:pPr>
          </w:p>
        </w:tc>
        <w:tc>
          <w:tcPr>
            <w:tcW w:w="1340" w:type="dxa"/>
          </w:tcPr>
          <w:p w14:paraId="12AB94D5">
            <w:pPr>
              <w:spacing w:line="340" w:lineRule="exact"/>
              <w:rPr>
                <w:rFonts w:hint="eastAsia" w:ascii="宋体" w:hAnsi="宋体" w:cs="宋体"/>
                <w:color w:val="auto"/>
                <w:sz w:val="24"/>
              </w:rPr>
            </w:pPr>
          </w:p>
        </w:tc>
        <w:tc>
          <w:tcPr>
            <w:tcW w:w="1347" w:type="dxa"/>
          </w:tcPr>
          <w:p w14:paraId="5721BE4D">
            <w:pPr>
              <w:spacing w:line="340" w:lineRule="exact"/>
              <w:rPr>
                <w:rFonts w:hint="eastAsia" w:ascii="宋体" w:hAnsi="宋体" w:cs="宋体"/>
                <w:color w:val="auto"/>
                <w:sz w:val="24"/>
              </w:rPr>
            </w:pPr>
          </w:p>
        </w:tc>
      </w:tr>
      <w:tr w14:paraId="527CD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A13D1E4">
            <w:pPr>
              <w:spacing w:line="340" w:lineRule="exact"/>
              <w:jc w:val="center"/>
              <w:rPr>
                <w:rFonts w:hint="eastAsia" w:ascii="宋体" w:hAnsi="宋体" w:cs="宋体"/>
                <w:color w:val="auto"/>
                <w:sz w:val="24"/>
              </w:rPr>
            </w:pPr>
            <w:r>
              <w:rPr>
                <w:rFonts w:hint="eastAsia" w:ascii="宋体" w:hAnsi="宋体" w:cs="宋体"/>
                <w:color w:val="auto"/>
                <w:sz w:val="24"/>
              </w:rPr>
              <w:t>11</w:t>
            </w:r>
          </w:p>
        </w:tc>
        <w:tc>
          <w:tcPr>
            <w:tcW w:w="2205" w:type="dxa"/>
          </w:tcPr>
          <w:p w14:paraId="37E222E0">
            <w:pPr>
              <w:spacing w:line="340" w:lineRule="exact"/>
              <w:rPr>
                <w:rFonts w:hint="eastAsia" w:ascii="宋体" w:hAnsi="宋体" w:cs="宋体"/>
                <w:color w:val="auto"/>
                <w:sz w:val="24"/>
              </w:rPr>
            </w:pPr>
          </w:p>
        </w:tc>
        <w:tc>
          <w:tcPr>
            <w:tcW w:w="957" w:type="dxa"/>
          </w:tcPr>
          <w:p w14:paraId="3EA79DC9">
            <w:pPr>
              <w:spacing w:line="340" w:lineRule="exact"/>
              <w:rPr>
                <w:rFonts w:hint="eastAsia" w:ascii="宋体" w:hAnsi="宋体" w:cs="宋体"/>
                <w:color w:val="auto"/>
                <w:sz w:val="24"/>
              </w:rPr>
            </w:pPr>
          </w:p>
        </w:tc>
        <w:tc>
          <w:tcPr>
            <w:tcW w:w="840" w:type="dxa"/>
          </w:tcPr>
          <w:p w14:paraId="1E694168">
            <w:pPr>
              <w:spacing w:line="340" w:lineRule="exact"/>
              <w:rPr>
                <w:rFonts w:hint="eastAsia" w:ascii="宋体" w:hAnsi="宋体" w:cs="宋体"/>
                <w:color w:val="auto"/>
                <w:sz w:val="24"/>
              </w:rPr>
            </w:pPr>
          </w:p>
        </w:tc>
        <w:tc>
          <w:tcPr>
            <w:tcW w:w="1260" w:type="dxa"/>
          </w:tcPr>
          <w:p w14:paraId="12D59C2D">
            <w:pPr>
              <w:spacing w:line="340" w:lineRule="exact"/>
              <w:rPr>
                <w:rFonts w:hint="eastAsia" w:ascii="宋体" w:hAnsi="宋体" w:cs="宋体"/>
                <w:color w:val="auto"/>
                <w:sz w:val="24"/>
              </w:rPr>
            </w:pPr>
          </w:p>
        </w:tc>
        <w:tc>
          <w:tcPr>
            <w:tcW w:w="1340" w:type="dxa"/>
          </w:tcPr>
          <w:p w14:paraId="5EF96527">
            <w:pPr>
              <w:spacing w:line="340" w:lineRule="exact"/>
              <w:rPr>
                <w:rFonts w:hint="eastAsia" w:ascii="宋体" w:hAnsi="宋体" w:cs="宋体"/>
                <w:color w:val="auto"/>
                <w:sz w:val="24"/>
              </w:rPr>
            </w:pPr>
          </w:p>
        </w:tc>
        <w:tc>
          <w:tcPr>
            <w:tcW w:w="1347" w:type="dxa"/>
          </w:tcPr>
          <w:p w14:paraId="606B2BC8">
            <w:pPr>
              <w:spacing w:line="340" w:lineRule="exact"/>
              <w:rPr>
                <w:rFonts w:hint="eastAsia" w:ascii="宋体" w:hAnsi="宋体" w:cs="宋体"/>
                <w:color w:val="auto"/>
                <w:sz w:val="24"/>
              </w:rPr>
            </w:pPr>
          </w:p>
        </w:tc>
      </w:tr>
      <w:tr w14:paraId="708D8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B0A44B1">
            <w:pPr>
              <w:spacing w:line="340" w:lineRule="exact"/>
              <w:jc w:val="center"/>
              <w:rPr>
                <w:rFonts w:hint="eastAsia" w:ascii="宋体" w:hAnsi="宋体" w:cs="宋体"/>
                <w:color w:val="auto"/>
                <w:sz w:val="24"/>
              </w:rPr>
            </w:pPr>
            <w:r>
              <w:rPr>
                <w:rFonts w:hint="eastAsia" w:ascii="宋体" w:hAnsi="宋体" w:cs="宋体"/>
                <w:color w:val="auto"/>
                <w:sz w:val="24"/>
              </w:rPr>
              <w:t>12</w:t>
            </w:r>
          </w:p>
        </w:tc>
        <w:tc>
          <w:tcPr>
            <w:tcW w:w="2205" w:type="dxa"/>
          </w:tcPr>
          <w:p w14:paraId="1C4E50ED">
            <w:pPr>
              <w:spacing w:line="340" w:lineRule="exact"/>
              <w:rPr>
                <w:rFonts w:hint="eastAsia" w:ascii="宋体" w:hAnsi="宋体" w:cs="宋体"/>
                <w:color w:val="auto"/>
                <w:sz w:val="24"/>
              </w:rPr>
            </w:pPr>
          </w:p>
        </w:tc>
        <w:tc>
          <w:tcPr>
            <w:tcW w:w="957" w:type="dxa"/>
          </w:tcPr>
          <w:p w14:paraId="5837017F">
            <w:pPr>
              <w:spacing w:line="340" w:lineRule="exact"/>
              <w:rPr>
                <w:rFonts w:hint="eastAsia" w:ascii="宋体" w:hAnsi="宋体" w:cs="宋体"/>
                <w:color w:val="auto"/>
                <w:sz w:val="24"/>
              </w:rPr>
            </w:pPr>
          </w:p>
        </w:tc>
        <w:tc>
          <w:tcPr>
            <w:tcW w:w="840" w:type="dxa"/>
          </w:tcPr>
          <w:p w14:paraId="3CB8D6C5">
            <w:pPr>
              <w:spacing w:line="340" w:lineRule="exact"/>
              <w:rPr>
                <w:rFonts w:hint="eastAsia" w:ascii="宋体" w:hAnsi="宋体" w:cs="宋体"/>
                <w:color w:val="auto"/>
                <w:sz w:val="24"/>
              </w:rPr>
            </w:pPr>
          </w:p>
        </w:tc>
        <w:tc>
          <w:tcPr>
            <w:tcW w:w="1260" w:type="dxa"/>
          </w:tcPr>
          <w:p w14:paraId="3A10BEA0">
            <w:pPr>
              <w:spacing w:line="340" w:lineRule="exact"/>
              <w:rPr>
                <w:rFonts w:hint="eastAsia" w:ascii="宋体" w:hAnsi="宋体" w:cs="宋体"/>
                <w:color w:val="auto"/>
                <w:sz w:val="24"/>
              </w:rPr>
            </w:pPr>
          </w:p>
        </w:tc>
        <w:tc>
          <w:tcPr>
            <w:tcW w:w="1340" w:type="dxa"/>
          </w:tcPr>
          <w:p w14:paraId="10DF5391">
            <w:pPr>
              <w:spacing w:line="340" w:lineRule="exact"/>
              <w:rPr>
                <w:rFonts w:hint="eastAsia" w:ascii="宋体" w:hAnsi="宋体" w:cs="宋体"/>
                <w:color w:val="auto"/>
                <w:sz w:val="24"/>
              </w:rPr>
            </w:pPr>
          </w:p>
        </w:tc>
        <w:tc>
          <w:tcPr>
            <w:tcW w:w="1347" w:type="dxa"/>
          </w:tcPr>
          <w:p w14:paraId="3B561539">
            <w:pPr>
              <w:spacing w:line="340" w:lineRule="exact"/>
              <w:rPr>
                <w:rFonts w:hint="eastAsia" w:ascii="宋体" w:hAnsi="宋体" w:cs="宋体"/>
                <w:color w:val="auto"/>
                <w:sz w:val="24"/>
              </w:rPr>
            </w:pPr>
          </w:p>
        </w:tc>
      </w:tr>
      <w:tr w14:paraId="21881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646FB98">
            <w:pPr>
              <w:spacing w:line="340" w:lineRule="exact"/>
              <w:jc w:val="center"/>
              <w:rPr>
                <w:rFonts w:hint="eastAsia" w:ascii="宋体" w:hAnsi="宋体" w:cs="宋体"/>
                <w:color w:val="auto"/>
                <w:sz w:val="24"/>
              </w:rPr>
            </w:pPr>
            <w:r>
              <w:rPr>
                <w:rFonts w:hint="eastAsia" w:ascii="宋体" w:hAnsi="宋体" w:cs="宋体"/>
                <w:color w:val="auto"/>
                <w:sz w:val="24"/>
              </w:rPr>
              <w:t>13</w:t>
            </w:r>
          </w:p>
        </w:tc>
        <w:tc>
          <w:tcPr>
            <w:tcW w:w="2205" w:type="dxa"/>
          </w:tcPr>
          <w:p w14:paraId="4A3E49B0">
            <w:pPr>
              <w:spacing w:line="340" w:lineRule="exact"/>
              <w:rPr>
                <w:rFonts w:hint="eastAsia" w:ascii="宋体" w:hAnsi="宋体" w:cs="宋体"/>
                <w:color w:val="auto"/>
                <w:sz w:val="24"/>
              </w:rPr>
            </w:pPr>
          </w:p>
        </w:tc>
        <w:tc>
          <w:tcPr>
            <w:tcW w:w="957" w:type="dxa"/>
          </w:tcPr>
          <w:p w14:paraId="37804F7C">
            <w:pPr>
              <w:spacing w:line="340" w:lineRule="exact"/>
              <w:rPr>
                <w:rFonts w:hint="eastAsia" w:ascii="宋体" w:hAnsi="宋体" w:cs="宋体"/>
                <w:color w:val="auto"/>
                <w:sz w:val="24"/>
              </w:rPr>
            </w:pPr>
          </w:p>
        </w:tc>
        <w:tc>
          <w:tcPr>
            <w:tcW w:w="840" w:type="dxa"/>
          </w:tcPr>
          <w:p w14:paraId="19A90442">
            <w:pPr>
              <w:spacing w:line="340" w:lineRule="exact"/>
              <w:rPr>
                <w:rFonts w:hint="eastAsia" w:ascii="宋体" w:hAnsi="宋体" w:cs="宋体"/>
                <w:color w:val="auto"/>
                <w:sz w:val="24"/>
              </w:rPr>
            </w:pPr>
          </w:p>
        </w:tc>
        <w:tc>
          <w:tcPr>
            <w:tcW w:w="1260" w:type="dxa"/>
          </w:tcPr>
          <w:p w14:paraId="0325173A">
            <w:pPr>
              <w:spacing w:line="340" w:lineRule="exact"/>
              <w:rPr>
                <w:rFonts w:hint="eastAsia" w:ascii="宋体" w:hAnsi="宋体" w:cs="宋体"/>
                <w:color w:val="auto"/>
                <w:sz w:val="24"/>
              </w:rPr>
            </w:pPr>
          </w:p>
        </w:tc>
        <w:tc>
          <w:tcPr>
            <w:tcW w:w="1340" w:type="dxa"/>
          </w:tcPr>
          <w:p w14:paraId="4C585866">
            <w:pPr>
              <w:spacing w:line="340" w:lineRule="exact"/>
              <w:rPr>
                <w:rFonts w:hint="eastAsia" w:ascii="宋体" w:hAnsi="宋体" w:cs="宋体"/>
                <w:color w:val="auto"/>
                <w:sz w:val="24"/>
              </w:rPr>
            </w:pPr>
          </w:p>
        </w:tc>
        <w:tc>
          <w:tcPr>
            <w:tcW w:w="1347" w:type="dxa"/>
          </w:tcPr>
          <w:p w14:paraId="53944329">
            <w:pPr>
              <w:spacing w:line="340" w:lineRule="exact"/>
              <w:rPr>
                <w:rFonts w:hint="eastAsia" w:ascii="宋体" w:hAnsi="宋体" w:cs="宋体"/>
                <w:color w:val="auto"/>
                <w:sz w:val="24"/>
              </w:rPr>
            </w:pPr>
          </w:p>
        </w:tc>
      </w:tr>
      <w:tr w14:paraId="7AAD8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49D4BE5">
            <w:pPr>
              <w:spacing w:line="340" w:lineRule="exact"/>
              <w:jc w:val="center"/>
              <w:rPr>
                <w:rFonts w:hint="eastAsia" w:ascii="宋体" w:hAnsi="宋体" w:cs="宋体"/>
                <w:color w:val="auto"/>
                <w:sz w:val="24"/>
              </w:rPr>
            </w:pPr>
          </w:p>
        </w:tc>
        <w:tc>
          <w:tcPr>
            <w:tcW w:w="2205" w:type="dxa"/>
            <w:vAlign w:val="center"/>
          </w:tcPr>
          <w:p w14:paraId="35B6A393">
            <w:pPr>
              <w:pStyle w:val="72"/>
              <w:spacing w:line="340" w:lineRule="exact"/>
              <w:rPr>
                <w:rFonts w:hint="eastAsia" w:ascii="宋体" w:hAnsi="宋体" w:cs="宋体"/>
                <w:color w:val="auto"/>
                <w:szCs w:val="24"/>
              </w:rPr>
            </w:pPr>
            <w:r>
              <w:rPr>
                <w:rFonts w:hint="eastAsia" w:ascii="宋体" w:hAnsi="宋体" w:cs="宋体"/>
                <w:color w:val="auto"/>
                <w:szCs w:val="24"/>
              </w:rPr>
              <w:t>其他费用</w:t>
            </w:r>
          </w:p>
        </w:tc>
        <w:tc>
          <w:tcPr>
            <w:tcW w:w="957" w:type="dxa"/>
          </w:tcPr>
          <w:p w14:paraId="1C339B52">
            <w:pPr>
              <w:spacing w:line="340" w:lineRule="exact"/>
              <w:rPr>
                <w:rFonts w:hint="eastAsia" w:ascii="宋体" w:hAnsi="宋体" w:cs="宋体"/>
                <w:color w:val="auto"/>
                <w:sz w:val="24"/>
              </w:rPr>
            </w:pPr>
          </w:p>
        </w:tc>
        <w:tc>
          <w:tcPr>
            <w:tcW w:w="840" w:type="dxa"/>
          </w:tcPr>
          <w:p w14:paraId="6E9C8CBC">
            <w:pPr>
              <w:spacing w:line="340" w:lineRule="exact"/>
              <w:rPr>
                <w:rFonts w:hint="eastAsia" w:ascii="宋体" w:hAnsi="宋体" w:cs="宋体"/>
                <w:color w:val="auto"/>
                <w:sz w:val="24"/>
              </w:rPr>
            </w:pPr>
          </w:p>
        </w:tc>
        <w:tc>
          <w:tcPr>
            <w:tcW w:w="1260" w:type="dxa"/>
          </w:tcPr>
          <w:p w14:paraId="7FE66E9C">
            <w:pPr>
              <w:spacing w:line="340" w:lineRule="exact"/>
              <w:rPr>
                <w:rFonts w:hint="eastAsia" w:ascii="宋体" w:hAnsi="宋体" w:cs="宋体"/>
                <w:color w:val="auto"/>
                <w:sz w:val="24"/>
              </w:rPr>
            </w:pPr>
          </w:p>
        </w:tc>
        <w:tc>
          <w:tcPr>
            <w:tcW w:w="1340" w:type="dxa"/>
          </w:tcPr>
          <w:p w14:paraId="09163F9F">
            <w:pPr>
              <w:spacing w:line="340" w:lineRule="exact"/>
              <w:rPr>
                <w:rFonts w:hint="eastAsia" w:ascii="宋体" w:hAnsi="宋体" w:cs="宋体"/>
                <w:color w:val="auto"/>
                <w:sz w:val="24"/>
              </w:rPr>
            </w:pPr>
          </w:p>
        </w:tc>
        <w:tc>
          <w:tcPr>
            <w:tcW w:w="1347" w:type="dxa"/>
          </w:tcPr>
          <w:p w14:paraId="48F55AB4">
            <w:pPr>
              <w:spacing w:line="340" w:lineRule="exact"/>
              <w:rPr>
                <w:rFonts w:hint="eastAsia" w:ascii="宋体" w:hAnsi="宋体" w:cs="宋体"/>
                <w:color w:val="auto"/>
                <w:sz w:val="24"/>
              </w:rPr>
            </w:pPr>
          </w:p>
        </w:tc>
      </w:tr>
      <w:tr w14:paraId="3E911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98E7FD">
            <w:pPr>
              <w:spacing w:line="340" w:lineRule="exact"/>
              <w:jc w:val="center"/>
              <w:rPr>
                <w:rFonts w:hint="eastAsia" w:ascii="宋体" w:hAnsi="宋体" w:cs="宋体"/>
                <w:color w:val="auto"/>
                <w:sz w:val="24"/>
              </w:rPr>
            </w:pPr>
          </w:p>
        </w:tc>
        <w:tc>
          <w:tcPr>
            <w:tcW w:w="2205" w:type="dxa"/>
          </w:tcPr>
          <w:p w14:paraId="7260F395">
            <w:pPr>
              <w:spacing w:line="340" w:lineRule="exact"/>
              <w:rPr>
                <w:rFonts w:hint="eastAsia" w:ascii="宋体" w:hAnsi="宋体" w:cs="宋体"/>
                <w:color w:val="auto"/>
                <w:sz w:val="24"/>
              </w:rPr>
            </w:pPr>
            <w:r>
              <w:rPr>
                <w:rFonts w:hint="eastAsia" w:ascii="宋体" w:hAnsi="宋体" w:cs="宋体"/>
                <w:color w:val="auto"/>
                <w:sz w:val="24"/>
              </w:rPr>
              <w:t>…</w:t>
            </w:r>
          </w:p>
        </w:tc>
        <w:tc>
          <w:tcPr>
            <w:tcW w:w="957" w:type="dxa"/>
          </w:tcPr>
          <w:p w14:paraId="1E4529B0">
            <w:pPr>
              <w:spacing w:line="340" w:lineRule="exact"/>
              <w:rPr>
                <w:rFonts w:hint="eastAsia" w:ascii="宋体" w:hAnsi="宋体" w:cs="宋体"/>
                <w:color w:val="auto"/>
                <w:sz w:val="24"/>
              </w:rPr>
            </w:pPr>
          </w:p>
        </w:tc>
        <w:tc>
          <w:tcPr>
            <w:tcW w:w="840" w:type="dxa"/>
          </w:tcPr>
          <w:p w14:paraId="07DCB989">
            <w:pPr>
              <w:spacing w:line="340" w:lineRule="exact"/>
              <w:rPr>
                <w:rFonts w:hint="eastAsia" w:ascii="宋体" w:hAnsi="宋体" w:cs="宋体"/>
                <w:color w:val="auto"/>
                <w:sz w:val="24"/>
              </w:rPr>
            </w:pPr>
          </w:p>
        </w:tc>
        <w:tc>
          <w:tcPr>
            <w:tcW w:w="1260" w:type="dxa"/>
          </w:tcPr>
          <w:p w14:paraId="3142B0AE">
            <w:pPr>
              <w:spacing w:line="340" w:lineRule="exact"/>
              <w:rPr>
                <w:rFonts w:hint="eastAsia" w:ascii="宋体" w:hAnsi="宋体" w:cs="宋体"/>
                <w:color w:val="auto"/>
                <w:sz w:val="24"/>
              </w:rPr>
            </w:pPr>
          </w:p>
        </w:tc>
        <w:tc>
          <w:tcPr>
            <w:tcW w:w="1340" w:type="dxa"/>
          </w:tcPr>
          <w:p w14:paraId="5041C956">
            <w:pPr>
              <w:spacing w:line="340" w:lineRule="exact"/>
              <w:rPr>
                <w:rFonts w:hint="eastAsia" w:ascii="宋体" w:hAnsi="宋体" w:cs="宋体"/>
                <w:color w:val="auto"/>
                <w:sz w:val="24"/>
              </w:rPr>
            </w:pPr>
          </w:p>
        </w:tc>
        <w:tc>
          <w:tcPr>
            <w:tcW w:w="1347" w:type="dxa"/>
          </w:tcPr>
          <w:p w14:paraId="5629AE11">
            <w:pPr>
              <w:spacing w:line="340" w:lineRule="exact"/>
              <w:rPr>
                <w:rFonts w:hint="eastAsia" w:ascii="宋体" w:hAnsi="宋体" w:cs="宋体"/>
                <w:color w:val="auto"/>
                <w:sz w:val="24"/>
              </w:rPr>
            </w:pPr>
          </w:p>
        </w:tc>
      </w:tr>
      <w:tr w14:paraId="5C1D1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3F3E0D">
            <w:pPr>
              <w:spacing w:line="340" w:lineRule="exact"/>
              <w:jc w:val="center"/>
              <w:rPr>
                <w:rFonts w:hint="eastAsia" w:ascii="宋体" w:hAnsi="宋体" w:cs="宋体"/>
                <w:color w:val="auto"/>
                <w:sz w:val="24"/>
              </w:rPr>
            </w:pPr>
          </w:p>
        </w:tc>
        <w:tc>
          <w:tcPr>
            <w:tcW w:w="2205" w:type="dxa"/>
          </w:tcPr>
          <w:p w14:paraId="150F0685">
            <w:pPr>
              <w:pStyle w:val="72"/>
              <w:spacing w:line="340" w:lineRule="exact"/>
              <w:rPr>
                <w:rFonts w:hint="eastAsia" w:ascii="宋体" w:hAnsi="宋体" w:cs="宋体"/>
                <w:color w:val="auto"/>
                <w:szCs w:val="24"/>
              </w:rPr>
            </w:pPr>
            <w:r>
              <w:rPr>
                <w:rFonts w:hint="eastAsia" w:ascii="宋体" w:hAnsi="宋体" w:cs="宋体"/>
                <w:color w:val="auto"/>
                <w:szCs w:val="24"/>
              </w:rPr>
              <w:t>…</w:t>
            </w:r>
          </w:p>
        </w:tc>
        <w:tc>
          <w:tcPr>
            <w:tcW w:w="957" w:type="dxa"/>
          </w:tcPr>
          <w:p w14:paraId="0DECA09F">
            <w:pPr>
              <w:spacing w:line="340" w:lineRule="exact"/>
              <w:rPr>
                <w:rFonts w:hint="eastAsia" w:ascii="宋体" w:hAnsi="宋体" w:cs="宋体"/>
                <w:color w:val="auto"/>
                <w:sz w:val="24"/>
              </w:rPr>
            </w:pPr>
          </w:p>
        </w:tc>
        <w:tc>
          <w:tcPr>
            <w:tcW w:w="840" w:type="dxa"/>
          </w:tcPr>
          <w:p w14:paraId="2786AE38">
            <w:pPr>
              <w:spacing w:line="340" w:lineRule="exact"/>
              <w:rPr>
                <w:rFonts w:hint="eastAsia" w:ascii="宋体" w:hAnsi="宋体" w:cs="宋体"/>
                <w:color w:val="auto"/>
                <w:sz w:val="24"/>
              </w:rPr>
            </w:pPr>
          </w:p>
        </w:tc>
        <w:tc>
          <w:tcPr>
            <w:tcW w:w="1260" w:type="dxa"/>
          </w:tcPr>
          <w:p w14:paraId="039A6353">
            <w:pPr>
              <w:spacing w:line="340" w:lineRule="exact"/>
              <w:rPr>
                <w:rFonts w:hint="eastAsia" w:ascii="宋体" w:hAnsi="宋体" w:cs="宋体"/>
                <w:color w:val="auto"/>
                <w:sz w:val="24"/>
              </w:rPr>
            </w:pPr>
          </w:p>
        </w:tc>
        <w:tc>
          <w:tcPr>
            <w:tcW w:w="1340" w:type="dxa"/>
          </w:tcPr>
          <w:p w14:paraId="3665C4DB">
            <w:pPr>
              <w:spacing w:line="340" w:lineRule="exact"/>
              <w:rPr>
                <w:rFonts w:hint="eastAsia" w:ascii="宋体" w:hAnsi="宋体" w:cs="宋体"/>
                <w:color w:val="auto"/>
                <w:sz w:val="24"/>
              </w:rPr>
            </w:pPr>
          </w:p>
        </w:tc>
        <w:tc>
          <w:tcPr>
            <w:tcW w:w="1347" w:type="dxa"/>
          </w:tcPr>
          <w:p w14:paraId="3C19D73F">
            <w:pPr>
              <w:spacing w:line="340" w:lineRule="exact"/>
              <w:rPr>
                <w:rFonts w:hint="eastAsia" w:ascii="宋体" w:hAnsi="宋体" w:cs="宋体"/>
                <w:color w:val="auto"/>
                <w:sz w:val="24"/>
              </w:rPr>
            </w:pPr>
          </w:p>
        </w:tc>
      </w:tr>
      <w:tr w14:paraId="7DAD1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7874933">
            <w:pPr>
              <w:spacing w:line="340" w:lineRule="exact"/>
              <w:jc w:val="center"/>
              <w:rPr>
                <w:rFonts w:hint="eastAsia" w:ascii="宋体" w:hAnsi="宋体" w:cs="宋体"/>
                <w:color w:val="auto"/>
                <w:sz w:val="24"/>
              </w:rPr>
            </w:pPr>
          </w:p>
        </w:tc>
        <w:tc>
          <w:tcPr>
            <w:tcW w:w="2205" w:type="dxa"/>
          </w:tcPr>
          <w:p w14:paraId="755BF386">
            <w:pPr>
              <w:spacing w:line="340" w:lineRule="exact"/>
              <w:rPr>
                <w:rFonts w:hint="eastAsia" w:ascii="宋体" w:hAnsi="宋体" w:cs="宋体"/>
                <w:color w:val="auto"/>
                <w:sz w:val="24"/>
              </w:rPr>
            </w:pPr>
            <w:r>
              <w:rPr>
                <w:rFonts w:hint="eastAsia" w:ascii="宋体" w:hAnsi="宋体" w:cs="宋体"/>
                <w:color w:val="auto"/>
                <w:sz w:val="24"/>
              </w:rPr>
              <w:t>…</w:t>
            </w:r>
          </w:p>
        </w:tc>
        <w:tc>
          <w:tcPr>
            <w:tcW w:w="957" w:type="dxa"/>
          </w:tcPr>
          <w:p w14:paraId="43751F46">
            <w:pPr>
              <w:spacing w:line="340" w:lineRule="exact"/>
              <w:rPr>
                <w:rFonts w:hint="eastAsia" w:ascii="宋体" w:hAnsi="宋体" w:cs="宋体"/>
                <w:color w:val="auto"/>
                <w:sz w:val="24"/>
              </w:rPr>
            </w:pPr>
          </w:p>
        </w:tc>
        <w:tc>
          <w:tcPr>
            <w:tcW w:w="840" w:type="dxa"/>
          </w:tcPr>
          <w:p w14:paraId="1F4FC890">
            <w:pPr>
              <w:spacing w:line="340" w:lineRule="exact"/>
              <w:rPr>
                <w:rFonts w:hint="eastAsia" w:ascii="宋体" w:hAnsi="宋体" w:cs="宋体"/>
                <w:color w:val="auto"/>
                <w:sz w:val="24"/>
              </w:rPr>
            </w:pPr>
          </w:p>
        </w:tc>
        <w:tc>
          <w:tcPr>
            <w:tcW w:w="1260" w:type="dxa"/>
          </w:tcPr>
          <w:p w14:paraId="2ACA136C">
            <w:pPr>
              <w:spacing w:line="340" w:lineRule="exact"/>
              <w:rPr>
                <w:rFonts w:hint="eastAsia" w:ascii="宋体" w:hAnsi="宋体" w:cs="宋体"/>
                <w:color w:val="auto"/>
                <w:sz w:val="24"/>
              </w:rPr>
            </w:pPr>
          </w:p>
        </w:tc>
        <w:tc>
          <w:tcPr>
            <w:tcW w:w="1340" w:type="dxa"/>
          </w:tcPr>
          <w:p w14:paraId="6727A763">
            <w:pPr>
              <w:spacing w:line="340" w:lineRule="exact"/>
              <w:rPr>
                <w:rFonts w:hint="eastAsia" w:ascii="宋体" w:hAnsi="宋体" w:cs="宋体"/>
                <w:color w:val="auto"/>
                <w:sz w:val="24"/>
              </w:rPr>
            </w:pPr>
          </w:p>
        </w:tc>
        <w:tc>
          <w:tcPr>
            <w:tcW w:w="1347" w:type="dxa"/>
          </w:tcPr>
          <w:p w14:paraId="33E84212">
            <w:pPr>
              <w:spacing w:line="340" w:lineRule="exact"/>
              <w:rPr>
                <w:rFonts w:hint="eastAsia" w:ascii="宋体" w:hAnsi="宋体" w:cs="宋体"/>
                <w:color w:val="auto"/>
                <w:sz w:val="24"/>
              </w:rPr>
            </w:pPr>
          </w:p>
        </w:tc>
      </w:tr>
      <w:tr w14:paraId="3E37F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4D1F38C">
            <w:pPr>
              <w:spacing w:line="340" w:lineRule="exact"/>
              <w:jc w:val="center"/>
              <w:rPr>
                <w:rFonts w:hint="eastAsia" w:ascii="宋体" w:hAnsi="宋体" w:cs="宋体"/>
                <w:color w:val="auto"/>
                <w:sz w:val="24"/>
              </w:rPr>
            </w:pPr>
          </w:p>
        </w:tc>
        <w:tc>
          <w:tcPr>
            <w:tcW w:w="2205" w:type="dxa"/>
            <w:vAlign w:val="center"/>
          </w:tcPr>
          <w:p w14:paraId="5EE210D4">
            <w:pPr>
              <w:pStyle w:val="72"/>
              <w:spacing w:line="340" w:lineRule="exact"/>
              <w:rPr>
                <w:rFonts w:hint="eastAsia" w:ascii="宋体" w:hAnsi="宋体" w:cs="宋体"/>
                <w:color w:val="auto"/>
                <w:szCs w:val="24"/>
              </w:rPr>
            </w:pPr>
            <w:r>
              <w:rPr>
                <w:rFonts w:hint="eastAsia" w:ascii="宋体" w:hAnsi="宋体" w:cs="宋体"/>
                <w:color w:val="auto"/>
                <w:szCs w:val="24"/>
              </w:rPr>
              <w:t>合计</w:t>
            </w:r>
          </w:p>
        </w:tc>
        <w:tc>
          <w:tcPr>
            <w:tcW w:w="957" w:type="dxa"/>
          </w:tcPr>
          <w:p w14:paraId="09860F8A">
            <w:pPr>
              <w:spacing w:line="340" w:lineRule="exact"/>
              <w:rPr>
                <w:rFonts w:hint="eastAsia" w:ascii="宋体" w:hAnsi="宋体" w:cs="宋体"/>
                <w:color w:val="auto"/>
                <w:sz w:val="24"/>
              </w:rPr>
            </w:pPr>
          </w:p>
        </w:tc>
        <w:tc>
          <w:tcPr>
            <w:tcW w:w="840" w:type="dxa"/>
          </w:tcPr>
          <w:p w14:paraId="18064745">
            <w:pPr>
              <w:spacing w:line="340" w:lineRule="exact"/>
              <w:rPr>
                <w:rFonts w:hint="eastAsia" w:ascii="宋体" w:hAnsi="宋体" w:cs="宋体"/>
                <w:color w:val="auto"/>
                <w:sz w:val="24"/>
              </w:rPr>
            </w:pPr>
          </w:p>
        </w:tc>
        <w:tc>
          <w:tcPr>
            <w:tcW w:w="1260" w:type="dxa"/>
          </w:tcPr>
          <w:p w14:paraId="5E4B3328">
            <w:pPr>
              <w:spacing w:line="340" w:lineRule="exact"/>
              <w:rPr>
                <w:rFonts w:hint="eastAsia" w:ascii="宋体" w:hAnsi="宋体" w:cs="宋体"/>
                <w:color w:val="auto"/>
                <w:sz w:val="24"/>
              </w:rPr>
            </w:pPr>
          </w:p>
        </w:tc>
        <w:tc>
          <w:tcPr>
            <w:tcW w:w="1340" w:type="dxa"/>
          </w:tcPr>
          <w:p w14:paraId="03AD7A7F">
            <w:pPr>
              <w:spacing w:line="340" w:lineRule="exact"/>
              <w:rPr>
                <w:rFonts w:hint="eastAsia" w:ascii="宋体" w:hAnsi="宋体" w:cs="宋体"/>
                <w:color w:val="auto"/>
                <w:sz w:val="24"/>
              </w:rPr>
            </w:pPr>
          </w:p>
        </w:tc>
        <w:tc>
          <w:tcPr>
            <w:tcW w:w="1347" w:type="dxa"/>
          </w:tcPr>
          <w:p w14:paraId="13B553F9">
            <w:pPr>
              <w:spacing w:line="340" w:lineRule="exact"/>
              <w:rPr>
                <w:rFonts w:hint="eastAsia" w:ascii="宋体" w:hAnsi="宋体" w:cs="宋体"/>
                <w:color w:val="auto"/>
                <w:sz w:val="24"/>
              </w:rPr>
            </w:pPr>
          </w:p>
        </w:tc>
      </w:tr>
    </w:tbl>
    <w:p w14:paraId="1596EB60">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0D566F7C">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2DA4FDF6">
      <w:pPr>
        <w:adjustRightInd w:val="0"/>
        <w:snapToGrid w:val="0"/>
        <w:spacing w:line="360" w:lineRule="auto"/>
        <w:rPr>
          <w:rFonts w:hint="eastAsia" w:ascii="宋体" w:hAnsi="宋体" w:cs="宋体"/>
          <w:color w:val="auto"/>
          <w:sz w:val="24"/>
        </w:rPr>
      </w:pPr>
      <w:r>
        <w:rPr>
          <w:rFonts w:hint="eastAsia" w:ascii="宋体" w:hAnsi="宋体" w:cs="宋体"/>
          <w:color w:val="auto"/>
          <w:sz w:val="24"/>
        </w:rPr>
        <w:t>备注：</w:t>
      </w:r>
    </w:p>
    <w:p w14:paraId="0C41B3BC">
      <w:pPr>
        <w:spacing w:line="360" w:lineRule="auto"/>
        <w:jc w:val="left"/>
        <w:rPr>
          <w:rFonts w:hint="eastAsia" w:ascii="宋体" w:hAnsi="宋体" w:cs="宋体"/>
          <w:color w:val="auto"/>
          <w:sz w:val="24"/>
        </w:rPr>
      </w:pPr>
      <w:r>
        <w:rPr>
          <w:rFonts w:hint="eastAsia" w:ascii="宋体" w:hAnsi="宋体" w:cs="宋体"/>
          <w:color w:val="auto"/>
          <w:sz w:val="24"/>
        </w:rPr>
        <w:t>表中所列内容为对应本项目需求的全部要求。如有漏项或缺项，投标人承担全部责任。</w:t>
      </w:r>
    </w:p>
    <w:p w14:paraId="70F37F57">
      <w:pPr>
        <w:spacing w:line="360" w:lineRule="auto"/>
        <w:jc w:val="center"/>
        <w:rPr>
          <w:rFonts w:hint="eastAsia" w:ascii="宋体" w:hAnsi="宋体" w:cs="宋体"/>
          <w:b/>
          <w:color w:val="auto"/>
          <w:sz w:val="24"/>
        </w:rPr>
      </w:pPr>
    </w:p>
    <w:p w14:paraId="02560364">
      <w:pPr>
        <w:spacing w:line="360" w:lineRule="auto"/>
        <w:jc w:val="center"/>
        <w:rPr>
          <w:rFonts w:hint="eastAsia" w:ascii="宋体" w:hAnsi="宋体" w:cs="宋体"/>
          <w:b/>
          <w:color w:val="auto"/>
          <w:sz w:val="24"/>
        </w:rPr>
      </w:pPr>
    </w:p>
    <w:p w14:paraId="3A49B102">
      <w:pPr>
        <w:pStyle w:val="46"/>
        <w:ind w:firstLine="241"/>
        <w:rPr>
          <w:rFonts w:hint="eastAsia" w:ascii="宋体" w:hAnsi="宋体" w:cs="宋体"/>
          <w:b/>
          <w:color w:val="auto"/>
          <w:sz w:val="24"/>
        </w:rPr>
      </w:pPr>
    </w:p>
    <w:p w14:paraId="2583BCF6">
      <w:pPr>
        <w:pStyle w:val="46"/>
        <w:ind w:firstLine="241"/>
        <w:rPr>
          <w:rFonts w:hint="eastAsia" w:ascii="宋体" w:hAnsi="宋体" w:cs="宋体"/>
          <w:b/>
          <w:color w:val="auto"/>
          <w:sz w:val="24"/>
        </w:rPr>
      </w:pPr>
    </w:p>
    <w:p w14:paraId="1C02809B">
      <w:pPr>
        <w:spacing w:line="360" w:lineRule="auto"/>
        <w:jc w:val="left"/>
        <w:rPr>
          <w:rFonts w:hint="eastAsia" w:ascii="宋体" w:hAnsi="宋体" w:cs="宋体"/>
          <w:color w:val="auto"/>
          <w:sz w:val="24"/>
        </w:rPr>
      </w:pPr>
    </w:p>
    <w:p w14:paraId="3D8F4C85">
      <w:pPr>
        <w:spacing w:line="360" w:lineRule="auto"/>
        <w:jc w:val="left"/>
        <w:rPr>
          <w:rFonts w:hint="eastAsia" w:ascii="宋体" w:hAnsi="宋体" w:cs="宋体"/>
          <w:color w:val="auto"/>
          <w:sz w:val="24"/>
        </w:rPr>
      </w:pPr>
      <w:r>
        <w:rPr>
          <w:rFonts w:hint="eastAsia" w:ascii="宋体" w:hAnsi="宋体" w:cs="宋体"/>
          <w:color w:val="auto"/>
          <w:sz w:val="24"/>
        </w:rPr>
        <w:t xml:space="preserve">格式6                     </w:t>
      </w:r>
      <w:r>
        <w:rPr>
          <w:rFonts w:hint="eastAsia" w:ascii="宋体" w:hAnsi="宋体" w:cs="宋体"/>
          <w:b/>
          <w:color w:val="auto"/>
          <w:sz w:val="24"/>
        </w:rPr>
        <w:t>技术参数响应表</w:t>
      </w:r>
    </w:p>
    <w:p w14:paraId="6751AF2D">
      <w:pPr>
        <w:rPr>
          <w:rFonts w:hint="eastAsia" w:ascii="宋体" w:hAnsi="宋体" w:cs="宋体"/>
          <w:color w:val="auto"/>
          <w:sz w:val="24"/>
        </w:rPr>
      </w:pPr>
    </w:p>
    <w:p w14:paraId="10D97F7F">
      <w:pPr>
        <w:rPr>
          <w:rFonts w:hint="eastAsia" w:ascii="宋体" w:hAnsi="宋体" w:cs="宋体"/>
          <w:color w:val="auto"/>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DA85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3618F38">
            <w:pPr>
              <w:pStyle w:val="14"/>
              <w:jc w:val="center"/>
              <w:rPr>
                <w:rFonts w:hint="eastAsia" w:hAnsi="宋体" w:cs="宋体"/>
                <w:bCs/>
                <w:color w:val="auto"/>
                <w:sz w:val="24"/>
                <w:szCs w:val="24"/>
              </w:rPr>
            </w:pPr>
            <w:r>
              <w:rPr>
                <w:rFonts w:hint="eastAsia" w:hAnsi="宋体" w:cs="宋体"/>
                <w:bCs/>
                <w:color w:val="auto"/>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043E3ACB">
            <w:pPr>
              <w:pStyle w:val="14"/>
              <w:jc w:val="center"/>
              <w:rPr>
                <w:rFonts w:hint="eastAsia" w:hAnsi="宋体" w:cs="宋体"/>
                <w:bCs/>
                <w:color w:val="auto"/>
                <w:sz w:val="24"/>
                <w:szCs w:val="24"/>
              </w:rPr>
            </w:pPr>
            <w:r>
              <w:rPr>
                <w:rFonts w:hint="eastAsia" w:hAnsi="宋体" w:cs="宋体"/>
                <w:bCs/>
                <w:color w:val="auto"/>
                <w:sz w:val="24"/>
                <w:szCs w:val="24"/>
              </w:rPr>
              <w:t>按投标人所投内容填写</w:t>
            </w:r>
          </w:p>
        </w:tc>
      </w:tr>
      <w:tr w14:paraId="235E0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3AE1099">
            <w:pPr>
              <w:pStyle w:val="14"/>
              <w:jc w:val="center"/>
              <w:rPr>
                <w:rFonts w:hint="eastAsia" w:hAnsi="宋体" w:cs="宋体"/>
                <w:bCs/>
                <w:color w:val="auto"/>
                <w:sz w:val="24"/>
                <w:szCs w:val="24"/>
              </w:rPr>
            </w:pPr>
            <w:r>
              <w:rPr>
                <w:rFonts w:hint="eastAsia" w:hAnsi="宋体" w:cs="宋体"/>
                <w:bCs/>
                <w:color w:val="auto"/>
                <w:sz w:val="24"/>
                <w:szCs w:val="24"/>
              </w:rPr>
              <w:t>序号</w:t>
            </w:r>
          </w:p>
        </w:tc>
        <w:tc>
          <w:tcPr>
            <w:tcW w:w="723" w:type="dxa"/>
            <w:tcBorders>
              <w:top w:val="single" w:color="auto" w:sz="4" w:space="0"/>
              <w:left w:val="nil"/>
              <w:bottom w:val="single" w:color="auto" w:sz="4" w:space="0"/>
              <w:right w:val="single" w:color="auto" w:sz="4" w:space="0"/>
            </w:tcBorders>
            <w:vAlign w:val="center"/>
          </w:tcPr>
          <w:p w14:paraId="5C5CED96">
            <w:pPr>
              <w:pStyle w:val="14"/>
              <w:jc w:val="center"/>
              <w:rPr>
                <w:rFonts w:hint="eastAsia" w:hAnsi="宋体" w:cs="宋体"/>
                <w:bCs/>
                <w:color w:val="auto"/>
                <w:sz w:val="24"/>
                <w:szCs w:val="24"/>
              </w:rPr>
            </w:pPr>
            <w:r>
              <w:rPr>
                <w:rFonts w:hint="eastAsia" w:hAnsi="宋体" w:cs="宋体"/>
                <w:bCs/>
                <w:color w:val="auto"/>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3ED1DA9A">
            <w:pPr>
              <w:pStyle w:val="14"/>
              <w:jc w:val="center"/>
              <w:rPr>
                <w:rFonts w:hint="eastAsia" w:hAnsi="宋体" w:cs="宋体"/>
                <w:bCs/>
                <w:color w:val="auto"/>
                <w:sz w:val="24"/>
                <w:szCs w:val="24"/>
              </w:rPr>
            </w:pPr>
            <w:r>
              <w:rPr>
                <w:rFonts w:hint="eastAsia" w:hAnsi="宋体" w:cs="宋体"/>
                <w:color w:val="auto"/>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75E480A9">
            <w:pPr>
              <w:pStyle w:val="14"/>
              <w:jc w:val="center"/>
              <w:rPr>
                <w:rFonts w:hint="eastAsia" w:hAnsi="宋体" w:cs="宋体"/>
                <w:bCs/>
                <w:color w:val="auto"/>
                <w:sz w:val="24"/>
                <w:szCs w:val="24"/>
              </w:rPr>
            </w:pPr>
            <w:r>
              <w:rPr>
                <w:rFonts w:hint="eastAsia" w:hAnsi="宋体" w:cs="宋体"/>
                <w:color w:val="auto"/>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5C0D4D29">
            <w:pPr>
              <w:pStyle w:val="14"/>
              <w:jc w:val="center"/>
              <w:rPr>
                <w:rFonts w:hint="eastAsia" w:hAnsi="宋体" w:cs="宋体"/>
                <w:bCs/>
                <w:color w:val="auto"/>
                <w:sz w:val="24"/>
                <w:szCs w:val="24"/>
              </w:rPr>
            </w:pPr>
            <w:r>
              <w:rPr>
                <w:rFonts w:hint="eastAsia" w:hAnsi="宋体" w:cs="宋体"/>
                <w:bCs/>
                <w:color w:val="auto"/>
                <w:sz w:val="24"/>
                <w:szCs w:val="24"/>
              </w:rPr>
              <w:t>偏离说明</w:t>
            </w:r>
          </w:p>
        </w:tc>
      </w:tr>
      <w:tr w14:paraId="015E3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EE4257">
            <w:pPr>
              <w:jc w:val="center"/>
              <w:rPr>
                <w:rFonts w:hint="eastAsia" w:ascii="宋体" w:hAnsi="宋体" w:cs="宋体"/>
                <w:color w:val="auto"/>
                <w:sz w:val="24"/>
              </w:rPr>
            </w:pPr>
            <w:r>
              <w:rPr>
                <w:rFonts w:hint="eastAsia" w:ascii="宋体" w:hAnsi="宋体" w:cs="宋体"/>
                <w:color w:val="auto"/>
                <w:sz w:val="24"/>
              </w:rPr>
              <w:t>1</w:t>
            </w:r>
          </w:p>
        </w:tc>
        <w:tc>
          <w:tcPr>
            <w:tcW w:w="723" w:type="dxa"/>
            <w:tcBorders>
              <w:top w:val="single" w:color="auto" w:sz="4" w:space="0"/>
              <w:left w:val="nil"/>
              <w:bottom w:val="single" w:color="auto" w:sz="4" w:space="0"/>
              <w:right w:val="single" w:color="auto" w:sz="4" w:space="0"/>
            </w:tcBorders>
            <w:vAlign w:val="center"/>
          </w:tcPr>
          <w:p w14:paraId="1126DA67">
            <w:pPr>
              <w:widowControl/>
              <w:jc w:val="left"/>
              <w:rPr>
                <w:rFonts w:hint="eastAsia" w:ascii="宋体" w:hAnsi="宋体" w:cs="宋体"/>
                <w:color w:val="auto"/>
                <w:kern w:val="0"/>
                <w:sz w:val="24"/>
              </w:rPr>
            </w:pPr>
          </w:p>
        </w:tc>
        <w:tc>
          <w:tcPr>
            <w:tcW w:w="3490" w:type="dxa"/>
            <w:tcBorders>
              <w:top w:val="single" w:color="auto" w:sz="4" w:space="0"/>
              <w:left w:val="nil"/>
              <w:bottom w:val="single" w:color="auto" w:sz="4" w:space="0"/>
              <w:right w:val="single" w:color="auto" w:sz="4" w:space="0"/>
            </w:tcBorders>
          </w:tcPr>
          <w:p w14:paraId="78FE90C2">
            <w:pPr>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tcPr>
          <w:p w14:paraId="568DBADF">
            <w:pPr>
              <w:widowControl/>
              <w:rPr>
                <w:rFonts w:hint="eastAsia" w:ascii="宋体" w:hAnsi="宋体" w:cs="宋体"/>
                <w:color w:val="auto"/>
                <w:kern w:val="0"/>
                <w:sz w:val="24"/>
              </w:rPr>
            </w:pPr>
          </w:p>
        </w:tc>
        <w:tc>
          <w:tcPr>
            <w:tcW w:w="1336" w:type="dxa"/>
            <w:tcBorders>
              <w:top w:val="single" w:color="auto" w:sz="4" w:space="0"/>
              <w:left w:val="nil"/>
              <w:bottom w:val="single" w:color="auto" w:sz="4" w:space="0"/>
              <w:right w:val="single" w:color="auto" w:sz="4" w:space="0"/>
            </w:tcBorders>
            <w:vAlign w:val="center"/>
          </w:tcPr>
          <w:p w14:paraId="6730689F">
            <w:pPr>
              <w:jc w:val="center"/>
              <w:rPr>
                <w:rFonts w:hint="eastAsia" w:ascii="宋体" w:hAnsi="宋体" w:cs="宋体"/>
                <w:color w:val="auto"/>
                <w:sz w:val="24"/>
              </w:rPr>
            </w:pPr>
          </w:p>
        </w:tc>
      </w:tr>
      <w:tr w14:paraId="10FC3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718D7A4">
            <w:pPr>
              <w:jc w:val="center"/>
              <w:rPr>
                <w:rFonts w:hint="eastAsia" w:ascii="宋体" w:hAnsi="宋体" w:cs="宋体"/>
                <w:color w:val="auto"/>
                <w:sz w:val="24"/>
              </w:rPr>
            </w:pPr>
            <w:r>
              <w:rPr>
                <w:rFonts w:hint="eastAsia" w:ascii="宋体" w:hAnsi="宋体" w:cs="宋体"/>
                <w:color w:val="auto"/>
                <w:sz w:val="24"/>
              </w:rPr>
              <w:t>2</w:t>
            </w:r>
          </w:p>
        </w:tc>
        <w:tc>
          <w:tcPr>
            <w:tcW w:w="723" w:type="dxa"/>
            <w:tcBorders>
              <w:top w:val="single" w:color="auto" w:sz="4" w:space="0"/>
              <w:left w:val="nil"/>
              <w:bottom w:val="single" w:color="auto" w:sz="4" w:space="0"/>
              <w:right w:val="single" w:color="auto" w:sz="4" w:space="0"/>
            </w:tcBorders>
            <w:vAlign w:val="center"/>
          </w:tcPr>
          <w:p w14:paraId="1B734708">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329D6FFC">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77276978">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64EA2B02">
            <w:pPr>
              <w:jc w:val="center"/>
              <w:rPr>
                <w:rFonts w:hint="eastAsia" w:ascii="宋体" w:hAnsi="宋体" w:cs="宋体"/>
                <w:color w:val="auto"/>
                <w:sz w:val="24"/>
              </w:rPr>
            </w:pPr>
          </w:p>
        </w:tc>
      </w:tr>
      <w:tr w14:paraId="13B0C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FEF64C9">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523C5938">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6A944693">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25AAD44B">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4C215E8C">
            <w:pPr>
              <w:jc w:val="center"/>
              <w:rPr>
                <w:rFonts w:hint="eastAsia" w:ascii="宋体" w:hAnsi="宋体" w:cs="宋体"/>
                <w:color w:val="auto"/>
                <w:sz w:val="24"/>
              </w:rPr>
            </w:pPr>
          </w:p>
        </w:tc>
      </w:tr>
      <w:tr w14:paraId="45ECB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9489BB1">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60BE009A">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74A0B0FE">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085198E5">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50997097">
            <w:pPr>
              <w:jc w:val="center"/>
              <w:rPr>
                <w:rFonts w:hint="eastAsia" w:ascii="宋体" w:hAnsi="宋体" w:cs="宋体"/>
                <w:color w:val="auto"/>
                <w:sz w:val="24"/>
              </w:rPr>
            </w:pPr>
          </w:p>
        </w:tc>
      </w:tr>
      <w:tr w14:paraId="1FEE4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654C8D6">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776BF991">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0891C7AD">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2E12DCE3">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19340157">
            <w:pPr>
              <w:jc w:val="center"/>
              <w:rPr>
                <w:rFonts w:hint="eastAsia" w:ascii="宋体" w:hAnsi="宋体" w:cs="宋体"/>
                <w:color w:val="auto"/>
                <w:sz w:val="24"/>
              </w:rPr>
            </w:pPr>
          </w:p>
        </w:tc>
      </w:tr>
      <w:tr w14:paraId="38D57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4423235">
            <w:pPr>
              <w:jc w:val="center"/>
              <w:rPr>
                <w:rFonts w:hint="eastAsia" w:ascii="宋体" w:hAnsi="宋体" w:cs="宋体"/>
                <w:color w:val="auto"/>
                <w:sz w:val="24"/>
              </w:rPr>
            </w:pPr>
            <w:r>
              <w:rPr>
                <w:rFonts w:hint="eastAsia" w:ascii="宋体" w:hAnsi="宋体" w:cs="宋体"/>
                <w:color w:val="auto"/>
                <w:sz w:val="24"/>
              </w:rPr>
              <w:t>....</w:t>
            </w:r>
          </w:p>
        </w:tc>
        <w:tc>
          <w:tcPr>
            <w:tcW w:w="723" w:type="dxa"/>
            <w:tcBorders>
              <w:top w:val="single" w:color="auto" w:sz="4" w:space="0"/>
              <w:left w:val="nil"/>
              <w:bottom w:val="single" w:color="auto" w:sz="4" w:space="0"/>
              <w:right w:val="single" w:color="auto" w:sz="4" w:space="0"/>
            </w:tcBorders>
            <w:vAlign w:val="center"/>
          </w:tcPr>
          <w:p w14:paraId="3D077C31">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5243398E">
            <w:pPr>
              <w:ind w:left="240" w:hanging="240" w:hangingChars="100"/>
              <w:jc w:val="left"/>
              <w:rPr>
                <w:rFonts w:hint="eastAsia" w:ascii="宋体" w:hAnsi="宋体" w:cs="宋体"/>
                <w:color w:val="auto"/>
                <w:sz w:val="24"/>
              </w:rPr>
            </w:pPr>
            <w:r>
              <w:rPr>
                <w:rFonts w:hint="eastAsia" w:ascii="宋体" w:hAnsi="宋体" w:cs="宋体"/>
                <w:color w:val="auto"/>
                <w:sz w:val="24"/>
              </w:rPr>
              <w:t>.....</w:t>
            </w:r>
          </w:p>
        </w:tc>
        <w:tc>
          <w:tcPr>
            <w:tcW w:w="2810" w:type="dxa"/>
            <w:tcBorders>
              <w:top w:val="single" w:color="auto" w:sz="4" w:space="0"/>
              <w:left w:val="nil"/>
              <w:bottom w:val="single" w:color="auto" w:sz="4" w:space="0"/>
              <w:right w:val="single" w:color="auto" w:sz="4" w:space="0"/>
            </w:tcBorders>
            <w:vAlign w:val="center"/>
          </w:tcPr>
          <w:p w14:paraId="6ACA617D">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76F38031">
            <w:pPr>
              <w:jc w:val="center"/>
              <w:rPr>
                <w:rFonts w:hint="eastAsia" w:ascii="宋体" w:hAnsi="宋体" w:cs="宋体"/>
                <w:color w:val="auto"/>
                <w:sz w:val="24"/>
              </w:rPr>
            </w:pPr>
          </w:p>
        </w:tc>
      </w:tr>
    </w:tbl>
    <w:p w14:paraId="3A6AFE28">
      <w:pPr>
        <w:rPr>
          <w:rFonts w:hint="eastAsia" w:ascii="宋体" w:hAnsi="宋体" w:cs="宋体"/>
          <w:color w:val="auto"/>
          <w:sz w:val="24"/>
        </w:rPr>
      </w:pPr>
    </w:p>
    <w:p w14:paraId="556E21FB">
      <w:pPr>
        <w:rPr>
          <w:rFonts w:hint="eastAsia" w:ascii="宋体" w:hAnsi="宋体" w:cs="宋体"/>
          <w:color w:val="auto"/>
          <w:sz w:val="24"/>
        </w:rPr>
      </w:pPr>
      <w:r>
        <w:rPr>
          <w:rFonts w:hint="eastAsia" w:ascii="宋体" w:hAnsi="宋体" w:cs="宋体"/>
          <w:color w:val="auto"/>
          <w:sz w:val="24"/>
          <w:lang w:eastAsia="zh-CN"/>
        </w:rPr>
        <w:t>（</w:t>
      </w:r>
      <w:r>
        <w:rPr>
          <w:rFonts w:hint="eastAsia" w:ascii="宋体" w:hAnsi="宋体" w:cs="宋体"/>
          <w:color w:val="auto"/>
          <w:sz w:val="24"/>
        </w:rPr>
        <w:t>可根据需求自行更改</w:t>
      </w:r>
      <w:r>
        <w:rPr>
          <w:rFonts w:hint="eastAsia" w:ascii="宋体" w:hAnsi="宋体" w:cs="宋体"/>
          <w:color w:val="auto"/>
          <w:sz w:val="24"/>
          <w:lang w:eastAsia="zh-CN"/>
        </w:rPr>
        <w:t>）</w:t>
      </w:r>
    </w:p>
    <w:p w14:paraId="1377F905">
      <w:pPr>
        <w:rPr>
          <w:rFonts w:hint="eastAsia" w:ascii="宋体" w:hAnsi="宋体" w:cs="宋体"/>
          <w:color w:val="auto"/>
          <w:sz w:val="24"/>
        </w:rPr>
      </w:pPr>
    </w:p>
    <w:p w14:paraId="716B8801">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2D494395">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462D75D5">
      <w:pPr>
        <w:spacing w:line="360" w:lineRule="auto"/>
        <w:rPr>
          <w:rFonts w:hint="eastAsia" w:ascii="宋体" w:hAnsi="宋体" w:cs="宋体"/>
          <w:b/>
          <w:color w:val="auto"/>
          <w:sz w:val="24"/>
        </w:rPr>
      </w:pPr>
    </w:p>
    <w:p w14:paraId="6D03EC9D">
      <w:pPr>
        <w:spacing w:line="360" w:lineRule="auto"/>
        <w:rPr>
          <w:rFonts w:hint="eastAsia" w:ascii="宋体" w:hAnsi="宋体" w:cs="宋体"/>
          <w:b/>
          <w:color w:val="auto"/>
          <w:sz w:val="24"/>
        </w:rPr>
      </w:pPr>
    </w:p>
    <w:p w14:paraId="0F0F398A">
      <w:pPr>
        <w:spacing w:line="360" w:lineRule="auto"/>
        <w:rPr>
          <w:rFonts w:hint="eastAsia" w:ascii="宋体" w:hAnsi="宋体" w:cs="宋体"/>
          <w:b/>
          <w:color w:val="auto"/>
          <w:sz w:val="24"/>
        </w:rPr>
      </w:pPr>
    </w:p>
    <w:p w14:paraId="31C117CF">
      <w:pPr>
        <w:spacing w:line="360" w:lineRule="auto"/>
        <w:rPr>
          <w:rFonts w:hint="eastAsia" w:ascii="宋体" w:hAnsi="宋体" w:cs="宋体"/>
          <w:b/>
          <w:color w:val="auto"/>
          <w:sz w:val="24"/>
        </w:rPr>
      </w:pPr>
    </w:p>
    <w:p w14:paraId="380DA83A">
      <w:pPr>
        <w:spacing w:line="360" w:lineRule="auto"/>
        <w:jc w:val="left"/>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格式7</w:t>
      </w:r>
    </w:p>
    <w:p w14:paraId="535F24D9">
      <w:pPr>
        <w:pStyle w:val="28"/>
        <w:ind w:firstLine="480"/>
        <w:rPr>
          <w:rFonts w:hint="eastAsia" w:ascii="宋体" w:hAnsi="宋体" w:eastAsia="宋体" w:cs="宋体"/>
          <w:color w:val="auto"/>
          <w:sz w:val="24"/>
        </w:rPr>
      </w:pPr>
    </w:p>
    <w:p w14:paraId="09631615">
      <w:pPr>
        <w:spacing w:line="380" w:lineRule="exact"/>
        <w:jc w:val="center"/>
        <w:rPr>
          <w:rFonts w:hint="eastAsia" w:ascii="宋体" w:hAnsi="宋体" w:cs="宋体"/>
          <w:color w:val="auto"/>
          <w:sz w:val="24"/>
        </w:rPr>
      </w:pPr>
      <w:r>
        <w:rPr>
          <w:rFonts w:hint="eastAsia" w:ascii="宋体" w:hAnsi="宋体" w:cs="宋体"/>
          <w:color w:val="auto"/>
          <w:sz w:val="24"/>
        </w:rPr>
        <w:t>服务方案及服务承诺</w:t>
      </w:r>
    </w:p>
    <w:p w14:paraId="55CCB124">
      <w:pPr>
        <w:spacing w:line="380" w:lineRule="exact"/>
        <w:jc w:val="center"/>
        <w:rPr>
          <w:rFonts w:hint="eastAsia" w:ascii="宋体" w:hAnsi="宋体" w:cs="宋体"/>
          <w:color w:val="auto"/>
          <w:sz w:val="24"/>
        </w:rPr>
      </w:pPr>
    </w:p>
    <w:p w14:paraId="395F346E">
      <w:pPr>
        <w:spacing w:line="380" w:lineRule="exact"/>
        <w:ind w:firstLine="360" w:firstLineChars="150"/>
        <w:rPr>
          <w:rFonts w:hint="eastAsia" w:ascii="宋体" w:hAnsi="宋体" w:cs="宋体"/>
          <w:color w:val="auto"/>
          <w:sz w:val="24"/>
        </w:rPr>
      </w:pPr>
    </w:p>
    <w:p w14:paraId="43EF1C40">
      <w:pPr>
        <w:pStyle w:val="49"/>
        <w:rPr>
          <w:rFonts w:hint="eastAsia" w:ascii="宋体" w:hAnsi="宋体" w:cs="宋体"/>
          <w:color w:val="auto"/>
          <w:sz w:val="24"/>
          <w:szCs w:val="24"/>
        </w:rPr>
      </w:pPr>
    </w:p>
    <w:p w14:paraId="0C34657B">
      <w:pPr>
        <w:pStyle w:val="49"/>
        <w:rPr>
          <w:rFonts w:hint="eastAsia" w:ascii="宋体" w:hAnsi="宋体" w:cs="宋体"/>
          <w:color w:val="auto"/>
          <w:sz w:val="24"/>
          <w:szCs w:val="24"/>
        </w:rPr>
      </w:pPr>
    </w:p>
    <w:p w14:paraId="301BBCB0">
      <w:pPr>
        <w:pStyle w:val="49"/>
        <w:rPr>
          <w:rFonts w:hint="eastAsia" w:ascii="宋体" w:hAnsi="宋体" w:cs="宋体"/>
          <w:color w:val="auto"/>
          <w:sz w:val="24"/>
          <w:szCs w:val="24"/>
        </w:rPr>
      </w:pPr>
    </w:p>
    <w:p w14:paraId="1C6D6D1B">
      <w:pPr>
        <w:pStyle w:val="49"/>
        <w:rPr>
          <w:rFonts w:hint="eastAsia" w:ascii="宋体" w:hAnsi="宋体" w:cs="宋体"/>
          <w:color w:val="auto"/>
          <w:sz w:val="24"/>
          <w:szCs w:val="24"/>
        </w:rPr>
      </w:pPr>
    </w:p>
    <w:p w14:paraId="774E69F0">
      <w:pPr>
        <w:pStyle w:val="49"/>
        <w:rPr>
          <w:rFonts w:hint="eastAsia" w:ascii="宋体" w:hAnsi="宋体" w:cs="宋体"/>
          <w:color w:val="auto"/>
          <w:sz w:val="24"/>
          <w:szCs w:val="24"/>
        </w:rPr>
      </w:pPr>
    </w:p>
    <w:p w14:paraId="36FE7A96">
      <w:pPr>
        <w:pStyle w:val="49"/>
        <w:rPr>
          <w:rFonts w:hint="eastAsia" w:ascii="宋体" w:hAnsi="宋体" w:cs="宋体"/>
          <w:color w:val="auto"/>
          <w:sz w:val="24"/>
          <w:szCs w:val="24"/>
        </w:rPr>
      </w:pPr>
    </w:p>
    <w:p w14:paraId="3FD6164D">
      <w:pPr>
        <w:spacing w:line="380" w:lineRule="exact"/>
        <w:rPr>
          <w:rFonts w:hint="eastAsia" w:ascii="宋体" w:hAnsi="宋体" w:cs="宋体"/>
          <w:color w:val="auto"/>
          <w:sz w:val="24"/>
        </w:rPr>
      </w:pPr>
    </w:p>
    <w:p w14:paraId="3DE49FDB">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67A4F951">
      <w:pPr>
        <w:spacing w:line="380" w:lineRule="exact"/>
        <w:ind w:right="640" w:firstLine="1560" w:firstLineChars="650"/>
        <w:rPr>
          <w:rFonts w:hint="eastAsia" w:ascii="宋体" w:hAnsi="宋体" w:cs="宋体"/>
          <w:color w:val="auto"/>
          <w:sz w:val="24"/>
        </w:rPr>
      </w:pPr>
    </w:p>
    <w:p w14:paraId="38E6A242">
      <w:pPr>
        <w:spacing w:line="380" w:lineRule="exact"/>
        <w:ind w:right="640" w:firstLine="4680" w:firstLineChars="1950"/>
        <w:rPr>
          <w:rFonts w:hint="eastAsia" w:ascii="宋体" w:hAnsi="宋体" w:cs="宋体"/>
          <w:color w:val="auto"/>
          <w:sz w:val="24"/>
        </w:rPr>
      </w:pPr>
    </w:p>
    <w:p w14:paraId="14869264">
      <w:pPr>
        <w:spacing w:line="380" w:lineRule="exact"/>
        <w:jc w:val="center"/>
        <w:rPr>
          <w:rFonts w:hint="eastAsia" w:ascii="宋体" w:hAnsi="宋体" w:cs="宋体"/>
          <w:color w:val="auto"/>
          <w:sz w:val="24"/>
        </w:rPr>
      </w:pPr>
    </w:p>
    <w:p w14:paraId="02EAF3E0">
      <w:pPr>
        <w:spacing w:line="380" w:lineRule="exact"/>
        <w:ind w:firstLine="3600" w:firstLineChars="1500"/>
        <w:rPr>
          <w:rFonts w:hint="eastAsia" w:ascii="宋体" w:hAnsi="宋体" w:cs="宋体"/>
          <w:color w:val="auto"/>
          <w:sz w:val="24"/>
        </w:rPr>
      </w:pPr>
      <w:r>
        <w:rPr>
          <w:rFonts w:hint="eastAsia" w:ascii="宋体" w:hAnsi="宋体" w:cs="宋体"/>
          <w:color w:val="auto"/>
          <w:sz w:val="24"/>
        </w:rPr>
        <w:t xml:space="preserve">      年   月    日</w:t>
      </w:r>
    </w:p>
    <w:p w14:paraId="69BDA14C">
      <w:pPr>
        <w:spacing w:line="360" w:lineRule="auto"/>
        <w:jc w:val="center"/>
        <w:rPr>
          <w:rFonts w:hint="eastAsia" w:ascii="宋体" w:hAnsi="宋体" w:cs="宋体"/>
          <w:b/>
          <w:bCs/>
          <w:color w:val="auto"/>
          <w:sz w:val="24"/>
        </w:rPr>
      </w:pPr>
      <w:r>
        <w:rPr>
          <w:rFonts w:hint="eastAsia" w:ascii="宋体" w:hAnsi="宋体" w:cs="宋体"/>
          <w:b/>
          <w:bCs/>
          <w:color w:val="auto"/>
          <w:sz w:val="24"/>
        </w:rPr>
        <w:br w:type="page"/>
      </w:r>
    </w:p>
    <w:p w14:paraId="0F864DCE">
      <w:pPr>
        <w:spacing w:line="380" w:lineRule="exact"/>
        <w:jc w:val="center"/>
        <w:rPr>
          <w:rFonts w:hint="eastAsia" w:ascii="宋体" w:hAnsi="宋体" w:cs="宋体"/>
          <w:color w:val="auto"/>
          <w:sz w:val="24"/>
        </w:rPr>
      </w:pPr>
      <w:r>
        <w:rPr>
          <w:rFonts w:hint="eastAsia" w:ascii="宋体" w:hAnsi="宋体" w:cs="宋体"/>
          <w:color w:val="auto"/>
          <w:sz w:val="24"/>
        </w:rPr>
        <w:t>格式8合格供应商的声明函和承诺书</w:t>
      </w:r>
    </w:p>
    <w:p w14:paraId="2ED11289">
      <w:pPr>
        <w:spacing w:line="360" w:lineRule="auto"/>
        <w:rPr>
          <w:rFonts w:hint="eastAsia" w:ascii="宋体" w:hAnsi="宋体" w:cs="宋体"/>
          <w:color w:val="auto"/>
          <w:sz w:val="24"/>
        </w:rPr>
      </w:pPr>
    </w:p>
    <w:p w14:paraId="0A6F43D1">
      <w:pPr>
        <w:spacing w:line="360" w:lineRule="auto"/>
        <w:jc w:val="center"/>
        <w:rPr>
          <w:rFonts w:hint="eastAsia" w:ascii="宋体" w:hAnsi="宋体" w:cs="宋体"/>
          <w:b/>
          <w:bCs/>
          <w:color w:val="auto"/>
          <w:sz w:val="24"/>
        </w:rPr>
      </w:pPr>
    </w:p>
    <w:p w14:paraId="78488CC0">
      <w:pPr>
        <w:pStyle w:val="49"/>
        <w:rPr>
          <w:color w:val="auto"/>
        </w:rPr>
      </w:pPr>
    </w:p>
    <w:p w14:paraId="7A244D14">
      <w:pPr>
        <w:spacing w:line="360" w:lineRule="auto"/>
        <w:jc w:val="center"/>
        <w:rPr>
          <w:rFonts w:hint="eastAsia" w:ascii="宋体" w:hAnsi="宋体" w:cs="宋体"/>
          <w:b/>
          <w:color w:val="auto"/>
          <w:sz w:val="24"/>
        </w:rPr>
      </w:pPr>
    </w:p>
    <w:p w14:paraId="321D4EFA">
      <w:pPr>
        <w:spacing w:line="360" w:lineRule="auto"/>
        <w:jc w:val="center"/>
        <w:rPr>
          <w:rFonts w:hint="eastAsia" w:ascii="宋体" w:hAnsi="宋体" w:cs="宋体"/>
          <w:b/>
          <w:color w:val="auto"/>
          <w:sz w:val="24"/>
        </w:rPr>
      </w:pPr>
    </w:p>
    <w:p w14:paraId="6C1B1A27">
      <w:pPr>
        <w:spacing w:line="360" w:lineRule="auto"/>
        <w:jc w:val="center"/>
        <w:rPr>
          <w:rFonts w:hint="eastAsia" w:ascii="宋体" w:hAnsi="宋体" w:cs="宋体"/>
          <w:b/>
          <w:color w:val="auto"/>
          <w:sz w:val="24"/>
        </w:rPr>
      </w:pPr>
    </w:p>
    <w:p w14:paraId="5787B72B">
      <w:pPr>
        <w:spacing w:line="360" w:lineRule="auto"/>
        <w:jc w:val="center"/>
        <w:rPr>
          <w:rFonts w:hint="eastAsia" w:ascii="宋体" w:hAnsi="宋体" w:cs="宋体"/>
          <w:b/>
          <w:color w:val="auto"/>
          <w:sz w:val="24"/>
        </w:rPr>
      </w:pPr>
    </w:p>
    <w:p w14:paraId="7E011BC0">
      <w:pPr>
        <w:spacing w:line="360" w:lineRule="auto"/>
        <w:jc w:val="center"/>
        <w:rPr>
          <w:rFonts w:hint="eastAsia" w:ascii="宋体" w:hAnsi="宋体" w:cs="宋体"/>
          <w:b/>
          <w:color w:val="auto"/>
          <w:sz w:val="24"/>
        </w:rPr>
      </w:pPr>
    </w:p>
    <w:p w14:paraId="69F18C20">
      <w:pPr>
        <w:spacing w:line="360" w:lineRule="auto"/>
        <w:jc w:val="center"/>
        <w:rPr>
          <w:rFonts w:hint="eastAsia" w:ascii="宋体" w:hAnsi="宋体" w:cs="宋体"/>
          <w:b/>
          <w:color w:val="auto"/>
          <w:sz w:val="24"/>
        </w:rPr>
      </w:pPr>
    </w:p>
    <w:p w14:paraId="310DD0C0">
      <w:pPr>
        <w:spacing w:line="360" w:lineRule="auto"/>
        <w:jc w:val="center"/>
        <w:rPr>
          <w:rFonts w:hint="eastAsia" w:ascii="宋体" w:hAnsi="宋体" w:cs="宋体"/>
          <w:b/>
          <w:color w:val="auto"/>
          <w:sz w:val="24"/>
        </w:rPr>
      </w:pPr>
    </w:p>
    <w:p w14:paraId="23D78923">
      <w:pPr>
        <w:spacing w:line="360" w:lineRule="auto"/>
        <w:jc w:val="center"/>
        <w:rPr>
          <w:rFonts w:hint="eastAsia" w:ascii="宋体" w:hAnsi="宋体" w:cs="宋体"/>
          <w:b/>
          <w:color w:val="auto"/>
          <w:sz w:val="24"/>
        </w:rPr>
      </w:pPr>
    </w:p>
    <w:p w14:paraId="44B66DDA">
      <w:pPr>
        <w:spacing w:line="360" w:lineRule="auto"/>
        <w:jc w:val="center"/>
        <w:rPr>
          <w:rFonts w:hint="eastAsia" w:ascii="宋体" w:hAnsi="宋体" w:cs="宋体"/>
          <w:b/>
          <w:color w:val="auto"/>
          <w:sz w:val="24"/>
        </w:rPr>
      </w:pPr>
    </w:p>
    <w:p w14:paraId="561D37B5">
      <w:pPr>
        <w:spacing w:line="360" w:lineRule="auto"/>
        <w:jc w:val="center"/>
        <w:rPr>
          <w:rFonts w:hint="eastAsia" w:ascii="宋体" w:hAnsi="宋体" w:cs="宋体"/>
          <w:b/>
          <w:color w:val="auto"/>
          <w:sz w:val="24"/>
        </w:rPr>
      </w:pPr>
    </w:p>
    <w:p w14:paraId="35A253E0">
      <w:pPr>
        <w:spacing w:line="360" w:lineRule="auto"/>
        <w:jc w:val="center"/>
        <w:rPr>
          <w:rFonts w:hint="eastAsia" w:ascii="宋体" w:hAnsi="宋体" w:cs="宋体"/>
          <w:b/>
          <w:color w:val="auto"/>
          <w:sz w:val="24"/>
        </w:rPr>
      </w:pPr>
    </w:p>
    <w:p w14:paraId="5E765642">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05EE89CA">
      <w:pPr>
        <w:spacing w:line="380" w:lineRule="exact"/>
        <w:ind w:right="640" w:firstLine="1560" w:firstLineChars="650"/>
        <w:rPr>
          <w:rFonts w:hint="eastAsia" w:ascii="宋体" w:hAnsi="宋体" w:cs="宋体"/>
          <w:color w:val="auto"/>
          <w:sz w:val="24"/>
        </w:rPr>
      </w:pPr>
    </w:p>
    <w:p w14:paraId="561D4088">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6C058A28">
      <w:pPr>
        <w:spacing w:line="360" w:lineRule="auto"/>
        <w:rPr>
          <w:rFonts w:hint="eastAsia" w:ascii="宋体" w:hAnsi="宋体" w:cs="宋体"/>
          <w:color w:val="auto"/>
          <w:sz w:val="24"/>
        </w:rPr>
      </w:pPr>
    </w:p>
    <w:p w14:paraId="331401BC">
      <w:pPr>
        <w:spacing w:line="360" w:lineRule="auto"/>
        <w:rPr>
          <w:rFonts w:hint="eastAsia" w:ascii="宋体" w:hAnsi="宋体" w:cs="宋体"/>
          <w:color w:val="auto"/>
          <w:sz w:val="24"/>
        </w:rPr>
      </w:pPr>
    </w:p>
    <w:p w14:paraId="0E3AC7D8">
      <w:pPr>
        <w:spacing w:line="360" w:lineRule="auto"/>
        <w:rPr>
          <w:rFonts w:hint="eastAsia" w:ascii="宋体" w:hAnsi="宋体" w:cs="宋体"/>
          <w:color w:val="auto"/>
          <w:sz w:val="24"/>
        </w:rPr>
      </w:pPr>
    </w:p>
    <w:p w14:paraId="2E01EBFD">
      <w:pPr>
        <w:spacing w:line="360" w:lineRule="auto"/>
        <w:rPr>
          <w:rFonts w:hint="eastAsia" w:ascii="宋体" w:hAnsi="宋体" w:cs="宋体"/>
          <w:color w:val="auto"/>
          <w:sz w:val="24"/>
        </w:rPr>
      </w:pPr>
    </w:p>
    <w:p w14:paraId="3E7300CC">
      <w:pPr>
        <w:spacing w:line="380" w:lineRule="exact"/>
        <w:jc w:val="center"/>
        <w:rPr>
          <w:rFonts w:hint="eastAsia" w:ascii="宋体" w:hAnsi="宋体" w:cs="宋体"/>
          <w:color w:val="auto"/>
          <w:sz w:val="24"/>
        </w:rPr>
      </w:pPr>
    </w:p>
    <w:p w14:paraId="37A17D07">
      <w:pPr>
        <w:spacing w:line="380" w:lineRule="exact"/>
        <w:jc w:val="center"/>
        <w:rPr>
          <w:rFonts w:hint="eastAsia" w:ascii="宋体" w:hAnsi="宋体" w:cs="宋体"/>
          <w:color w:val="auto"/>
          <w:sz w:val="24"/>
        </w:rPr>
      </w:pPr>
    </w:p>
    <w:p w14:paraId="218D14C7">
      <w:pPr>
        <w:spacing w:line="380" w:lineRule="exact"/>
        <w:jc w:val="center"/>
        <w:rPr>
          <w:rFonts w:hint="eastAsia" w:ascii="宋体" w:hAnsi="宋体" w:cs="宋体"/>
          <w:color w:val="auto"/>
          <w:sz w:val="24"/>
        </w:rPr>
      </w:pPr>
    </w:p>
    <w:p w14:paraId="74E95444">
      <w:pPr>
        <w:spacing w:line="380" w:lineRule="exact"/>
        <w:jc w:val="center"/>
        <w:rPr>
          <w:rFonts w:hint="eastAsia" w:ascii="宋体" w:hAnsi="宋体" w:cs="宋体"/>
          <w:color w:val="auto"/>
          <w:sz w:val="24"/>
        </w:rPr>
      </w:pPr>
    </w:p>
    <w:p w14:paraId="6A7495E1">
      <w:pPr>
        <w:spacing w:line="380" w:lineRule="exact"/>
        <w:jc w:val="center"/>
        <w:rPr>
          <w:rFonts w:hint="eastAsia" w:ascii="宋体" w:hAnsi="宋体" w:cs="宋体"/>
          <w:color w:val="auto"/>
          <w:sz w:val="24"/>
        </w:rPr>
      </w:pPr>
    </w:p>
    <w:p w14:paraId="2AC1D4FF">
      <w:pPr>
        <w:spacing w:line="380" w:lineRule="exact"/>
        <w:jc w:val="center"/>
        <w:rPr>
          <w:rFonts w:hint="eastAsia" w:ascii="宋体" w:hAnsi="宋体" w:cs="宋体"/>
          <w:color w:val="auto"/>
          <w:sz w:val="24"/>
        </w:rPr>
      </w:pPr>
    </w:p>
    <w:p w14:paraId="49091CE5">
      <w:pPr>
        <w:spacing w:line="380" w:lineRule="exact"/>
        <w:jc w:val="center"/>
        <w:rPr>
          <w:rFonts w:hint="eastAsia" w:ascii="宋体" w:hAnsi="宋体" w:cs="宋体"/>
          <w:color w:val="auto"/>
          <w:sz w:val="24"/>
        </w:rPr>
      </w:pPr>
    </w:p>
    <w:p w14:paraId="64230FA0">
      <w:pPr>
        <w:spacing w:line="380" w:lineRule="exact"/>
        <w:jc w:val="center"/>
        <w:rPr>
          <w:rFonts w:hint="eastAsia" w:ascii="宋体" w:hAnsi="宋体" w:cs="宋体"/>
          <w:color w:val="auto"/>
          <w:sz w:val="24"/>
        </w:rPr>
      </w:pPr>
    </w:p>
    <w:p w14:paraId="616389F1">
      <w:pPr>
        <w:spacing w:line="380" w:lineRule="exact"/>
        <w:jc w:val="center"/>
        <w:rPr>
          <w:rFonts w:hint="eastAsia" w:ascii="宋体" w:hAnsi="宋体" w:cs="宋体"/>
          <w:color w:val="auto"/>
          <w:sz w:val="24"/>
        </w:rPr>
      </w:pPr>
    </w:p>
    <w:p w14:paraId="7056FE81">
      <w:pPr>
        <w:spacing w:line="380" w:lineRule="exact"/>
        <w:jc w:val="center"/>
        <w:rPr>
          <w:rFonts w:hint="eastAsia" w:ascii="宋体" w:hAnsi="宋体" w:cs="宋体"/>
          <w:color w:val="auto"/>
          <w:sz w:val="24"/>
        </w:rPr>
      </w:pPr>
    </w:p>
    <w:p w14:paraId="7985C4D4">
      <w:pPr>
        <w:spacing w:line="380" w:lineRule="exact"/>
        <w:jc w:val="center"/>
        <w:rPr>
          <w:rFonts w:hint="eastAsia" w:ascii="宋体" w:hAnsi="宋体" w:cs="宋体"/>
          <w:color w:val="auto"/>
          <w:sz w:val="24"/>
        </w:rPr>
      </w:pPr>
      <w:r>
        <w:rPr>
          <w:rFonts w:hint="eastAsia" w:ascii="宋体" w:hAnsi="宋体" w:cs="宋体"/>
          <w:color w:val="auto"/>
          <w:sz w:val="24"/>
        </w:rPr>
        <w:t>格式9中小企业声明函（工程、服务）</w:t>
      </w:r>
    </w:p>
    <w:p w14:paraId="06EB04AA">
      <w:pPr>
        <w:spacing w:line="360" w:lineRule="auto"/>
        <w:rPr>
          <w:b/>
          <w:bCs/>
          <w:color w:val="auto"/>
          <w:sz w:val="32"/>
          <w:szCs w:val="32"/>
        </w:rPr>
      </w:pPr>
    </w:p>
    <w:p w14:paraId="54A25F7F">
      <w:pPr>
        <w:spacing w:line="360" w:lineRule="auto"/>
        <w:ind w:firstLine="480" w:firstLineChars="200"/>
        <w:rPr>
          <w:rFonts w:hint="eastAsia" w:ascii="宋体" w:hAnsi="宋体" w:cs="宋体"/>
          <w:color w:val="auto"/>
          <w:sz w:val="24"/>
        </w:rPr>
      </w:pPr>
      <w:r>
        <w:rPr>
          <w:rFonts w:hint="eastAsia" w:ascii="宋体" w:hAnsi="宋体" w:cs="宋体"/>
          <w:color w:val="auto"/>
          <w:sz w:val="24"/>
        </w:rPr>
        <w:t>本公司（联合体）郑重声明，根据《政府采购促进中小企业发展管理办法》（财库﹝2020﹞46号）的规定，本公司（联合体）参加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采购活动，工程的施工单位全部为符合政策要求的中小企业</w:t>
      </w:r>
      <w:r>
        <w:rPr>
          <w:rFonts w:hint="eastAsia" w:ascii="宋体" w:hAnsi="宋体" w:cs="宋体"/>
          <w:color w:val="auto"/>
          <w:sz w:val="24"/>
          <w:u w:val="single"/>
        </w:rPr>
        <w:t>（或者：服务全部由符合政策要求的中小企业承接）</w:t>
      </w:r>
      <w:r>
        <w:rPr>
          <w:rFonts w:hint="eastAsia" w:ascii="宋体" w:hAnsi="宋体" w:cs="宋体"/>
          <w:color w:val="auto"/>
          <w:sz w:val="24"/>
        </w:rPr>
        <w:t>。相关企业</w:t>
      </w:r>
      <w:r>
        <w:rPr>
          <w:rFonts w:hint="eastAsia" w:ascii="宋体" w:hAnsi="宋体" w:cs="宋体"/>
          <w:color w:val="auto"/>
          <w:sz w:val="24"/>
          <w:u w:val="single"/>
        </w:rPr>
        <w:t>（含联合 体中的中小企业、签订分包意向协议的中小企业）</w:t>
      </w:r>
      <w:r>
        <w:rPr>
          <w:rFonts w:hint="eastAsia" w:ascii="宋体" w:hAnsi="宋体" w:cs="宋体"/>
          <w:color w:val="auto"/>
          <w:sz w:val="24"/>
        </w:rPr>
        <w:t>的具体情 况如下：</w:t>
      </w:r>
    </w:p>
    <w:p w14:paraId="0C0D0F55">
      <w:pPr>
        <w:spacing w:line="360" w:lineRule="auto"/>
        <w:ind w:firstLine="480" w:firstLineChars="200"/>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承建（承接）企业为（企业名称），从业人员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 xml:space="preserve">万元1，属于（中型企业、小型企业、微型企业）； </w:t>
      </w:r>
    </w:p>
    <w:p w14:paraId="4A1094F7">
      <w:pPr>
        <w:spacing w:line="360" w:lineRule="auto"/>
        <w:ind w:firstLine="480" w:firstLineChars="200"/>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 小型企业、微型企业）</w:t>
      </w:r>
      <w:r>
        <w:rPr>
          <w:rFonts w:hint="eastAsia" w:ascii="宋体" w:hAnsi="宋体" w:cs="宋体"/>
          <w:color w:val="auto"/>
          <w:sz w:val="24"/>
        </w:rPr>
        <w:t>； ……</w:t>
      </w:r>
    </w:p>
    <w:p w14:paraId="41C9CD99">
      <w:pPr>
        <w:spacing w:line="360" w:lineRule="auto"/>
        <w:ind w:firstLine="480" w:firstLineChars="200"/>
        <w:rPr>
          <w:rFonts w:hint="eastAsia"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14:paraId="5E2EA9EB">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本企业对上述声明内容的真实性负责。如有虚假，将依 法承担相应责任。 </w:t>
      </w:r>
    </w:p>
    <w:p w14:paraId="0CB52F78">
      <w:pPr>
        <w:spacing w:line="360" w:lineRule="auto"/>
        <w:ind w:firstLine="3600" w:firstLineChars="1500"/>
        <w:rPr>
          <w:rFonts w:hint="eastAsia" w:ascii="宋体" w:hAnsi="宋体" w:cs="宋体"/>
          <w:color w:val="auto"/>
          <w:sz w:val="24"/>
        </w:rPr>
      </w:pPr>
      <w:r>
        <w:rPr>
          <w:rFonts w:hint="eastAsia" w:ascii="宋体" w:hAnsi="宋体" w:cs="宋体"/>
          <w:color w:val="auto"/>
          <w:sz w:val="24"/>
        </w:rPr>
        <w:t xml:space="preserve">企业名称（盖章）： </w:t>
      </w:r>
    </w:p>
    <w:p w14:paraId="0C0C84CE">
      <w:pPr>
        <w:spacing w:line="360" w:lineRule="auto"/>
        <w:ind w:firstLine="4800" w:firstLineChars="2000"/>
        <w:rPr>
          <w:rFonts w:hint="eastAsia" w:ascii="宋体" w:hAnsi="宋体" w:cs="宋体"/>
          <w:color w:val="auto"/>
          <w:sz w:val="24"/>
        </w:rPr>
      </w:pPr>
      <w:r>
        <w:rPr>
          <w:rFonts w:hint="eastAsia" w:ascii="宋体" w:hAnsi="宋体" w:cs="宋体"/>
          <w:color w:val="auto"/>
          <w:sz w:val="24"/>
        </w:rPr>
        <w:t xml:space="preserve">日 期： </w:t>
      </w:r>
    </w:p>
    <w:p w14:paraId="12FBE08A">
      <w:pPr>
        <w:pStyle w:val="49"/>
        <w:rPr>
          <w:rFonts w:hint="eastAsia" w:ascii="宋体" w:hAnsi="宋体" w:cs="宋体"/>
          <w:color w:val="auto"/>
          <w:sz w:val="24"/>
          <w:szCs w:val="24"/>
        </w:rPr>
      </w:pPr>
    </w:p>
    <w:p w14:paraId="5E4FDA31">
      <w:pPr>
        <w:pStyle w:val="6"/>
        <w:rPr>
          <w:rFonts w:hint="eastAsia" w:ascii="宋体" w:hAnsi="宋体" w:eastAsia="宋体" w:cs="宋体"/>
          <w:color w:val="auto"/>
          <w:sz w:val="24"/>
        </w:rPr>
      </w:pPr>
    </w:p>
    <w:p w14:paraId="7990572E">
      <w:pPr>
        <w:rPr>
          <w:rFonts w:hint="eastAsia" w:ascii="宋体" w:hAnsi="宋体" w:cs="宋体"/>
          <w:color w:val="auto"/>
          <w:sz w:val="24"/>
        </w:rPr>
      </w:pPr>
    </w:p>
    <w:p w14:paraId="51B3DD7D">
      <w:pPr>
        <w:pStyle w:val="49"/>
        <w:rPr>
          <w:rFonts w:hint="eastAsia" w:ascii="宋体" w:hAnsi="宋体" w:cs="宋体"/>
          <w:color w:val="auto"/>
          <w:sz w:val="24"/>
          <w:szCs w:val="24"/>
        </w:rPr>
      </w:pPr>
    </w:p>
    <w:p w14:paraId="2E992B1A">
      <w:pPr>
        <w:pStyle w:val="6"/>
        <w:rPr>
          <w:color w:val="auto"/>
        </w:rPr>
      </w:pPr>
    </w:p>
    <w:p w14:paraId="2D3494C5">
      <w:pPr>
        <w:spacing w:line="360" w:lineRule="auto"/>
        <w:ind w:firstLine="420" w:firstLineChars="200"/>
        <w:rPr>
          <w:color w:val="auto"/>
        </w:rPr>
      </w:pPr>
      <w:r>
        <w:rPr>
          <w:rFonts w:hint="eastAsia"/>
          <w:color w:val="auto"/>
        </w:rPr>
        <w:t>注：1.从业人员、营业收入、资产总额填报上一年度数据，无上一年度数据的新成立企业可不填报。</w:t>
      </w:r>
    </w:p>
    <w:p w14:paraId="5A13CDCF">
      <w:pPr>
        <w:spacing w:line="360" w:lineRule="auto"/>
        <w:ind w:firstLine="420" w:firstLineChars="200"/>
        <w:rPr>
          <w:color w:val="auto"/>
        </w:rPr>
      </w:pPr>
      <w:r>
        <w:rPr>
          <w:rFonts w:hint="eastAsia"/>
          <w:color w:val="auto"/>
        </w:rPr>
        <w:t>2.本项目如是只面向中小企业采购的应当必须提供。</w:t>
      </w:r>
    </w:p>
    <w:p w14:paraId="6722B343">
      <w:pPr>
        <w:spacing w:line="360" w:lineRule="auto"/>
        <w:jc w:val="center"/>
        <w:rPr>
          <w:rFonts w:hint="eastAsia" w:ascii="宋体" w:hAnsi="宋体" w:cs="宋体"/>
          <w:b/>
          <w:bCs/>
          <w:color w:val="auto"/>
          <w:sz w:val="24"/>
        </w:rPr>
      </w:pPr>
    </w:p>
    <w:p w14:paraId="09E57713">
      <w:pPr>
        <w:spacing w:line="360" w:lineRule="auto"/>
        <w:jc w:val="center"/>
        <w:rPr>
          <w:rFonts w:hint="eastAsia" w:ascii="宋体" w:hAnsi="宋体" w:cs="宋体"/>
          <w:b/>
          <w:bCs/>
          <w:color w:val="auto"/>
          <w:sz w:val="24"/>
        </w:rPr>
      </w:pPr>
    </w:p>
    <w:p w14:paraId="11026C01">
      <w:pPr>
        <w:pStyle w:val="49"/>
        <w:rPr>
          <w:rFonts w:hint="eastAsia" w:ascii="宋体" w:hAnsi="宋体" w:cs="宋体"/>
          <w:b/>
          <w:bCs/>
          <w:color w:val="auto"/>
          <w:sz w:val="24"/>
        </w:rPr>
      </w:pPr>
    </w:p>
    <w:p w14:paraId="085E8F33">
      <w:pPr>
        <w:pStyle w:val="6"/>
        <w:rPr>
          <w:color w:val="auto"/>
        </w:rPr>
      </w:pPr>
    </w:p>
    <w:p w14:paraId="24856A13">
      <w:pPr>
        <w:spacing w:line="360" w:lineRule="auto"/>
        <w:rPr>
          <w:rFonts w:hint="eastAsia" w:ascii="宋体" w:hAnsi="宋体" w:cs="宋体"/>
          <w:color w:val="auto"/>
          <w:sz w:val="24"/>
        </w:rPr>
      </w:pPr>
    </w:p>
    <w:p w14:paraId="2D3BD183">
      <w:pPr>
        <w:rPr>
          <w:rFonts w:hint="eastAsia" w:ascii="宋体" w:hAnsi="宋体" w:cs="宋体"/>
          <w:color w:val="auto"/>
          <w:sz w:val="24"/>
        </w:rPr>
      </w:pPr>
      <w:r>
        <w:rPr>
          <w:rFonts w:hint="eastAsia" w:ascii="宋体" w:hAnsi="宋体" w:cs="宋体"/>
          <w:color w:val="auto"/>
          <w:sz w:val="24"/>
        </w:rPr>
        <w:br w:type="page"/>
      </w:r>
    </w:p>
    <w:p w14:paraId="1BC3397E">
      <w:pPr>
        <w:spacing w:line="360" w:lineRule="auto"/>
        <w:rPr>
          <w:rFonts w:hint="eastAsia" w:ascii="宋体" w:hAnsi="宋体" w:cs="宋体"/>
          <w:color w:val="auto"/>
          <w:sz w:val="24"/>
        </w:rPr>
      </w:pPr>
      <w:r>
        <w:rPr>
          <w:rFonts w:hint="eastAsia" w:ascii="宋体" w:hAnsi="宋体" w:cs="宋体"/>
          <w:color w:val="auto"/>
          <w:sz w:val="24"/>
        </w:rPr>
        <w:t>格式10其他资料</w:t>
      </w:r>
    </w:p>
    <w:p w14:paraId="734DE576">
      <w:pPr>
        <w:rPr>
          <w:rFonts w:hint="eastAsia" w:ascii="宋体" w:hAnsi="宋体" w:cs="宋体"/>
          <w:color w:val="auto"/>
          <w:sz w:val="24"/>
        </w:rPr>
      </w:pPr>
      <w:r>
        <w:rPr>
          <w:rFonts w:hint="eastAsia" w:ascii="宋体" w:hAnsi="宋体" w:cs="宋体"/>
          <w:color w:val="auto"/>
          <w:sz w:val="24"/>
        </w:rPr>
        <w:br w:type="page"/>
      </w:r>
    </w:p>
    <w:p w14:paraId="3A628705">
      <w:pPr>
        <w:spacing w:line="360" w:lineRule="auto"/>
        <w:rPr>
          <w:color w:val="auto"/>
        </w:rPr>
      </w:pPr>
      <w:r>
        <w:rPr>
          <w:rFonts w:hint="eastAsia" w:ascii="宋体" w:hAnsi="宋体" w:cs="宋体"/>
          <w:color w:val="auto"/>
          <w:sz w:val="24"/>
        </w:rPr>
        <w:t>格式11</w:t>
      </w:r>
    </w:p>
    <w:p w14:paraId="3793B453">
      <w:pPr>
        <w:spacing w:line="380" w:lineRule="exact"/>
        <w:jc w:val="center"/>
        <w:rPr>
          <w:rStyle w:val="78"/>
          <w:rFonts w:ascii="宋体"/>
          <w:b/>
          <w:bCs/>
          <w:color w:val="auto"/>
          <w:sz w:val="28"/>
          <w:szCs w:val="28"/>
        </w:rPr>
      </w:pPr>
      <w:r>
        <w:rPr>
          <w:rStyle w:val="78"/>
          <w:rFonts w:hint="eastAsia" w:ascii="宋体" w:hAnsi="宋体" w:cs="宋体"/>
          <w:b/>
          <w:bCs/>
          <w:color w:val="auto"/>
          <w:sz w:val="28"/>
          <w:szCs w:val="28"/>
        </w:rPr>
        <w:t>政府采购供应商诚信承诺书</w:t>
      </w:r>
    </w:p>
    <w:p w14:paraId="511AE471">
      <w:pPr>
        <w:spacing w:line="380" w:lineRule="exact"/>
        <w:jc w:val="center"/>
        <w:rPr>
          <w:rStyle w:val="78"/>
          <w:rFonts w:ascii="宋体"/>
          <w:b/>
          <w:bCs/>
          <w:color w:val="auto"/>
          <w:sz w:val="24"/>
        </w:rPr>
      </w:pPr>
    </w:p>
    <w:p w14:paraId="0A8B0A0C">
      <w:pPr>
        <w:spacing w:line="380" w:lineRule="exact"/>
        <w:ind w:firstLine="720" w:firstLineChars="300"/>
        <w:rPr>
          <w:rFonts w:hint="eastAsia"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w:t>
      </w:r>
      <w:r>
        <w:rPr>
          <w:rFonts w:hint="eastAsia" w:ascii="宋体" w:hAnsi="宋体" w:cs="宋体"/>
          <w:color w:val="auto"/>
          <w:sz w:val="24"/>
          <w:lang w:eastAsia="zh-CN"/>
        </w:rPr>
        <w:t>，自</w:t>
      </w:r>
      <w:r>
        <w:rPr>
          <w:rFonts w:hint="eastAsia" w:ascii="宋体" w:hAnsi="宋体" w:cs="宋体"/>
          <w:color w:val="auto"/>
          <w:sz w:val="24"/>
        </w:rPr>
        <w:t>愿接受政府采购监管部门给予相关处罚并承担法律责任。</w:t>
      </w:r>
    </w:p>
    <w:p w14:paraId="45CAAB50">
      <w:pPr>
        <w:spacing w:line="380" w:lineRule="exact"/>
        <w:rPr>
          <w:rFonts w:hint="eastAsia" w:ascii="宋体" w:hAnsi="宋体" w:cs="宋体"/>
          <w:color w:val="auto"/>
          <w:sz w:val="24"/>
        </w:rPr>
      </w:pPr>
      <w:r>
        <w:rPr>
          <w:rFonts w:hint="eastAsia" w:ascii="宋体" w:hAnsi="宋体" w:cs="宋体"/>
          <w:color w:val="auto"/>
          <w:sz w:val="24"/>
        </w:rPr>
        <w:t>（一）提供虚假材料谋取中标</w:t>
      </w:r>
      <w:r>
        <w:rPr>
          <w:rFonts w:hint="eastAsia" w:ascii="宋体" w:hAnsi="宋体" w:cs="宋体"/>
          <w:color w:val="auto"/>
          <w:sz w:val="24"/>
          <w:lang w:eastAsia="zh-CN"/>
        </w:rPr>
        <w:t>；</w:t>
      </w:r>
    </w:p>
    <w:p w14:paraId="4205F5D8">
      <w:pPr>
        <w:spacing w:line="380" w:lineRule="exact"/>
        <w:rPr>
          <w:rFonts w:hint="eastAsia" w:ascii="宋体" w:hAnsi="宋体" w:cs="宋体"/>
          <w:color w:val="auto"/>
          <w:sz w:val="24"/>
        </w:rPr>
      </w:pPr>
      <w:r>
        <w:rPr>
          <w:rFonts w:hint="eastAsia" w:ascii="宋体" w:hAnsi="宋体" w:cs="宋体"/>
          <w:color w:val="auto"/>
          <w:sz w:val="24"/>
        </w:rPr>
        <w:t>（二）采取不正当手段诋毁、排挤其他供应商</w:t>
      </w:r>
      <w:r>
        <w:rPr>
          <w:rFonts w:hint="eastAsia" w:ascii="宋体" w:hAnsi="宋体" w:cs="宋体"/>
          <w:color w:val="auto"/>
          <w:sz w:val="24"/>
          <w:lang w:eastAsia="zh-CN"/>
        </w:rPr>
        <w:t>；</w:t>
      </w:r>
    </w:p>
    <w:p w14:paraId="5C2AF3DA">
      <w:pPr>
        <w:spacing w:line="380" w:lineRule="exact"/>
        <w:rPr>
          <w:rFonts w:hint="eastAsia" w:ascii="宋体" w:hAnsi="宋体" w:cs="宋体"/>
          <w:color w:val="auto"/>
          <w:sz w:val="24"/>
        </w:rPr>
      </w:pPr>
      <w:r>
        <w:rPr>
          <w:rFonts w:hint="eastAsia" w:ascii="宋体" w:hAnsi="宋体" w:cs="宋体"/>
          <w:color w:val="auto"/>
          <w:sz w:val="24"/>
        </w:rPr>
        <w:t>（三）与招标采购单位、其他投标人恶意串通</w:t>
      </w:r>
      <w:r>
        <w:rPr>
          <w:rFonts w:hint="eastAsia" w:ascii="宋体" w:hAnsi="宋体" w:cs="宋体"/>
          <w:color w:val="auto"/>
          <w:sz w:val="24"/>
          <w:lang w:eastAsia="zh-CN"/>
        </w:rPr>
        <w:t>；</w:t>
      </w:r>
    </w:p>
    <w:p w14:paraId="600AA93C">
      <w:pPr>
        <w:spacing w:line="380" w:lineRule="exact"/>
        <w:rPr>
          <w:rFonts w:hint="eastAsia" w:ascii="宋体" w:hAnsi="宋体" w:cs="宋体"/>
          <w:color w:val="auto"/>
          <w:sz w:val="24"/>
        </w:rPr>
      </w:pPr>
      <w:r>
        <w:rPr>
          <w:rFonts w:hint="eastAsia" w:ascii="宋体" w:hAnsi="宋体" w:cs="宋体"/>
          <w:color w:val="auto"/>
          <w:sz w:val="24"/>
        </w:rPr>
        <w:t>（四）向招标采购单位或提供其他不正当利益</w:t>
      </w:r>
      <w:r>
        <w:rPr>
          <w:rFonts w:hint="eastAsia" w:ascii="宋体" w:hAnsi="宋体" w:cs="宋体"/>
          <w:color w:val="auto"/>
          <w:sz w:val="24"/>
          <w:lang w:eastAsia="zh-CN"/>
        </w:rPr>
        <w:t>；</w:t>
      </w:r>
    </w:p>
    <w:p w14:paraId="00D23416">
      <w:pPr>
        <w:spacing w:line="380" w:lineRule="exact"/>
        <w:rPr>
          <w:rFonts w:hint="eastAsia"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r>
        <w:rPr>
          <w:rFonts w:hint="eastAsia" w:ascii="宋体" w:hAnsi="宋体" w:cs="宋体"/>
          <w:color w:val="auto"/>
          <w:sz w:val="24"/>
          <w:lang w:eastAsia="zh-CN"/>
        </w:rPr>
        <w:t>；</w:t>
      </w:r>
    </w:p>
    <w:p w14:paraId="1843949C">
      <w:pPr>
        <w:spacing w:line="380" w:lineRule="exact"/>
        <w:rPr>
          <w:rFonts w:hint="eastAsia"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r>
        <w:rPr>
          <w:rFonts w:hint="eastAsia" w:ascii="宋体" w:hAnsi="宋体" w:cs="宋体"/>
          <w:color w:val="auto"/>
          <w:sz w:val="24"/>
          <w:lang w:eastAsia="zh-CN"/>
        </w:rPr>
        <w:t>；</w:t>
      </w:r>
    </w:p>
    <w:p w14:paraId="2025334A">
      <w:pPr>
        <w:spacing w:line="380" w:lineRule="exact"/>
        <w:rPr>
          <w:rFonts w:hint="eastAsia" w:ascii="宋体" w:hAnsi="宋体" w:cs="宋体"/>
          <w:color w:val="auto"/>
          <w:sz w:val="24"/>
        </w:rPr>
      </w:pPr>
      <w:r>
        <w:rPr>
          <w:rFonts w:hint="eastAsia" w:ascii="宋体" w:hAnsi="宋体" w:cs="宋体"/>
          <w:color w:val="auto"/>
          <w:sz w:val="24"/>
        </w:rPr>
        <w:t>（七）中标后无正当理由，在规定时间内不与采购单位签订合同</w:t>
      </w:r>
      <w:r>
        <w:rPr>
          <w:rFonts w:hint="eastAsia" w:ascii="宋体" w:hAnsi="宋体" w:cs="宋体"/>
          <w:color w:val="auto"/>
          <w:sz w:val="24"/>
          <w:lang w:eastAsia="zh-CN"/>
        </w:rPr>
        <w:t>；</w:t>
      </w:r>
    </w:p>
    <w:p w14:paraId="0740A34B">
      <w:pPr>
        <w:spacing w:line="380" w:lineRule="exact"/>
        <w:rPr>
          <w:rFonts w:hint="eastAsia" w:ascii="宋体" w:hAnsi="宋体" w:cs="宋体"/>
          <w:color w:val="auto"/>
          <w:sz w:val="24"/>
        </w:rPr>
      </w:pPr>
      <w:r>
        <w:rPr>
          <w:rFonts w:hint="eastAsia" w:ascii="宋体" w:hAnsi="宋体" w:cs="宋体"/>
          <w:color w:val="auto"/>
          <w:sz w:val="24"/>
        </w:rPr>
        <w:t>（八）将中标项目转让给他人或非法分包他人</w:t>
      </w:r>
      <w:r>
        <w:rPr>
          <w:rFonts w:hint="eastAsia" w:ascii="宋体" w:hAnsi="宋体" w:cs="宋体"/>
          <w:color w:val="auto"/>
          <w:sz w:val="24"/>
          <w:lang w:eastAsia="zh-CN"/>
        </w:rPr>
        <w:t>；</w:t>
      </w:r>
    </w:p>
    <w:p w14:paraId="481B907B">
      <w:pPr>
        <w:spacing w:line="380" w:lineRule="exact"/>
        <w:rPr>
          <w:rFonts w:hint="eastAsia" w:ascii="宋体" w:hAnsi="宋体" w:cs="宋体"/>
          <w:color w:val="auto"/>
          <w:sz w:val="24"/>
        </w:rPr>
      </w:pPr>
      <w:r>
        <w:rPr>
          <w:rFonts w:hint="eastAsia" w:ascii="宋体" w:hAnsi="宋体" w:cs="宋体"/>
          <w:color w:val="auto"/>
          <w:sz w:val="24"/>
        </w:rPr>
        <w:t>（九）无正当理由，拒绝履行合同义务</w:t>
      </w:r>
      <w:r>
        <w:rPr>
          <w:rFonts w:hint="eastAsia" w:ascii="宋体" w:hAnsi="宋体" w:cs="宋体"/>
          <w:color w:val="auto"/>
          <w:sz w:val="24"/>
          <w:lang w:eastAsia="zh-CN"/>
        </w:rPr>
        <w:t>；</w:t>
      </w:r>
    </w:p>
    <w:p w14:paraId="760DA252">
      <w:pPr>
        <w:spacing w:line="380" w:lineRule="exact"/>
        <w:rPr>
          <w:rFonts w:hint="eastAsia" w:ascii="宋体" w:hAnsi="宋体" w:cs="宋体"/>
          <w:color w:val="auto"/>
          <w:sz w:val="24"/>
        </w:rPr>
      </w:pPr>
      <w:r>
        <w:rPr>
          <w:rFonts w:hint="eastAsia" w:ascii="宋体" w:hAnsi="宋体" w:cs="宋体"/>
          <w:color w:val="auto"/>
          <w:sz w:val="24"/>
        </w:rPr>
        <w:t>（十）无正当理由放弃中标（成交）项目</w:t>
      </w:r>
      <w:r>
        <w:rPr>
          <w:rFonts w:hint="eastAsia" w:ascii="宋体" w:hAnsi="宋体" w:cs="宋体"/>
          <w:color w:val="auto"/>
          <w:sz w:val="24"/>
          <w:lang w:eastAsia="zh-CN"/>
        </w:rPr>
        <w:t>；</w:t>
      </w:r>
    </w:p>
    <w:p w14:paraId="3874615C">
      <w:pPr>
        <w:spacing w:line="380" w:lineRule="exact"/>
        <w:rPr>
          <w:rFonts w:hint="eastAsia" w:ascii="宋体" w:hAnsi="宋体" w:cs="宋体"/>
          <w:color w:val="auto"/>
          <w:sz w:val="24"/>
        </w:rPr>
      </w:pPr>
      <w:r>
        <w:rPr>
          <w:rFonts w:hint="eastAsia" w:ascii="宋体" w:hAnsi="宋体" w:cs="宋体"/>
          <w:color w:val="auto"/>
          <w:sz w:val="24"/>
        </w:rPr>
        <w:t>（十</w:t>
      </w:r>
      <w:r>
        <w:rPr>
          <w:rFonts w:hint="eastAsia" w:ascii="宋体" w:hAnsi="宋体" w:cs="宋体"/>
          <w:color w:val="auto"/>
          <w:sz w:val="24"/>
          <w:lang w:val="en-US" w:eastAsia="zh-CN"/>
        </w:rPr>
        <w:t>一</w:t>
      </w:r>
      <w:r>
        <w:rPr>
          <w:rFonts w:hint="eastAsia" w:ascii="宋体" w:hAnsi="宋体" w:cs="宋体"/>
          <w:color w:val="auto"/>
          <w:sz w:val="24"/>
        </w:rPr>
        <w:t>）</w:t>
      </w:r>
      <w:r>
        <w:rPr>
          <w:rFonts w:hint="eastAsia" w:ascii="宋体" w:hAnsi="宋体" w:cs="宋体"/>
          <w:color w:val="auto"/>
          <w:sz w:val="24"/>
          <w:lang w:eastAsia="zh-CN"/>
        </w:rPr>
        <w:t>擅自</w:t>
      </w:r>
      <w:r>
        <w:rPr>
          <w:rFonts w:hint="eastAsia" w:ascii="宋体" w:hAnsi="宋体" w:cs="宋体"/>
          <w:color w:val="auto"/>
          <w:sz w:val="24"/>
        </w:rPr>
        <w:t>或</w:t>
      </w:r>
      <w:r>
        <w:rPr>
          <w:rFonts w:hint="eastAsia" w:ascii="宋体" w:hAnsi="宋体" w:cs="宋体"/>
          <w:color w:val="auto"/>
          <w:sz w:val="24"/>
          <w:lang w:eastAsia="zh-CN"/>
        </w:rPr>
        <w:t>与</w:t>
      </w:r>
      <w:r>
        <w:rPr>
          <w:rFonts w:hint="eastAsia" w:ascii="宋体" w:hAnsi="宋体" w:cs="宋体"/>
          <w:color w:val="auto"/>
          <w:sz w:val="24"/>
        </w:rPr>
        <w:t>采购人串通或接受采购人要求，在履约合同中通过减少货物数量，更换品牌、降低配置、技术要求、质量和服务标准等，却仍按原合同进行虚假验收或终止政府采购合同</w:t>
      </w:r>
      <w:r>
        <w:rPr>
          <w:rFonts w:hint="eastAsia" w:ascii="宋体" w:hAnsi="宋体" w:cs="宋体"/>
          <w:color w:val="auto"/>
          <w:sz w:val="24"/>
          <w:lang w:eastAsia="zh-CN"/>
        </w:rPr>
        <w:t>；</w:t>
      </w:r>
    </w:p>
    <w:p w14:paraId="20892393">
      <w:pPr>
        <w:spacing w:line="380" w:lineRule="exact"/>
        <w:rPr>
          <w:rFonts w:hint="eastAsia" w:ascii="宋体" w:hAnsi="宋体" w:cs="宋体"/>
          <w:color w:val="auto"/>
          <w:sz w:val="24"/>
        </w:rPr>
      </w:pPr>
      <w:r>
        <w:rPr>
          <w:rFonts w:hint="eastAsia" w:ascii="宋体" w:hAnsi="宋体" w:cs="宋体"/>
          <w:color w:val="auto"/>
          <w:sz w:val="24"/>
        </w:rPr>
        <w:t>（十二）与采购人串通，对尚未履约完毕的采购项目出具虚假验收报告；</w:t>
      </w:r>
    </w:p>
    <w:p w14:paraId="2C79EAF9">
      <w:pPr>
        <w:spacing w:line="380" w:lineRule="exact"/>
        <w:rPr>
          <w:rFonts w:hint="eastAsia"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7AA34D4B">
      <w:pPr>
        <w:spacing w:line="380" w:lineRule="exact"/>
        <w:rPr>
          <w:rFonts w:hint="eastAsia" w:ascii="宋体" w:hAnsi="宋体" w:cs="宋体"/>
          <w:color w:val="auto"/>
          <w:sz w:val="24"/>
        </w:rPr>
      </w:pPr>
      <w:r>
        <w:rPr>
          <w:rFonts w:hint="eastAsia" w:ascii="宋体" w:hAnsi="宋体" w:cs="宋体"/>
          <w:color w:val="auto"/>
          <w:sz w:val="24"/>
        </w:rPr>
        <w:t>（十四）开标后对招标文件的相关内容再进行质疑；</w:t>
      </w:r>
    </w:p>
    <w:p w14:paraId="439467DF">
      <w:pPr>
        <w:spacing w:line="380" w:lineRule="exact"/>
        <w:rPr>
          <w:rFonts w:hint="eastAsia" w:ascii="宋体" w:hAnsi="宋体" w:cs="宋体"/>
          <w:color w:val="auto"/>
          <w:sz w:val="24"/>
        </w:rPr>
      </w:pPr>
      <w:r>
        <w:rPr>
          <w:rFonts w:hint="eastAsia" w:ascii="宋体" w:hAnsi="宋体" w:cs="宋体"/>
          <w:color w:val="auto"/>
          <w:sz w:val="24"/>
        </w:rPr>
        <w:t>（十五）恶意投诉的行为：投诉经查无实据的、捏造事实或者提供虚假</w:t>
      </w:r>
      <w:r>
        <w:rPr>
          <w:rFonts w:hint="eastAsia" w:ascii="宋体" w:hAnsi="宋体" w:cs="宋体"/>
          <w:color w:val="auto"/>
          <w:sz w:val="24"/>
          <w:lang w:eastAsia="zh-CN"/>
        </w:rPr>
        <w:t>投诉</w:t>
      </w:r>
      <w:r>
        <w:rPr>
          <w:rFonts w:hint="eastAsia" w:ascii="宋体" w:hAnsi="宋体" w:cs="宋体"/>
          <w:color w:val="auto"/>
          <w:sz w:val="24"/>
        </w:rPr>
        <w:t>材料；</w:t>
      </w:r>
    </w:p>
    <w:p w14:paraId="3647DB38">
      <w:pPr>
        <w:spacing w:line="380" w:lineRule="exact"/>
        <w:rPr>
          <w:rFonts w:hint="eastAsia" w:ascii="宋体" w:hAnsi="宋体" w:cs="宋体"/>
          <w:color w:val="auto"/>
          <w:sz w:val="24"/>
        </w:rPr>
      </w:pPr>
      <w:r>
        <w:rPr>
          <w:rFonts w:hint="eastAsia" w:ascii="宋体" w:hAnsi="宋体" w:cs="宋体"/>
          <w:color w:val="auto"/>
          <w:sz w:val="24"/>
        </w:rPr>
        <w:t>（十六）拒绝有关部门监督检查或者提供虚假情况；</w:t>
      </w:r>
    </w:p>
    <w:p w14:paraId="56A45662">
      <w:pPr>
        <w:spacing w:line="380" w:lineRule="exact"/>
        <w:rPr>
          <w:rFonts w:hint="eastAsia" w:ascii="宋体" w:hAnsi="宋体" w:cs="宋体"/>
          <w:color w:val="auto"/>
          <w:sz w:val="24"/>
        </w:rPr>
      </w:pPr>
      <w:r>
        <w:rPr>
          <w:rFonts w:hint="eastAsia" w:ascii="宋体" w:hAnsi="宋体" w:cs="宋体"/>
          <w:color w:val="auto"/>
          <w:sz w:val="24"/>
        </w:rPr>
        <w:t>（十七）政府采购监管部门认定的其他政府采购活动中的不诚信行为。</w:t>
      </w:r>
    </w:p>
    <w:p w14:paraId="4FA655F7">
      <w:pPr>
        <w:spacing w:line="380" w:lineRule="exact"/>
        <w:ind w:firstLine="3360" w:firstLineChars="1400"/>
        <w:rPr>
          <w:rFonts w:hint="eastAsia" w:ascii="宋体" w:hAnsi="宋体" w:cs="宋体"/>
          <w:color w:val="auto"/>
          <w:sz w:val="24"/>
        </w:rPr>
      </w:pPr>
    </w:p>
    <w:p w14:paraId="60EBD3AC">
      <w:pPr>
        <w:spacing w:line="380" w:lineRule="exact"/>
        <w:ind w:firstLine="3360" w:firstLineChars="1400"/>
        <w:rPr>
          <w:rFonts w:hint="eastAsia" w:ascii="宋体" w:hAnsi="宋体" w:cs="宋体"/>
          <w:color w:val="auto"/>
          <w:sz w:val="24"/>
        </w:rPr>
      </w:pPr>
      <w:r>
        <w:rPr>
          <w:rFonts w:hint="eastAsia" w:ascii="宋体" w:hAnsi="宋体" w:cs="宋体"/>
          <w:color w:val="auto"/>
          <w:sz w:val="24"/>
        </w:rPr>
        <w:t>供应商名称：（盖章）</w:t>
      </w:r>
    </w:p>
    <w:p w14:paraId="38AA57A2">
      <w:pPr>
        <w:spacing w:line="380" w:lineRule="exact"/>
        <w:ind w:firstLine="3360" w:firstLineChars="1400"/>
        <w:rPr>
          <w:rFonts w:hint="eastAsia" w:ascii="宋体" w:hAnsi="宋体" w:cs="宋体"/>
          <w:color w:val="auto"/>
          <w:sz w:val="24"/>
        </w:rPr>
      </w:pPr>
      <w:r>
        <w:rPr>
          <w:rFonts w:hint="eastAsia" w:ascii="宋体" w:hAnsi="宋体" w:cs="宋体"/>
          <w:color w:val="auto"/>
          <w:sz w:val="24"/>
        </w:rPr>
        <w:t>法定代表人：（签字）</w:t>
      </w:r>
    </w:p>
    <w:p w14:paraId="3408D192">
      <w:pPr>
        <w:spacing w:line="380" w:lineRule="exact"/>
        <w:ind w:firstLine="3360" w:firstLineChars="1400"/>
        <w:rPr>
          <w:rFonts w:hint="eastAsia" w:ascii="宋体" w:hAnsi="宋体" w:cs="宋体"/>
          <w:color w:val="auto"/>
          <w:sz w:val="24"/>
        </w:rPr>
      </w:pPr>
    </w:p>
    <w:p w14:paraId="0448CA87">
      <w:pPr>
        <w:spacing w:line="380" w:lineRule="exact"/>
        <w:ind w:firstLine="3360" w:firstLineChars="1400"/>
        <w:rPr>
          <w:rFonts w:hint="eastAsia" w:ascii="宋体" w:hAnsi="宋体" w:cs="宋体"/>
          <w:b/>
          <w:color w:val="auto"/>
          <w:sz w:val="24"/>
        </w:rPr>
      </w:pPr>
      <w:r>
        <w:rPr>
          <w:rFonts w:hint="eastAsia" w:ascii="宋体" w:hAnsi="宋体" w:cs="宋体"/>
          <w:color w:val="auto"/>
          <w:sz w:val="24"/>
        </w:rPr>
        <w:t>日期：年月日</w:t>
      </w:r>
    </w:p>
    <w:p w14:paraId="729CC322">
      <w:pPr>
        <w:pStyle w:val="46"/>
        <w:ind w:firstLine="0" w:firstLineChars="0"/>
        <w:rPr>
          <w:rFonts w:hint="eastAsia" w:ascii="宋体" w:hAnsi="宋体" w:cs="宋体"/>
          <w:b/>
          <w:color w:val="auto"/>
          <w:sz w:val="24"/>
        </w:rPr>
      </w:pPr>
    </w:p>
    <w:p w14:paraId="7822D230">
      <w:pPr>
        <w:pStyle w:val="2"/>
        <w:keepNext w:val="0"/>
        <w:keepLines w:val="0"/>
        <w:spacing w:before="0" w:after="0" w:line="500" w:lineRule="exact"/>
        <w:rPr>
          <w:rFonts w:hint="eastAsia" w:ascii="宋体" w:hAnsi="宋体" w:cs="宋体"/>
          <w:bCs w:val="0"/>
          <w:color w:val="auto"/>
          <w:sz w:val="32"/>
          <w:szCs w:val="32"/>
        </w:rPr>
      </w:pPr>
      <w:bookmarkStart w:id="21" w:name="_Toc868"/>
    </w:p>
    <w:p w14:paraId="0B6C1E3D">
      <w:pPr>
        <w:pStyle w:val="2"/>
        <w:keepNext w:val="0"/>
        <w:keepLines w:val="0"/>
        <w:spacing w:before="0" w:after="0" w:line="500" w:lineRule="exact"/>
        <w:jc w:val="center"/>
        <w:rPr>
          <w:rFonts w:hint="eastAsia" w:ascii="宋体" w:hAnsi="宋体" w:cs="宋体"/>
          <w:bCs w:val="0"/>
          <w:color w:val="auto"/>
          <w:sz w:val="32"/>
          <w:szCs w:val="32"/>
        </w:rPr>
      </w:pPr>
    </w:p>
    <w:p w14:paraId="4C0D7C92">
      <w:pPr>
        <w:pStyle w:val="2"/>
        <w:keepNext w:val="0"/>
        <w:keepLines w:val="0"/>
        <w:spacing w:before="0" w:after="0" w:line="500" w:lineRule="exact"/>
        <w:jc w:val="center"/>
        <w:rPr>
          <w:rFonts w:hint="eastAsia" w:ascii="宋体" w:hAnsi="宋体" w:cs="宋体"/>
          <w:bCs w:val="0"/>
          <w:color w:val="auto"/>
          <w:sz w:val="32"/>
          <w:szCs w:val="32"/>
        </w:rPr>
      </w:pPr>
      <w:r>
        <w:rPr>
          <w:rFonts w:hint="eastAsia" w:ascii="宋体" w:hAnsi="宋体" w:cs="宋体"/>
          <w:bCs w:val="0"/>
          <w:color w:val="auto"/>
          <w:sz w:val="32"/>
          <w:szCs w:val="32"/>
        </w:rPr>
        <w:t xml:space="preserve">第五章  </w:t>
      </w:r>
      <w:r>
        <w:rPr>
          <w:rFonts w:hint="eastAsia" w:ascii="宋体" w:hAnsi="宋体" w:cs="宋体"/>
          <w:bCs w:val="0"/>
          <w:color w:val="auto"/>
          <w:w w:val="92"/>
          <w:sz w:val="32"/>
          <w:szCs w:val="32"/>
        </w:rPr>
        <w:t>周口市</w:t>
      </w:r>
      <w:r>
        <w:rPr>
          <w:rFonts w:hint="eastAsia" w:ascii="宋体" w:hAnsi="宋体" w:cs="宋体"/>
          <w:bCs w:val="0"/>
          <w:color w:val="auto"/>
          <w:sz w:val="32"/>
          <w:szCs w:val="32"/>
        </w:rPr>
        <w:t>政府采购合同（服务类）标准文本</w:t>
      </w:r>
      <w:bookmarkEnd w:id="21"/>
    </w:p>
    <w:p w14:paraId="4284213A">
      <w:pPr>
        <w:ind w:firstLine="640" w:firstLineChars="200"/>
        <w:rPr>
          <w:rFonts w:hint="eastAsia" w:ascii="宋体" w:hAnsi="宋体" w:cs="宋体"/>
          <w:color w:val="auto"/>
          <w:sz w:val="32"/>
          <w:szCs w:val="32"/>
        </w:rPr>
      </w:pPr>
    </w:p>
    <w:p w14:paraId="5CAD7440">
      <w:pPr>
        <w:pStyle w:val="91"/>
        <w:spacing w:beforeLines="0" w:afterLines="0"/>
        <w:ind w:left="0" w:firstLine="640" w:firstLineChars="200"/>
        <w:rPr>
          <w:rFonts w:hint="eastAsia" w:ascii="宋体" w:hAnsi="宋体" w:cs="宋体"/>
          <w:color w:val="auto"/>
          <w:sz w:val="32"/>
          <w:szCs w:val="32"/>
        </w:rPr>
      </w:pPr>
    </w:p>
    <w:p w14:paraId="491637A9">
      <w:pPr>
        <w:pStyle w:val="91"/>
        <w:spacing w:beforeLines="0" w:afterLines="0"/>
        <w:ind w:left="0" w:firstLine="640" w:firstLineChars="200"/>
        <w:rPr>
          <w:rFonts w:hint="eastAsia" w:ascii="宋体" w:hAnsi="宋体" w:cs="宋体"/>
          <w:color w:val="auto"/>
          <w:sz w:val="32"/>
          <w:szCs w:val="32"/>
        </w:rPr>
      </w:pPr>
    </w:p>
    <w:p w14:paraId="2F6C1275">
      <w:pPr>
        <w:pStyle w:val="91"/>
        <w:spacing w:beforeLines="0" w:afterLines="0"/>
        <w:ind w:left="0" w:firstLine="600" w:firstLineChars="200"/>
        <w:rPr>
          <w:rFonts w:hint="eastAsia" w:ascii="宋体" w:hAnsi="宋体" w:cs="宋体"/>
          <w:color w:val="auto"/>
          <w:sz w:val="30"/>
          <w:szCs w:val="30"/>
        </w:rPr>
      </w:pPr>
    </w:p>
    <w:p w14:paraId="1AE4F469">
      <w:pPr>
        <w:pStyle w:val="91"/>
        <w:spacing w:beforeLines="0" w:afterLines="0"/>
        <w:ind w:left="0" w:firstLine="600" w:firstLineChars="200"/>
        <w:rPr>
          <w:rFonts w:hint="eastAsia" w:ascii="宋体" w:hAnsi="宋体" w:cs="宋体"/>
          <w:color w:val="auto"/>
          <w:sz w:val="30"/>
          <w:szCs w:val="30"/>
        </w:rPr>
      </w:pPr>
    </w:p>
    <w:p w14:paraId="460D6CD3">
      <w:pPr>
        <w:pStyle w:val="91"/>
        <w:spacing w:beforeLines="0" w:afterLines="0"/>
        <w:ind w:left="0" w:firstLine="600" w:firstLineChars="200"/>
        <w:rPr>
          <w:rFonts w:hint="eastAsia" w:ascii="宋体" w:hAnsi="宋体" w:cs="宋体"/>
          <w:color w:val="auto"/>
          <w:sz w:val="30"/>
          <w:szCs w:val="30"/>
        </w:rPr>
      </w:pPr>
    </w:p>
    <w:p w14:paraId="060D0489">
      <w:pPr>
        <w:pStyle w:val="91"/>
        <w:spacing w:beforeLines="0" w:afterLines="0"/>
        <w:ind w:left="0" w:firstLine="600" w:firstLineChars="200"/>
        <w:rPr>
          <w:rFonts w:hint="eastAsia" w:ascii="宋体" w:hAnsi="宋体" w:cs="宋体"/>
          <w:color w:val="auto"/>
          <w:sz w:val="30"/>
          <w:szCs w:val="30"/>
        </w:rPr>
      </w:pPr>
    </w:p>
    <w:p w14:paraId="4FE7029F">
      <w:pPr>
        <w:pStyle w:val="91"/>
        <w:spacing w:beforeLines="0" w:afterLines="0"/>
        <w:ind w:left="0" w:firstLine="600" w:firstLineChars="200"/>
        <w:rPr>
          <w:rFonts w:hint="eastAsia" w:ascii="宋体" w:hAnsi="宋体" w:cs="宋体"/>
          <w:color w:val="auto"/>
          <w:sz w:val="30"/>
          <w:szCs w:val="30"/>
        </w:rPr>
      </w:pPr>
    </w:p>
    <w:p w14:paraId="4C427733">
      <w:pPr>
        <w:pStyle w:val="91"/>
        <w:spacing w:beforeLines="0" w:afterLines="0"/>
        <w:ind w:left="0" w:firstLine="600" w:firstLineChars="200"/>
        <w:rPr>
          <w:rFonts w:hint="eastAsia" w:ascii="宋体" w:hAnsi="宋体" w:cs="宋体"/>
          <w:color w:val="auto"/>
          <w:sz w:val="30"/>
          <w:szCs w:val="30"/>
        </w:rPr>
      </w:pPr>
    </w:p>
    <w:p w14:paraId="79594FFF">
      <w:pPr>
        <w:pStyle w:val="91"/>
        <w:spacing w:beforeLines="0" w:afterLines="0"/>
        <w:ind w:left="0" w:firstLine="600" w:firstLineChars="200"/>
        <w:rPr>
          <w:rFonts w:hint="eastAsia" w:ascii="宋体" w:hAnsi="宋体" w:cs="宋体"/>
          <w:color w:val="auto"/>
          <w:sz w:val="30"/>
          <w:szCs w:val="30"/>
        </w:rPr>
      </w:pPr>
    </w:p>
    <w:p w14:paraId="36D752CD">
      <w:pPr>
        <w:pStyle w:val="91"/>
        <w:spacing w:beforeLines="0" w:afterLines="0"/>
        <w:ind w:left="0" w:firstLine="600" w:firstLineChars="200"/>
        <w:rPr>
          <w:rFonts w:hint="eastAsia" w:ascii="宋体" w:hAnsi="宋体" w:cs="宋体"/>
          <w:color w:val="auto"/>
          <w:sz w:val="30"/>
          <w:szCs w:val="30"/>
        </w:rPr>
      </w:pPr>
    </w:p>
    <w:p w14:paraId="7648DE8E">
      <w:pPr>
        <w:pStyle w:val="91"/>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政府采购项目名称：</w:t>
      </w:r>
    </w:p>
    <w:p w14:paraId="0543916F">
      <w:pPr>
        <w:pStyle w:val="91"/>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政府采购项目编号：</w:t>
      </w:r>
    </w:p>
    <w:p w14:paraId="794C0B16">
      <w:pPr>
        <w:pStyle w:val="91"/>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采      购    人：</w:t>
      </w:r>
    </w:p>
    <w:p w14:paraId="02A5CAAA">
      <w:pPr>
        <w:pStyle w:val="91"/>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供      应    商：</w:t>
      </w:r>
    </w:p>
    <w:p w14:paraId="401B7134">
      <w:pPr>
        <w:pStyle w:val="91"/>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 订 地：</w:t>
      </w:r>
    </w:p>
    <w:p w14:paraId="63514610">
      <w:pPr>
        <w:pStyle w:val="91"/>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签订 时 间：</w:t>
      </w:r>
    </w:p>
    <w:p w14:paraId="5B41E5C8">
      <w:pPr>
        <w:pStyle w:val="91"/>
        <w:spacing w:beforeLines="0" w:afterLines="0"/>
        <w:ind w:left="0" w:firstLine="600" w:firstLineChars="200"/>
        <w:rPr>
          <w:rFonts w:hint="eastAsia" w:ascii="宋体" w:hAnsi="宋体" w:cs="宋体"/>
          <w:color w:val="auto"/>
          <w:sz w:val="30"/>
          <w:szCs w:val="30"/>
        </w:rPr>
      </w:pPr>
    </w:p>
    <w:p w14:paraId="580EBBA4">
      <w:pPr>
        <w:pStyle w:val="91"/>
        <w:spacing w:beforeLines="0" w:afterLines="0"/>
        <w:ind w:left="0" w:firstLine="600" w:firstLineChars="200"/>
        <w:rPr>
          <w:rFonts w:hint="eastAsia" w:ascii="宋体" w:hAnsi="宋体" w:cs="宋体"/>
          <w:color w:val="auto"/>
          <w:sz w:val="30"/>
          <w:szCs w:val="30"/>
        </w:rPr>
      </w:pPr>
    </w:p>
    <w:p w14:paraId="08AA2C7D">
      <w:pPr>
        <w:pStyle w:val="91"/>
        <w:spacing w:beforeLines="0" w:afterLines="0"/>
        <w:ind w:left="0" w:firstLine="600" w:firstLineChars="200"/>
        <w:rPr>
          <w:rFonts w:hint="eastAsia" w:ascii="宋体" w:hAnsi="宋体" w:cs="宋体"/>
          <w:color w:val="auto"/>
          <w:sz w:val="30"/>
          <w:szCs w:val="30"/>
        </w:rPr>
      </w:pPr>
    </w:p>
    <w:p w14:paraId="03F0B927">
      <w:pPr>
        <w:pStyle w:val="91"/>
        <w:spacing w:beforeLines="0" w:afterLines="0"/>
        <w:ind w:left="0" w:firstLine="600" w:firstLineChars="200"/>
        <w:rPr>
          <w:rFonts w:hint="eastAsia" w:ascii="宋体" w:hAnsi="宋体" w:cs="宋体"/>
          <w:color w:val="auto"/>
          <w:sz w:val="30"/>
          <w:szCs w:val="30"/>
        </w:rPr>
      </w:pPr>
    </w:p>
    <w:p w14:paraId="3690FFEA">
      <w:pPr>
        <w:pStyle w:val="91"/>
        <w:spacing w:beforeLines="0" w:afterLines="0" w:line="440" w:lineRule="exact"/>
        <w:ind w:left="0"/>
        <w:jc w:val="center"/>
        <w:rPr>
          <w:rFonts w:hint="eastAsia" w:ascii="宋体" w:hAnsi="宋体" w:cs="宋体"/>
          <w:color w:val="auto"/>
          <w:sz w:val="32"/>
          <w:szCs w:val="32"/>
        </w:rPr>
      </w:pPr>
      <w:r>
        <w:rPr>
          <w:rFonts w:hint="eastAsia" w:ascii="宋体" w:hAnsi="宋体" w:cs="宋体"/>
          <w:color w:val="auto"/>
          <w:sz w:val="32"/>
          <w:szCs w:val="32"/>
        </w:rPr>
        <w:t>合同签订指引</w:t>
      </w:r>
    </w:p>
    <w:p w14:paraId="379A8EA3">
      <w:pPr>
        <w:pStyle w:val="91"/>
        <w:spacing w:beforeLines="0" w:afterLines="0" w:line="440" w:lineRule="exact"/>
        <w:ind w:left="0"/>
        <w:rPr>
          <w:rFonts w:hint="eastAsia" w:ascii="宋体" w:hAnsi="宋体" w:cs="宋体"/>
          <w:color w:val="auto"/>
          <w:sz w:val="30"/>
          <w:szCs w:val="30"/>
        </w:rPr>
      </w:pPr>
    </w:p>
    <w:p w14:paraId="023F492D">
      <w:pPr>
        <w:pStyle w:val="91"/>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一、采购人在签订合同时应提供的资料：</w:t>
      </w:r>
    </w:p>
    <w:p w14:paraId="427B1B5D">
      <w:pPr>
        <w:pStyle w:val="91"/>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lang w:eastAsia="zh-CN"/>
        </w:rPr>
        <w:t>1.</w:t>
      </w:r>
      <w:r>
        <w:rPr>
          <w:rFonts w:hint="eastAsia" w:ascii="宋体" w:hAnsi="宋体" w:cs="宋体"/>
          <w:color w:val="auto"/>
          <w:szCs w:val="21"/>
        </w:rPr>
        <w:t>该政府采购项目的招标采购文件（以网上发布内容为准）；</w:t>
      </w:r>
    </w:p>
    <w:p w14:paraId="11BF54A6">
      <w:pPr>
        <w:pStyle w:val="91"/>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lang w:eastAsia="zh-CN"/>
        </w:rPr>
        <w:t>2.</w:t>
      </w:r>
      <w:r>
        <w:rPr>
          <w:rFonts w:hint="eastAsia" w:ascii="宋体" w:hAnsi="宋体" w:cs="宋体"/>
          <w:color w:val="auto"/>
          <w:szCs w:val="21"/>
        </w:rPr>
        <w:t>该政府采购项目招标文件的澄清和修改内容（公告内容）；</w:t>
      </w:r>
    </w:p>
    <w:p w14:paraId="06E055B8">
      <w:pPr>
        <w:pStyle w:val="91"/>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lang w:eastAsia="zh-CN"/>
        </w:rPr>
        <w:t>3.</w:t>
      </w:r>
      <w:r>
        <w:rPr>
          <w:rFonts w:hint="eastAsia" w:ascii="宋体" w:hAnsi="宋体" w:cs="宋体"/>
          <w:color w:val="auto"/>
          <w:szCs w:val="21"/>
        </w:rPr>
        <w:t>该政府采购项目评审报告；</w:t>
      </w:r>
    </w:p>
    <w:p w14:paraId="43CA9BA6">
      <w:pPr>
        <w:pStyle w:val="91"/>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lang w:eastAsia="zh-CN"/>
        </w:rPr>
        <w:t>4.</w:t>
      </w:r>
      <w:r>
        <w:rPr>
          <w:rFonts w:hint="eastAsia" w:ascii="宋体" w:hAnsi="宋体" w:cs="宋体"/>
          <w:color w:val="auto"/>
          <w:szCs w:val="21"/>
        </w:rPr>
        <w:t>采购单位法人授权委托书（法人到场并签字的除外）；</w:t>
      </w:r>
    </w:p>
    <w:p w14:paraId="1ABC6A3B">
      <w:pPr>
        <w:pStyle w:val="91"/>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lang w:eastAsia="zh-CN"/>
        </w:rPr>
        <w:t>5.</w:t>
      </w:r>
      <w:r>
        <w:rPr>
          <w:rFonts w:hint="eastAsia" w:ascii="宋体" w:hAnsi="宋体" w:cs="宋体"/>
          <w:color w:val="auto"/>
          <w:szCs w:val="21"/>
        </w:rPr>
        <w:t>采购单位被授权人身份证件（法人到场并签字的除外）；</w:t>
      </w:r>
    </w:p>
    <w:p w14:paraId="1F0090B4">
      <w:pPr>
        <w:pStyle w:val="91"/>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lang w:eastAsia="zh-CN"/>
        </w:rPr>
        <w:t>6.</w:t>
      </w:r>
      <w:r>
        <w:rPr>
          <w:rFonts w:hint="eastAsia" w:ascii="宋体" w:hAnsi="宋体" w:cs="宋体"/>
          <w:color w:val="auto"/>
          <w:szCs w:val="21"/>
        </w:rPr>
        <w:t>采购人和中标供应商（或服务商，下同）约定的</w:t>
      </w:r>
      <w:r>
        <w:rPr>
          <w:rFonts w:hint="eastAsia" w:ascii="宋体" w:hAnsi="宋体" w:cs="宋体"/>
          <w:color w:val="auto"/>
          <w:szCs w:val="21"/>
          <w:lang w:eastAsia="zh-CN"/>
        </w:rPr>
        <w:t>其他</w:t>
      </w:r>
      <w:r>
        <w:rPr>
          <w:rFonts w:hint="eastAsia" w:ascii="宋体" w:hAnsi="宋体" w:cs="宋体"/>
          <w:color w:val="auto"/>
          <w:szCs w:val="21"/>
        </w:rPr>
        <w:t>内容（不得超出招标采购文件实质性内容）。</w:t>
      </w:r>
    </w:p>
    <w:p w14:paraId="19B137B3">
      <w:pPr>
        <w:pStyle w:val="91"/>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二、供应商在签订合同时应提供的资料：</w:t>
      </w:r>
    </w:p>
    <w:p w14:paraId="5BFA938D">
      <w:pPr>
        <w:pStyle w:val="91"/>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lang w:eastAsia="zh-CN"/>
        </w:rPr>
        <w:t>1.</w:t>
      </w:r>
      <w:r>
        <w:rPr>
          <w:rFonts w:hint="eastAsia" w:ascii="宋体" w:hAnsi="宋体" w:cs="宋体"/>
          <w:color w:val="auto"/>
          <w:szCs w:val="21"/>
        </w:rPr>
        <w:t>该政府采购项目的投标文件（纸质或DPF格式的电子投标文件）；</w:t>
      </w:r>
    </w:p>
    <w:p w14:paraId="61513FFB">
      <w:pPr>
        <w:pStyle w:val="91"/>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lang w:eastAsia="zh-CN"/>
        </w:rPr>
        <w:t>2.</w:t>
      </w:r>
      <w:r>
        <w:rPr>
          <w:rFonts w:hint="eastAsia" w:ascii="宋体" w:hAnsi="宋体" w:cs="宋体"/>
          <w:color w:val="auto"/>
          <w:szCs w:val="21"/>
        </w:rPr>
        <w:t>针对该项目评审时评审委员会提出的质询答复（纸质并签章）；</w:t>
      </w:r>
    </w:p>
    <w:p w14:paraId="28BB4606">
      <w:pPr>
        <w:pStyle w:val="91"/>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lang w:eastAsia="zh-CN"/>
        </w:rPr>
        <w:t>3.</w:t>
      </w:r>
      <w:r>
        <w:rPr>
          <w:rFonts w:hint="eastAsia" w:ascii="宋体" w:hAnsi="宋体" w:cs="宋体"/>
          <w:color w:val="auto"/>
          <w:szCs w:val="21"/>
        </w:rPr>
        <w:t>该政府采购项目中标通知书；</w:t>
      </w:r>
    </w:p>
    <w:p w14:paraId="6FAB2C2C">
      <w:pPr>
        <w:pStyle w:val="91"/>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lang w:eastAsia="zh-CN"/>
        </w:rPr>
        <w:t>4.</w:t>
      </w:r>
      <w:r>
        <w:rPr>
          <w:rFonts w:hint="eastAsia" w:ascii="宋体" w:hAnsi="宋体" w:cs="宋体"/>
          <w:color w:val="auto"/>
          <w:szCs w:val="21"/>
        </w:rPr>
        <w:t>供应商法人授权委托书（法人到场并签字的除外）；</w:t>
      </w:r>
    </w:p>
    <w:p w14:paraId="40B05409">
      <w:pPr>
        <w:pStyle w:val="91"/>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lang w:eastAsia="zh-CN"/>
        </w:rPr>
        <w:t>5.</w:t>
      </w:r>
      <w:r>
        <w:rPr>
          <w:rFonts w:hint="eastAsia" w:ascii="宋体" w:hAnsi="宋体" w:cs="宋体"/>
          <w:color w:val="auto"/>
          <w:szCs w:val="21"/>
        </w:rPr>
        <w:t>供应商被授权人身份证件（法人到场并签字的除外）；</w:t>
      </w:r>
    </w:p>
    <w:p w14:paraId="3244F2EC">
      <w:pPr>
        <w:pStyle w:val="91"/>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lang w:eastAsia="zh-CN"/>
        </w:rPr>
        <w:t>6.</w:t>
      </w:r>
      <w:r>
        <w:rPr>
          <w:rFonts w:hint="eastAsia" w:ascii="宋体" w:hAnsi="宋体" w:cs="宋体"/>
          <w:color w:val="auto"/>
          <w:szCs w:val="21"/>
        </w:rPr>
        <w:t>供应商和采购人约定的</w:t>
      </w:r>
      <w:r>
        <w:rPr>
          <w:rFonts w:hint="eastAsia" w:ascii="宋体" w:hAnsi="宋体" w:cs="宋体"/>
          <w:color w:val="auto"/>
          <w:szCs w:val="21"/>
          <w:lang w:eastAsia="zh-CN"/>
        </w:rPr>
        <w:t>其他</w:t>
      </w:r>
      <w:r>
        <w:rPr>
          <w:rFonts w:hint="eastAsia" w:ascii="宋体" w:hAnsi="宋体" w:cs="宋体"/>
          <w:color w:val="auto"/>
          <w:szCs w:val="21"/>
        </w:rPr>
        <w:t>内容（不得超出招标采购文件实质性内容）。</w:t>
      </w:r>
    </w:p>
    <w:p w14:paraId="0001E2BA">
      <w:pPr>
        <w:pStyle w:val="91"/>
        <w:spacing w:beforeLines="0" w:afterLines="0" w:line="440" w:lineRule="exact"/>
        <w:ind w:left="0" w:firstLine="420" w:firstLineChars="200"/>
        <w:rPr>
          <w:rFonts w:hint="eastAsia" w:ascii="宋体" w:hAnsi="宋体" w:cs="宋体"/>
          <w:color w:val="auto"/>
          <w:sz w:val="30"/>
          <w:szCs w:val="30"/>
        </w:rPr>
      </w:pPr>
      <w:r>
        <w:rPr>
          <w:rFonts w:hint="eastAsia" w:ascii="宋体" w:hAnsi="宋体" w:cs="宋体"/>
          <w:color w:val="auto"/>
          <w:szCs w:val="21"/>
        </w:rPr>
        <w:t>三、本合同签订</w:t>
      </w:r>
      <w:r>
        <w:rPr>
          <w:rFonts w:hint="eastAsia" w:ascii="宋体" w:hAnsi="宋体" w:cs="宋体"/>
          <w:color w:val="auto"/>
          <w:szCs w:val="21"/>
          <w:lang w:eastAsia="zh-CN"/>
        </w:rPr>
        <w:t>后两个</w:t>
      </w:r>
      <w:r>
        <w:rPr>
          <w:rFonts w:hint="eastAsia" w:ascii="宋体" w:hAnsi="宋体" w:cs="宋体"/>
          <w:color w:val="auto"/>
          <w:szCs w:val="21"/>
        </w:rPr>
        <w:t>工作日内</w:t>
      </w:r>
      <w:r>
        <w:rPr>
          <w:rFonts w:hint="eastAsia" w:ascii="宋体" w:hAnsi="宋体" w:cs="宋体"/>
          <w:color w:val="auto"/>
          <w:szCs w:val="21"/>
          <w:lang w:eastAsia="zh-CN"/>
        </w:rPr>
        <w:t>由</w:t>
      </w:r>
      <w:r>
        <w:rPr>
          <w:rFonts w:hint="eastAsia" w:ascii="宋体" w:hAnsi="宋体" w:cs="宋体"/>
          <w:color w:val="auto"/>
          <w:szCs w:val="21"/>
        </w:rPr>
        <w:t>采购人在“周口市政府采购网”上进行合同公示。</w:t>
      </w:r>
    </w:p>
    <w:p w14:paraId="0A50F2CC">
      <w:pPr>
        <w:pStyle w:val="91"/>
        <w:spacing w:beforeLines="0" w:afterLines="0" w:line="440" w:lineRule="exact"/>
        <w:ind w:left="0"/>
        <w:jc w:val="center"/>
        <w:rPr>
          <w:rFonts w:hint="eastAsia" w:ascii="宋体" w:hAnsi="宋体" w:cs="宋体"/>
          <w:bCs/>
          <w:color w:val="auto"/>
          <w:sz w:val="32"/>
          <w:szCs w:val="32"/>
        </w:rPr>
      </w:pPr>
    </w:p>
    <w:p w14:paraId="74F8D732">
      <w:pPr>
        <w:pStyle w:val="91"/>
        <w:spacing w:beforeLines="0" w:afterLines="0" w:line="440" w:lineRule="exact"/>
        <w:ind w:left="0"/>
        <w:jc w:val="center"/>
        <w:rPr>
          <w:rFonts w:hint="eastAsia" w:ascii="宋体" w:hAnsi="宋体" w:cs="宋体"/>
          <w:color w:val="auto"/>
          <w:sz w:val="32"/>
          <w:szCs w:val="32"/>
        </w:rPr>
      </w:pPr>
      <w:r>
        <w:rPr>
          <w:rFonts w:hint="eastAsia" w:ascii="宋体" w:hAnsi="宋体" w:cs="宋体"/>
          <w:bCs/>
          <w:color w:val="auto"/>
          <w:sz w:val="32"/>
          <w:szCs w:val="32"/>
        </w:rPr>
        <w:t>供应商履约验收指引</w:t>
      </w:r>
    </w:p>
    <w:p w14:paraId="6B561D30">
      <w:pPr>
        <w:pStyle w:val="91"/>
        <w:spacing w:beforeLines="0" w:afterLines="0" w:line="440" w:lineRule="exact"/>
        <w:ind w:left="0" w:firstLine="420" w:firstLineChars="200"/>
        <w:rPr>
          <w:rFonts w:hint="eastAsia" w:ascii="宋体" w:hAnsi="宋体" w:cs="宋体"/>
          <w:color w:val="auto"/>
          <w:szCs w:val="27"/>
        </w:rPr>
      </w:pPr>
      <w:r>
        <w:rPr>
          <w:rFonts w:hint="eastAsia" w:ascii="宋体" w:hAnsi="宋体" w:cs="宋体"/>
          <w:color w:val="auto"/>
          <w:szCs w:val="21"/>
          <w:lang w:eastAsia="zh-CN"/>
        </w:rPr>
        <w:t>1.</w:t>
      </w:r>
      <w:r>
        <w:rPr>
          <w:rFonts w:hint="eastAsia" w:ascii="宋体" w:hAnsi="宋体" w:cs="宋体"/>
          <w:color w:val="auto"/>
          <w:szCs w:val="21"/>
        </w:rPr>
        <w:t>供应商不得擅自变更合同标的服务内容；</w:t>
      </w:r>
    </w:p>
    <w:p w14:paraId="0E3A9695">
      <w:pPr>
        <w:pStyle w:val="91"/>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lang w:eastAsia="zh-CN"/>
        </w:rPr>
        <w:t>2.</w:t>
      </w:r>
      <w:r>
        <w:rPr>
          <w:rFonts w:hint="eastAsia" w:ascii="宋体" w:hAnsi="宋体" w:cs="宋体"/>
          <w:color w:val="auto"/>
          <w:szCs w:val="21"/>
        </w:rPr>
        <w:t>不得以次充优，随意降低服务标准和水平；</w:t>
      </w:r>
    </w:p>
    <w:p w14:paraId="5277BF6E">
      <w:pPr>
        <w:pStyle w:val="91"/>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lang w:eastAsia="zh-CN"/>
        </w:rPr>
        <w:t>3.</w:t>
      </w:r>
      <w:r>
        <w:rPr>
          <w:rFonts w:hint="eastAsia" w:ascii="宋体" w:hAnsi="宋体" w:cs="宋体"/>
          <w:color w:val="auto"/>
          <w:szCs w:val="21"/>
        </w:rPr>
        <w:t>对因客观上采购人采购需求发生变化造成的，应提供采、供双方的纸质备忘录材料；</w:t>
      </w:r>
    </w:p>
    <w:p w14:paraId="14F47C8D">
      <w:pPr>
        <w:pStyle w:val="91"/>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lang w:eastAsia="zh-CN"/>
        </w:rPr>
        <w:t>4.</w:t>
      </w:r>
      <w:r>
        <w:rPr>
          <w:rFonts w:hint="eastAsia" w:ascii="宋体" w:hAnsi="宋体" w:cs="宋体"/>
          <w:color w:val="auto"/>
          <w:szCs w:val="21"/>
        </w:rPr>
        <w:t>在满足验收条件5个工作日内通知采购人组织验收；</w:t>
      </w:r>
    </w:p>
    <w:p w14:paraId="329BB500">
      <w:pPr>
        <w:pStyle w:val="91"/>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lang w:eastAsia="zh-CN"/>
        </w:rPr>
        <w:t>5.</w:t>
      </w:r>
      <w:r>
        <w:rPr>
          <w:rFonts w:hint="eastAsia" w:ascii="宋体" w:hAnsi="宋体" w:cs="宋体"/>
          <w:color w:val="auto"/>
          <w:szCs w:val="21"/>
        </w:rPr>
        <w:t>供应商应提供需验收服务的清单、标准、达到的水平等量化资料；</w:t>
      </w:r>
    </w:p>
    <w:p w14:paraId="27CC9976">
      <w:pPr>
        <w:pStyle w:val="91"/>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lang w:eastAsia="zh-CN"/>
        </w:rPr>
        <w:t>6.</w:t>
      </w:r>
      <w:r>
        <w:rPr>
          <w:rFonts w:hint="eastAsia" w:ascii="宋体" w:hAnsi="宋体" w:cs="宋体"/>
          <w:color w:val="auto"/>
          <w:szCs w:val="21"/>
        </w:rPr>
        <w:t>采、供双方约定的验收机构及相关人员组成情况。</w:t>
      </w:r>
    </w:p>
    <w:p w14:paraId="7FA9DC4F">
      <w:pPr>
        <w:pStyle w:val="91"/>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lang w:eastAsia="zh-CN"/>
        </w:rPr>
        <w:t>7.</w:t>
      </w:r>
      <w:r>
        <w:rPr>
          <w:rFonts w:hint="eastAsia" w:ascii="宋体" w:hAnsi="宋体" w:cs="宋体"/>
          <w:color w:val="auto"/>
          <w:szCs w:val="21"/>
        </w:rPr>
        <w:t>督促采购人在项目验收结束并达到相关要求后一个工作日内，在“周口市政府采购网”上进行“履约验收”公示。</w:t>
      </w:r>
    </w:p>
    <w:p w14:paraId="7B4A965D">
      <w:pPr>
        <w:rPr>
          <w:rFonts w:hint="eastAsia" w:ascii="宋体" w:hAnsi="宋体" w:cs="宋体"/>
          <w:color w:val="auto"/>
          <w:sz w:val="44"/>
          <w:szCs w:val="44"/>
        </w:rPr>
      </w:pPr>
      <w:r>
        <w:rPr>
          <w:rFonts w:hint="eastAsia" w:ascii="宋体" w:hAnsi="宋体" w:cs="宋体"/>
          <w:color w:val="auto"/>
          <w:sz w:val="44"/>
          <w:szCs w:val="44"/>
        </w:rPr>
        <w:br w:type="page"/>
      </w:r>
    </w:p>
    <w:p w14:paraId="2F5A393B">
      <w:pPr>
        <w:spacing w:line="500" w:lineRule="exact"/>
        <w:jc w:val="center"/>
        <w:rPr>
          <w:rFonts w:hint="eastAsia" w:ascii="宋体" w:hAnsi="宋体" w:cs="宋体"/>
          <w:color w:val="auto"/>
          <w:sz w:val="44"/>
          <w:szCs w:val="44"/>
        </w:rPr>
      </w:pPr>
      <w:r>
        <w:rPr>
          <w:rFonts w:hint="eastAsia" w:ascii="宋体" w:hAnsi="宋体" w:cs="宋体"/>
          <w:color w:val="auto"/>
          <w:sz w:val="44"/>
          <w:szCs w:val="44"/>
        </w:rPr>
        <w:t>服务合同内容</w:t>
      </w:r>
    </w:p>
    <w:p w14:paraId="4568F4A9">
      <w:pPr>
        <w:spacing w:line="360" w:lineRule="auto"/>
        <w:ind w:firstLine="420" w:firstLineChars="200"/>
        <w:rPr>
          <w:rFonts w:hint="eastAsia" w:ascii="宋体" w:hAnsi="宋体" w:cs="宋体"/>
          <w:color w:val="auto"/>
          <w:szCs w:val="27"/>
        </w:rPr>
      </w:pPr>
    </w:p>
    <w:p w14:paraId="189CAAB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Cs w:val="27"/>
          <w:u w:val="single"/>
        </w:rPr>
      </w:pPr>
      <w:r>
        <w:rPr>
          <w:rFonts w:hint="eastAsia" w:ascii="宋体" w:hAnsi="宋体" w:cs="宋体"/>
          <w:color w:val="auto"/>
          <w:szCs w:val="27"/>
        </w:rPr>
        <w:t xml:space="preserve">采购人（甲方）： </w:t>
      </w:r>
    </w:p>
    <w:p w14:paraId="30A02ED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Cs w:val="27"/>
        </w:rPr>
      </w:pPr>
      <w:r>
        <w:rPr>
          <w:rFonts w:hint="eastAsia" w:ascii="宋体" w:hAnsi="宋体" w:cs="宋体"/>
          <w:color w:val="auto"/>
          <w:szCs w:val="27"/>
        </w:rPr>
        <w:t>供应商（乙方）：</w:t>
      </w:r>
    </w:p>
    <w:p w14:paraId="7C9DF44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Cs w:val="27"/>
          <w:u w:val="single"/>
        </w:rPr>
      </w:pPr>
      <w:r>
        <w:rPr>
          <w:rFonts w:hint="eastAsia" w:ascii="宋体" w:hAnsi="宋体" w:cs="宋体"/>
          <w:color w:val="auto"/>
          <w:szCs w:val="27"/>
        </w:rPr>
        <w:t>签订地点：</w:t>
      </w:r>
    </w:p>
    <w:p w14:paraId="042E0A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Cs w:val="27"/>
          <w:u w:val="single"/>
        </w:rPr>
      </w:pPr>
      <w:r>
        <w:rPr>
          <w:rFonts w:hint="eastAsia" w:ascii="宋体" w:hAnsi="宋体" w:cs="宋体"/>
          <w:color w:val="auto"/>
          <w:szCs w:val="27"/>
        </w:rPr>
        <w:t>项目名称：</w:t>
      </w:r>
    </w:p>
    <w:p w14:paraId="3586645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Cs w:val="27"/>
          <w:u w:val="single"/>
        </w:rPr>
      </w:pPr>
      <w:r>
        <w:rPr>
          <w:rFonts w:hint="eastAsia" w:ascii="宋体" w:hAnsi="宋体" w:cs="宋体"/>
          <w:color w:val="auto"/>
          <w:szCs w:val="27"/>
        </w:rPr>
        <w:t>项目编号：</w:t>
      </w:r>
    </w:p>
    <w:p w14:paraId="3FD9F4F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szCs w:val="27"/>
        </w:rPr>
        <w:t>财政委托号：</w:t>
      </w:r>
      <w:r>
        <w:rPr>
          <w:rFonts w:hint="eastAsia" w:ascii="宋体" w:hAnsi="宋体" w:cs="宋体"/>
          <w:color w:val="auto"/>
          <w:szCs w:val="27"/>
          <w:u w:val="single"/>
        </w:rPr>
        <w:t xml:space="preserve">      </w:t>
      </w:r>
      <w:r>
        <w:rPr>
          <w:rFonts w:hint="eastAsia" w:ascii="宋体" w:hAnsi="宋体" w:cs="宋体"/>
          <w:color w:val="auto"/>
          <w:szCs w:val="27"/>
          <w:u w:val="single"/>
          <w:lang w:eastAsia="zh-CN"/>
        </w:rPr>
        <w:t>（</w:t>
      </w:r>
      <w:r>
        <w:rPr>
          <w:rFonts w:hint="eastAsia" w:ascii="宋体" w:hAnsi="宋体" w:cs="宋体"/>
          <w:color w:val="auto"/>
          <w:szCs w:val="27"/>
        </w:rPr>
        <w:t>财政资金项目必须填写</w:t>
      </w:r>
      <w:r>
        <w:rPr>
          <w:rFonts w:hint="eastAsia" w:ascii="宋体" w:hAnsi="宋体" w:cs="宋体"/>
          <w:color w:val="auto"/>
          <w:szCs w:val="27"/>
          <w:lang w:eastAsia="zh-CN"/>
        </w:rPr>
        <w:t>）</w:t>
      </w:r>
    </w:p>
    <w:p w14:paraId="4FAF03A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szCs w:val="27"/>
        </w:rPr>
        <w:t>本项目经批准采用</w:t>
      </w:r>
      <w:r>
        <w:rPr>
          <w:rFonts w:hint="eastAsia" w:ascii="宋体" w:hAnsi="宋体" w:cs="宋体"/>
          <w:color w:val="auto"/>
          <w:szCs w:val="27"/>
          <w:u w:val="single"/>
        </w:rPr>
        <w:t xml:space="preserve">           </w:t>
      </w:r>
      <w:r>
        <w:rPr>
          <w:rFonts w:hint="eastAsia" w:ascii="宋体" w:hAnsi="宋体" w:cs="宋体"/>
          <w:color w:val="auto"/>
          <w:szCs w:val="27"/>
        </w:rPr>
        <w:t>采购方式，经本项目评审委员会认真评审，决定将采购合同授予乙方。为进一步明确双方的责任，确保合同的顺利履行，根据《中华人民共和国政府采购法</w:t>
      </w:r>
      <w:r>
        <w:rPr>
          <w:rFonts w:hint="eastAsia" w:ascii="宋体" w:hAnsi="宋体" w:cs="宋体"/>
          <w:color w:val="auto"/>
          <w:szCs w:val="27"/>
          <w:lang w:eastAsia="zh-CN"/>
        </w:rPr>
        <w:t>》《</w:t>
      </w:r>
      <w:r>
        <w:rPr>
          <w:rFonts w:hint="eastAsia" w:ascii="宋体" w:hAnsi="宋体" w:cs="宋体"/>
          <w:color w:val="auto"/>
          <w:szCs w:val="27"/>
        </w:rPr>
        <w:t>中华人民共和国民法典》之规定，经甲乙双方充分协商，特订立本合同，以便共同遵守。</w:t>
      </w:r>
    </w:p>
    <w:p w14:paraId="771C4502">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cs="宋体"/>
          <w:color w:val="auto"/>
          <w:u w:val="single"/>
        </w:rPr>
      </w:pPr>
      <w:r>
        <w:rPr>
          <w:rFonts w:hint="eastAsia" w:ascii="宋体" w:hAnsi="宋体" w:cs="宋体"/>
          <w:b/>
          <w:bCs/>
          <w:color w:val="auto"/>
          <w:szCs w:val="27"/>
        </w:rPr>
        <w:t>第一条</w:t>
      </w:r>
      <w:r>
        <w:rPr>
          <w:rFonts w:hint="eastAsia" w:ascii="宋体" w:hAnsi="宋体" w:cs="宋体"/>
          <w:color w:val="auto"/>
          <w:szCs w:val="27"/>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FFC9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6E6230D">
            <w:pPr>
              <w:spacing w:line="360" w:lineRule="auto"/>
              <w:ind w:firstLine="420" w:firstLineChars="200"/>
              <w:rPr>
                <w:rFonts w:hint="eastAsia" w:ascii="宋体" w:hAnsi="宋体" w:cs="宋体"/>
                <w:color w:val="auto"/>
              </w:rPr>
            </w:pPr>
            <w:r>
              <w:rPr>
                <w:rFonts w:hint="eastAsia" w:ascii="宋体" w:hAnsi="宋体" w:cs="宋体"/>
                <w:color w:val="auto"/>
              </w:rPr>
              <w:t>服务内容</w:t>
            </w:r>
          </w:p>
        </w:tc>
        <w:tc>
          <w:tcPr>
            <w:tcW w:w="1623" w:type="dxa"/>
          </w:tcPr>
          <w:p w14:paraId="09E8BC8F">
            <w:pPr>
              <w:spacing w:line="360" w:lineRule="auto"/>
              <w:jc w:val="center"/>
              <w:rPr>
                <w:rFonts w:hint="eastAsia" w:ascii="宋体" w:hAnsi="宋体" w:cs="宋体"/>
                <w:color w:val="auto"/>
              </w:rPr>
            </w:pPr>
            <w:r>
              <w:rPr>
                <w:rFonts w:hint="eastAsia" w:ascii="宋体" w:hAnsi="宋体" w:cs="宋体"/>
                <w:color w:val="auto"/>
              </w:rPr>
              <w:t>标准水平</w:t>
            </w:r>
          </w:p>
        </w:tc>
        <w:tc>
          <w:tcPr>
            <w:tcW w:w="902" w:type="dxa"/>
          </w:tcPr>
          <w:p w14:paraId="2D7E2563">
            <w:pPr>
              <w:spacing w:line="360" w:lineRule="auto"/>
              <w:jc w:val="center"/>
              <w:rPr>
                <w:rFonts w:hint="eastAsia" w:ascii="宋体" w:hAnsi="宋体" w:cs="宋体"/>
                <w:color w:val="auto"/>
              </w:rPr>
            </w:pPr>
            <w:r>
              <w:rPr>
                <w:rFonts w:hint="eastAsia" w:ascii="宋体" w:hAnsi="宋体" w:cs="宋体"/>
                <w:color w:val="auto"/>
              </w:rPr>
              <w:t>单位</w:t>
            </w:r>
          </w:p>
        </w:tc>
        <w:tc>
          <w:tcPr>
            <w:tcW w:w="902" w:type="dxa"/>
          </w:tcPr>
          <w:p w14:paraId="36910E4A">
            <w:pPr>
              <w:spacing w:line="360" w:lineRule="auto"/>
              <w:jc w:val="center"/>
              <w:rPr>
                <w:rFonts w:hint="eastAsia" w:ascii="宋体" w:hAnsi="宋体" w:cs="宋体"/>
                <w:color w:val="auto"/>
              </w:rPr>
            </w:pPr>
            <w:r>
              <w:rPr>
                <w:rFonts w:hint="eastAsia" w:ascii="宋体" w:hAnsi="宋体" w:cs="宋体"/>
                <w:color w:val="auto"/>
              </w:rPr>
              <w:t>数量</w:t>
            </w:r>
          </w:p>
        </w:tc>
        <w:tc>
          <w:tcPr>
            <w:tcW w:w="1071" w:type="dxa"/>
          </w:tcPr>
          <w:p w14:paraId="2A32C675">
            <w:pPr>
              <w:spacing w:line="360" w:lineRule="auto"/>
              <w:jc w:val="center"/>
              <w:rPr>
                <w:rFonts w:hint="eastAsia" w:ascii="宋体" w:hAnsi="宋体" w:cs="宋体"/>
                <w:color w:val="auto"/>
              </w:rPr>
            </w:pPr>
            <w:r>
              <w:rPr>
                <w:rFonts w:hint="eastAsia" w:ascii="宋体" w:hAnsi="宋体" w:cs="宋体"/>
                <w:color w:val="auto"/>
              </w:rPr>
              <w:t>单价</w:t>
            </w:r>
          </w:p>
        </w:tc>
        <w:tc>
          <w:tcPr>
            <w:tcW w:w="1250" w:type="dxa"/>
          </w:tcPr>
          <w:p w14:paraId="546E41CB">
            <w:pPr>
              <w:spacing w:line="360" w:lineRule="auto"/>
              <w:jc w:val="center"/>
              <w:rPr>
                <w:rFonts w:hint="eastAsia" w:ascii="宋体" w:hAnsi="宋体" w:cs="宋体"/>
                <w:color w:val="auto"/>
              </w:rPr>
            </w:pPr>
            <w:r>
              <w:rPr>
                <w:rFonts w:hint="eastAsia" w:ascii="宋体" w:hAnsi="宋体" w:cs="宋体"/>
                <w:color w:val="auto"/>
              </w:rPr>
              <w:t>小计</w:t>
            </w:r>
          </w:p>
        </w:tc>
        <w:tc>
          <w:tcPr>
            <w:tcW w:w="1106" w:type="dxa"/>
          </w:tcPr>
          <w:p w14:paraId="49D909A1">
            <w:pPr>
              <w:spacing w:line="360" w:lineRule="auto"/>
              <w:jc w:val="center"/>
              <w:rPr>
                <w:rFonts w:hint="eastAsia" w:ascii="宋体" w:hAnsi="宋体" w:cs="宋体"/>
                <w:color w:val="auto"/>
              </w:rPr>
            </w:pPr>
            <w:r>
              <w:rPr>
                <w:rFonts w:hint="eastAsia" w:ascii="宋体" w:hAnsi="宋体" w:cs="宋体"/>
                <w:color w:val="auto"/>
              </w:rPr>
              <w:t>备注</w:t>
            </w:r>
          </w:p>
        </w:tc>
      </w:tr>
      <w:tr w14:paraId="30171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2885A80">
            <w:pPr>
              <w:spacing w:line="360" w:lineRule="auto"/>
              <w:ind w:firstLine="420" w:firstLineChars="200"/>
              <w:rPr>
                <w:rFonts w:hint="eastAsia" w:ascii="宋体" w:hAnsi="宋体" w:cs="宋体"/>
                <w:color w:val="auto"/>
              </w:rPr>
            </w:pPr>
          </w:p>
        </w:tc>
        <w:tc>
          <w:tcPr>
            <w:tcW w:w="1623" w:type="dxa"/>
          </w:tcPr>
          <w:p w14:paraId="10798574">
            <w:pPr>
              <w:spacing w:line="360" w:lineRule="auto"/>
              <w:ind w:firstLine="420" w:firstLineChars="200"/>
              <w:rPr>
                <w:rFonts w:hint="eastAsia" w:ascii="宋体" w:hAnsi="宋体" w:cs="宋体"/>
                <w:color w:val="auto"/>
              </w:rPr>
            </w:pPr>
          </w:p>
        </w:tc>
        <w:tc>
          <w:tcPr>
            <w:tcW w:w="902" w:type="dxa"/>
          </w:tcPr>
          <w:p w14:paraId="40470420">
            <w:pPr>
              <w:spacing w:line="360" w:lineRule="auto"/>
              <w:ind w:firstLine="420" w:firstLineChars="200"/>
              <w:rPr>
                <w:rFonts w:hint="eastAsia" w:ascii="宋体" w:hAnsi="宋体" w:cs="宋体"/>
                <w:color w:val="auto"/>
              </w:rPr>
            </w:pPr>
          </w:p>
        </w:tc>
        <w:tc>
          <w:tcPr>
            <w:tcW w:w="902" w:type="dxa"/>
          </w:tcPr>
          <w:p w14:paraId="14DC2073">
            <w:pPr>
              <w:spacing w:line="360" w:lineRule="auto"/>
              <w:ind w:firstLine="420" w:firstLineChars="200"/>
              <w:rPr>
                <w:rFonts w:hint="eastAsia" w:ascii="宋体" w:hAnsi="宋体" w:cs="宋体"/>
                <w:color w:val="auto"/>
              </w:rPr>
            </w:pPr>
          </w:p>
        </w:tc>
        <w:tc>
          <w:tcPr>
            <w:tcW w:w="1071" w:type="dxa"/>
          </w:tcPr>
          <w:p w14:paraId="1A691A62">
            <w:pPr>
              <w:spacing w:line="360" w:lineRule="auto"/>
              <w:ind w:firstLine="420" w:firstLineChars="200"/>
              <w:rPr>
                <w:rFonts w:hint="eastAsia" w:ascii="宋体" w:hAnsi="宋体" w:cs="宋体"/>
                <w:color w:val="auto"/>
              </w:rPr>
            </w:pPr>
          </w:p>
        </w:tc>
        <w:tc>
          <w:tcPr>
            <w:tcW w:w="1250" w:type="dxa"/>
          </w:tcPr>
          <w:p w14:paraId="227571C9">
            <w:pPr>
              <w:spacing w:line="360" w:lineRule="auto"/>
              <w:ind w:firstLine="420" w:firstLineChars="200"/>
              <w:rPr>
                <w:rFonts w:hint="eastAsia" w:ascii="宋体" w:hAnsi="宋体" w:cs="宋体"/>
                <w:color w:val="auto"/>
              </w:rPr>
            </w:pPr>
          </w:p>
        </w:tc>
        <w:tc>
          <w:tcPr>
            <w:tcW w:w="1106" w:type="dxa"/>
          </w:tcPr>
          <w:p w14:paraId="166324EC">
            <w:pPr>
              <w:spacing w:line="360" w:lineRule="auto"/>
              <w:ind w:firstLine="420" w:firstLineChars="200"/>
              <w:rPr>
                <w:rFonts w:hint="eastAsia" w:ascii="宋体" w:hAnsi="宋体" w:cs="宋体"/>
                <w:color w:val="auto"/>
              </w:rPr>
            </w:pPr>
          </w:p>
        </w:tc>
      </w:tr>
      <w:tr w14:paraId="3E9BF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F408149">
            <w:pPr>
              <w:spacing w:line="360" w:lineRule="auto"/>
              <w:ind w:firstLine="420" w:firstLineChars="200"/>
              <w:rPr>
                <w:rFonts w:hint="eastAsia" w:ascii="宋体" w:hAnsi="宋体" w:cs="宋体"/>
                <w:color w:val="auto"/>
              </w:rPr>
            </w:pPr>
          </w:p>
        </w:tc>
        <w:tc>
          <w:tcPr>
            <w:tcW w:w="1623" w:type="dxa"/>
          </w:tcPr>
          <w:p w14:paraId="27D8B6AA">
            <w:pPr>
              <w:spacing w:line="360" w:lineRule="auto"/>
              <w:ind w:firstLine="420" w:firstLineChars="200"/>
              <w:rPr>
                <w:rFonts w:hint="eastAsia" w:ascii="宋体" w:hAnsi="宋体" w:cs="宋体"/>
                <w:color w:val="auto"/>
              </w:rPr>
            </w:pPr>
          </w:p>
        </w:tc>
        <w:tc>
          <w:tcPr>
            <w:tcW w:w="902" w:type="dxa"/>
          </w:tcPr>
          <w:p w14:paraId="3F7CD94F">
            <w:pPr>
              <w:spacing w:line="360" w:lineRule="auto"/>
              <w:ind w:firstLine="420" w:firstLineChars="200"/>
              <w:rPr>
                <w:rFonts w:hint="eastAsia" w:ascii="宋体" w:hAnsi="宋体" w:cs="宋体"/>
                <w:color w:val="auto"/>
              </w:rPr>
            </w:pPr>
          </w:p>
        </w:tc>
        <w:tc>
          <w:tcPr>
            <w:tcW w:w="902" w:type="dxa"/>
          </w:tcPr>
          <w:p w14:paraId="05D37148">
            <w:pPr>
              <w:spacing w:line="360" w:lineRule="auto"/>
              <w:ind w:firstLine="420" w:firstLineChars="200"/>
              <w:rPr>
                <w:rFonts w:hint="eastAsia" w:ascii="宋体" w:hAnsi="宋体" w:cs="宋体"/>
                <w:color w:val="auto"/>
              </w:rPr>
            </w:pPr>
          </w:p>
        </w:tc>
        <w:tc>
          <w:tcPr>
            <w:tcW w:w="1071" w:type="dxa"/>
          </w:tcPr>
          <w:p w14:paraId="322A804C">
            <w:pPr>
              <w:spacing w:line="360" w:lineRule="auto"/>
              <w:ind w:firstLine="420" w:firstLineChars="200"/>
              <w:rPr>
                <w:rFonts w:hint="eastAsia" w:ascii="宋体" w:hAnsi="宋体" w:cs="宋体"/>
                <w:color w:val="auto"/>
              </w:rPr>
            </w:pPr>
          </w:p>
        </w:tc>
        <w:tc>
          <w:tcPr>
            <w:tcW w:w="1250" w:type="dxa"/>
          </w:tcPr>
          <w:p w14:paraId="4CD92C94">
            <w:pPr>
              <w:spacing w:line="360" w:lineRule="auto"/>
              <w:ind w:firstLine="420" w:firstLineChars="200"/>
              <w:rPr>
                <w:rFonts w:hint="eastAsia" w:ascii="宋体" w:hAnsi="宋体" w:cs="宋体"/>
                <w:color w:val="auto"/>
              </w:rPr>
            </w:pPr>
          </w:p>
        </w:tc>
        <w:tc>
          <w:tcPr>
            <w:tcW w:w="1106" w:type="dxa"/>
          </w:tcPr>
          <w:p w14:paraId="04761DB1">
            <w:pPr>
              <w:spacing w:line="360" w:lineRule="auto"/>
              <w:ind w:firstLine="420" w:firstLineChars="200"/>
              <w:rPr>
                <w:rFonts w:hint="eastAsia" w:ascii="宋体" w:hAnsi="宋体" w:cs="宋体"/>
                <w:color w:val="auto"/>
              </w:rPr>
            </w:pPr>
          </w:p>
        </w:tc>
      </w:tr>
      <w:tr w14:paraId="614A2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CFC7897">
            <w:pPr>
              <w:spacing w:line="360" w:lineRule="auto"/>
              <w:ind w:firstLine="420" w:firstLineChars="200"/>
              <w:rPr>
                <w:rFonts w:hint="eastAsia" w:ascii="宋体" w:hAnsi="宋体" w:cs="宋体"/>
                <w:color w:val="auto"/>
              </w:rPr>
            </w:pPr>
          </w:p>
        </w:tc>
        <w:tc>
          <w:tcPr>
            <w:tcW w:w="1623" w:type="dxa"/>
          </w:tcPr>
          <w:p w14:paraId="617E30C1">
            <w:pPr>
              <w:spacing w:line="360" w:lineRule="auto"/>
              <w:ind w:firstLine="420" w:firstLineChars="200"/>
              <w:rPr>
                <w:rFonts w:hint="eastAsia" w:ascii="宋体" w:hAnsi="宋体" w:cs="宋体"/>
                <w:color w:val="auto"/>
              </w:rPr>
            </w:pPr>
          </w:p>
        </w:tc>
        <w:tc>
          <w:tcPr>
            <w:tcW w:w="902" w:type="dxa"/>
          </w:tcPr>
          <w:p w14:paraId="17997CA0">
            <w:pPr>
              <w:spacing w:line="360" w:lineRule="auto"/>
              <w:ind w:firstLine="420" w:firstLineChars="200"/>
              <w:rPr>
                <w:rFonts w:hint="eastAsia" w:ascii="宋体" w:hAnsi="宋体" w:cs="宋体"/>
                <w:color w:val="auto"/>
              </w:rPr>
            </w:pPr>
          </w:p>
        </w:tc>
        <w:tc>
          <w:tcPr>
            <w:tcW w:w="902" w:type="dxa"/>
          </w:tcPr>
          <w:p w14:paraId="08CF45FA">
            <w:pPr>
              <w:spacing w:line="360" w:lineRule="auto"/>
              <w:ind w:firstLine="420" w:firstLineChars="200"/>
              <w:rPr>
                <w:rFonts w:hint="eastAsia" w:ascii="宋体" w:hAnsi="宋体" w:cs="宋体"/>
                <w:color w:val="auto"/>
              </w:rPr>
            </w:pPr>
          </w:p>
        </w:tc>
        <w:tc>
          <w:tcPr>
            <w:tcW w:w="1071" w:type="dxa"/>
          </w:tcPr>
          <w:p w14:paraId="0B53C755">
            <w:pPr>
              <w:spacing w:line="360" w:lineRule="auto"/>
              <w:ind w:firstLine="420" w:firstLineChars="200"/>
              <w:rPr>
                <w:rFonts w:hint="eastAsia" w:ascii="宋体" w:hAnsi="宋体" w:cs="宋体"/>
                <w:color w:val="auto"/>
              </w:rPr>
            </w:pPr>
          </w:p>
        </w:tc>
        <w:tc>
          <w:tcPr>
            <w:tcW w:w="1250" w:type="dxa"/>
          </w:tcPr>
          <w:p w14:paraId="00F26A72">
            <w:pPr>
              <w:spacing w:line="360" w:lineRule="auto"/>
              <w:ind w:firstLine="420" w:firstLineChars="200"/>
              <w:rPr>
                <w:rFonts w:hint="eastAsia" w:ascii="宋体" w:hAnsi="宋体" w:cs="宋体"/>
                <w:color w:val="auto"/>
              </w:rPr>
            </w:pPr>
          </w:p>
        </w:tc>
        <w:tc>
          <w:tcPr>
            <w:tcW w:w="1106" w:type="dxa"/>
          </w:tcPr>
          <w:p w14:paraId="7A394B26">
            <w:pPr>
              <w:spacing w:line="360" w:lineRule="auto"/>
              <w:ind w:firstLine="420" w:firstLineChars="200"/>
              <w:rPr>
                <w:rFonts w:hint="eastAsia" w:ascii="宋体" w:hAnsi="宋体" w:cs="宋体"/>
                <w:color w:val="auto"/>
              </w:rPr>
            </w:pPr>
          </w:p>
        </w:tc>
      </w:tr>
      <w:tr w14:paraId="604E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035F3E6C">
            <w:pPr>
              <w:spacing w:line="360" w:lineRule="auto"/>
              <w:ind w:firstLine="420" w:firstLineChars="200"/>
              <w:rPr>
                <w:rFonts w:hint="eastAsia" w:ascii="宋体" w:hAnsi="宋体" w:cs="宋体"/>
                <w:color w:val="auto"/>
              </w:rPr>
            </w:pPr>
            <w:r>
              <w:rPr>
                <w:rFonts w:hint="eastAsia" w:ascii="宋体" w:hAnsi="宋体" w:cs="宋体"/>
                <w:color w:val="auto"/>
              </w:rPr>
              <w:t>合同总价款（大小写）：</w:t>
            </w:r>
          </w:p>
          <w:p w14:paraId="5C64F340">
            <w:pPr>
              <w:spacing w:line="360" w:lineRule="auto"/>
              <w:ind w:firstLine="420" w:firstLineChars="200"/>
              <w:rPr>
                <w:rFonts w:hint="eastAsia" w:ascii="宋体" w:hAnsi="宋体" w:cs="宋体"/>
                <w:color w:val="auto"/>
              </w:rPr>
            </w:pPr>
            <w:r>
              <w:rPr>
                <w:rFonts w:hint="eastAsia" w:ascii="宋体" w:hAnsi="宋体" w:cs="宋体"/>
                <w:color w:val="auto"/>
                <w:szCs w:val="28"/>
              </w:rPr>
              <w:t>备注：上述服务包含相关设备购置、人员工资及售后服务、税金、劳保基金、人员培训等费用。</w:t>
            </w:r>
          </w:p>
        </w:tc>
      </w:tr>
    </w:tbl>
    <w:p w14:paraId="6FE51D5F">
      <w:pPr>
        <w:spacing w:line="360" w:lineRule="auto"/>
        <w:ind w:firstLine="422" w:firstLineChars="200"/>
        <w:rPr>
          <w:rFonts w:hint="eastAsia" w:ascii="宋体" w:hAnsi="宋体" w:cs="宋体"/>
          <w:color w:val="auto"/>
        </w:rPr>
      </w:pPr>
      <w:r>
        <w:rPr>
          <w:rFonts w:hint="eastAsia" w:ascii="宋体" w:hAnsi="宋体" w:cs="宋体"/>
          <w:b/>
          <w:bCs/>
          <w:color w:val="auto"/>
          <w:szCs w:val="27"/>
        </w:rPr>
        <w:t xml:space="preserve">第二条  </w:t>
      </w:r>
      <w:r>
        <w:rPr>
          <w:rFonts w:hint="eastAsia" w:ascii="宋体" w:hAnsi="宋体" w:cs="宋体"/>
          <w:color w:val="auto"/>
          <w:szCs w:val="27"/>
        </w:rPr>
        <w:t>服务标准（包括达到的水平要求），按下列第（ ）项执行：</w:t>
      </w:r>
    </w:p>
    <w:p w14:paraId="06BD5C78">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①按国家标准执行；②按部颁标准执行；③若无以上标准，则应不低于同行业服务标准；④有特殊要求的，按甲乙双方在合同中商定的要求执行；</w:t>
      </w:r>
    </w:p>
    <w:p w14:paraId="6B3A6AAE">
      <w:pPr>
        <w:spacing w:line="360" w:lineRule="auto"/>
        <w:ind w:firstLine="420" w:firstLineChars="200"/>
        <w:rPr>
          <w:rFonts w:hint="eastAsia" w:ascii="宋体" w:hAnsi="宋体" w:cs="宋体"/>
          <w:color w:val="auto"/>
          <w:szCs w:val="27"/>
          <w:u w:val="single"/>
        </w:rPr>
      </w:pPr>
      <w:r>
        <w:rPr>
          <w:rFonts w:hint="eastAsia" w:ascii="宋体" w:hAnsi="宋体" w:cs="宋体"/>
          <w:color w:val="auto"/>
        </w:rPr>
        <w:t>乙方提供的服务标准和水平应与招标采购文件规定的标准和水平相一致。</w:t>
      </w:r>
    </w:p>
    <w:p w14:paraId="246262A1">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第三条  </w:t>
      </w:r>
      <w:r>
        <w:rPr>
          <w:rFonts w:hint="eastAsia" w:ascii="宋体" w:hAnsi="宋体" w:cs="宋体"/>
          <w:color w:val="auto"/>
          <w:szCs w:val="27"/>
        </w:rPr>
        <w:t>服务的方式、方法</w:t>
      </w:r>
      <w:r>
        <w:rPr>
          <w:rFonts w:hint="eastAsia" w:ascii="宋体" w:hAnsi="宋体" w:cs="宋体"/>
          <w:color w:val="auto"/>
          <w:szCs w:val="27"/>
          <w:lang w:eastAsia="zh-CN"/>
        </w:rPr>
        <w:t>、</w:t>
      </w:r>
      <w:r>
        <w:rPr>
          <w:rFonts w:hint="eastAsia" w:ascii="宋体" w:hAnsi="宋体" w:cs="宋体"/>
          <w:color w:val="auto"/>
          <w:szCs w:val="27"/>
        </w:rPr>
        <w:t>地点和期限</w:t>
      </w:r>
    </w:p>
    <w:p w14:paraId="09C57DB7">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szCs w:val="27"/>
          <w:lang w:eastAsia="zh-CN"/>
        </w:rPr>
        <w:t>1.</w:t>
      </w:r>
      <w:r>
        <w:rPr>
          <w:rFonts w:hint="eastAsia" w:ascii="宋体" w:hAnsi="宋体" w:cs="宋体"/>
          <w:color w:val="auto"/>
          <w:szCs w:val="27"/>
        </w:rPr>
        <w:t>服务方式：</w:t>
      </w:r>
    </w:p>
    <w:p w14:paraId="0193EEA4">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lang w:eastAsia="zh-CN"/>
        </w:rPr>
        <w:t>2.</w:t>
      </w:r>
      <w:r>
        <w:rPr>
          <w:rFonts w:hint="eastAsia" w:ascii="宋体" w:hAnsi="宋体" w:cs="宋体"/>
          <w:color w:val="auto"/>
        </w:rPr>
        <w:t>服务方法：</w:t>
      </w:r>
    </w:p>
    <w:p w14:paraId="75A42277">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szCs w:val="27"/>
        </w:rPr>
      </w:pPr>
      <w:r>
        <w:rPr>
          <w:rFonts w:hint="eastAsia" w:ascii="宋体" w:hAnsi="宋体" w:cs="宋体"/>
          <w:color w:val="auto"/>
          <w:szCs w:val="27"/>
          <w:lang w:val="en-US" w:eastAsia="zh-CN"/>
        </w:rPr>
        <w:t>3</w:t>
      </w:r>
      <w:r>
        <w:rPr>
          <w:rFonts w:hint="eastAsia" w:ascii="宋体" w:hAnsi="宋体" w:cs="宋体"/>
          <w:color w:val="auto"/>
          <w:szCs w:val="27"/>
          <w:lang w:eastAsia="zh-CN"/>
        </w:rPr>
        <w:t>.</w:t>
      </w:r>
      <w:r>
        <w:rPr>
          <w:rFonts w:hint="eastAsia" w:ascii="宋体" w:hAnsi="宋体" w:cs="宋体"/>
          <w:color w:val="auto"/>
          <w:szCs w:val="27"/>
        </w:rPr>
        <w:t>服务地点：</w:t>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p>
    <w:p w14:paraId="7646D31F">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szCs w:val="27"/>
        </w:rPr>
      </w:pPr>
      <w:r>
        <w:rPr>
          <w:rFonts w:hint="eastAsia" w:ascii="宋体" w:hAnsi="宋体" w:cs="宋体"/>
          <w:color w:val="auto"/>
          <w:szCs w:val="27"/>
          <w:lang w:val="en-US" w:eastAsia="zh-CN"/>
        </w:rPr>
        <w:t>4</w:t>
      </w:r>
      <w:r>
        <w:rPr>
          <w:rFonts w:hint="eastAsia" w:ascii="宋体" w:hAnsi="宋体" w:cs="宋体"/>
          <w:color w:val="auto"/>
          <w:szCs w:val="27"/>
          <w:lang w:eastAsia="zh-CN"/>
        </w:rPr>
        <w:t>.</w:t>
      </w:r>
      <w:r>
        <w:rPr>
          <w:rFonts w:hint="eastAsia" w:ascii="宋体" w:hAnsi="宋体" w:cs="宋体"/>
          <w:color w:val="auto"/>
          <w:szCs w:val="27"/>
        </w:rPr>
        <w:t>服务期限：</w:t>
      </w:r>
    </w:p>
    <w:p w14:paraId="40F22186">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rPr>
        <w:t>第四条  费用及支付方式</w:t>
      </w:r>
    </w:p>
    <w:p w14:paraId="5636247C">
      <w:pPr>
        <w:pStyle w:val="10"/>
        <w:keepNext w:val="0"/>
        <w:keepLines w:val="0"/>
        <w:pageBreakBefore w:val="0"/>
        <w:widowControl w:val="0"/>
        <w:kinsoku w:val="0"/>
        <w:wordWrap/>
        <w:overflowPunct w:val="0"/>
        <w:topLinePunct w:val="0"/>
        <w:autoSpaceDE/>
        <w:autoSpaceDN/>
        <w:bidi w:val="0"/>
        <w:adjustRightInd/>
        <w:snapToGrid/>
        <w:spacing w:line="360" w:lineRule="auto"/>
        <w:ind w:firstLine="422" w:firstLineChars="200"/>
        <w:textAlignment w:val="auto"/>
        <w:rPr>
          <w:rFonts w:hint="eastAsia" w:ascii="宋体" w:hAnsi="宋体" w:cs="宋体"/>
          <w:b/>
          <w:color w:val="auto"/>
        </w:rPr>
      </w:pPr>
      <w:r>
        <w:rPr>
          <w:rFonts w:hint="eastAsia" w:ascii="宋体" w:hAnsi="宋体" w:cs="宋体"/>
          <w:b/>
          <w:color w:val="auto"/>
          <w:lang w:eastAsia="zh-CN"/>
        </w:rPr>
        <w:t>（一）</w:t>
      </w:r>
      <w:r>
        <w:rPr>
          <w:rFonts w:hint="eastAsia" w:ascii="宋体" w:hAnsi="宋体" w:cs="宋体"/>
          <w:b/>
          <w:color w:val="auto"/>
        </w:rPr>
        <w:t>本项目费用有以下组成：</w:t>
      </w:r>
    </w:p>
    <w:p w14:paraId="1D831358">
      <w:pPr>
        <w:pStyle w:val="10"/>
        <w:keepNext w:val="0"/>
        <w:keepLines w:val="0"/>
        <w:pageBreakBefore w:val="0"/>
        <w:widowControl w:val="0"/>
        <w:kinsoku w:val="0"/>
        <w:wordWrap/>
        <w:overflowPunct w:val="0"/>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rPr>
        <w:t>1</w:t>
      </w:r>
      <w:r>
        <w:rPr>
          <w:rFonts w:hint="eastAsia" w:ascii="宋体" w:hAnsi="宋体" w:cs="宋体"/>
          <w:color w:val="auto"/>
          <w:lang w:val="en-US" w:eastAsia="zh-CN"/>
        </w:rPr>
        <w:t>.</w:t>
      </w:r>
      <w:r>
        <w:rPr>
          <w:rFonts w:hint="eastAsia" w:ascii="宋体" w:hAnsi="宋体" w:cs="宋体"/>
          <w:color w:val="auto"/>
        </w:rPr>
        <w:t>XX 万元；</w:t>
      </w:r>
    </w:p>
    <w:p w14:paraId="254F2944">
      <w:pPr>
        <w:pStyle w:val="10"/>
        <w:keepNext w:val="0"/>
        <w:keepLines w:val="0"/>
        <w:pageBreakBefore w:val="0"/>
        <w:widowControl w:val="0"/>
        <w:kinsoku w:val="0"/>
        <w:wordWrap/>
        <w:overflowPunct w:val="0"/>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lang w:eastAsia="zh-CN"/>
        </w:rPr>
        <w:t>2.</w:t>
      </w:r>
      <w:r>
        <w:rPr>
          <w:rFonts w:hint="eastAsia" w:ascii="宋体" w:hAnsi="宋体" w:cs="宋体"/>
          <w:color w:val="auto"/>
        </w:rPr>
        <w:t>XX 万元；</w:t>
      </w:r>
    </w:p>
    <w:p w14:paraId="4D4D07FC">
      <w:pPr>
        <w:pStyle w:val="10"/>
        <w:keepNext w:val="0"/>
        <w:keepLines w:val="0"/>
        <w:pageBreakBefore w:val="0"/>
        <w:widowControl w:val="0"/>
        <w:kinsoku w:val="0"/>
        <w:wordWrap/>
        <w:overflowPunct w:val="0"/>
        <w:topLinePunct w:val="0"/>
        <w:autoSpaceDE/>
        <w:autoSpaceDN/>
        <w:bidi w:val="0"/>
        <w:adjustRightInd/>
        <w:snapToGrid/>
        <w:spacing w:line="360" w:lineRule="auto"/>
        <w:ind w:firstLine="422" w:firstLineChars="200"/>
        <w:textAlignment w:val="auto"/>
        <w:rPr>
          <w:rFonts w:hint="eastAsia" w:ascii="宋体" w:hAnsi="宋体" w:cs="宋体"/>
          <w:b/>
          <w:color w:val="auto"/>
        </w:rPr>
      </w:pPr>
      <w:r>
        <w:rPr>
          <w:rFonts w:hint="eastAsia" w:ascii="宋体" w:hAnsi="宋体" w:cs="宋体"/>
          <w:b/>
          <w:color w:val="auto"/>
          <w:lang w:eastAsia="zh-CN"/>
        </w:rPr>
        <w:t>（二）</w:t>
      </w:r>
      <w:r>
        <w:rPr>
          <w:rFonts w:hint="eastAsia" w:ascii="宋体" w:hAnsi="宋体" w:cs="宋体"/>
          <w:b/>
          <w:color w:val="auto"/>
        </w:rPr>
        <w:t>费用支付方式：</w:t>
      </w:r>
    </w:p>
    <w:p w14:paraId="18CB41BE">
      <w:pPr>
        <w:pStyle w:val="10"/>
        <w:keepNext w:val="0"/>
        <w:keepLines w:val="0"/>
        <w:pageBreakBefore w:val="0"/>
        <w:widowControl w:val="0"/>
        <w:kinsoku w:val="0"/>
        <w:wordWrap/>
        <w:overflowPunct w:val="0"/>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rPr>
        <w:t>1</w:t>
      </w:r>
      <w:r>
        <w:rPr>
          <w:rFonts w:hint="eastAsia" w:ascii="宋体" w:hAnsi="宋体" w:cs="宋体"/>
          <w:color w:val="auto"/>
          <w:lang w:val="en-US" w:eastAsia="zh-CN"/>
        </w:rPr>
        <w:t>.</w:t>
      </w:r>
      <w:r>
        <w:rPr>
          <w:rFonts w:hint="eastAsia" w:ascii="宋体" w:hAnsi="宋体" w:cs="宋体"/>
          <w:color w:val="auto"/>
        </w:rPr>
        <w:t>XXXX</w:t>
      </w:r>
      <w:r>
        <w:rPr>
          <w:rFonts w:hint="eastAsia" w:ascii="宋体" w:hAnsi="宋体" w:cs="宋体"/>
          <w:color w:val="auto"/>
          <w:lang w:eastAsia="zh-CN"/>
        </w:rPr>
        <w:t>;</w:t>
      </w:r>
    </w:p>
    <w:p w14:paraId="6699CDDA">
      <w:pPr>
        <w:pStyle w:val="10"/>
        <w:keepNext w:val="0"/>
        <w:keepLines w:val="0"/>
        <w:pageBreakBefore w:val="0"/>
        <w:widowControl w:val="0"/>
        <w:kinsoku w:val="0"/>
        <w:wordWrap/>
        <w:overflowPunct w:val="0"/>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rPr>
        <w:t>2</w:t>
      </w:r>
      <w:r>
        <w:rPr>
          <w:rFonts w:hint="eastAsia" w:ascii="宋体" w:hAnsi="宋体" w:cs="宋体"/>
          <w:color w:val="auto"/>
          <w:lang w:val="en-US" w:eastAsia="zh-CN"/>
        </w:rPr>
        <w:t>.</w:t>
      </w:r>
      <w:r>
        <w:rPr>
          <w:rFonts w:hint="eastAsia" w:ascii="宋体" w:hAnsi="宋体" w:cs="宋体"/>
          <w:color w:val="auto"/>
        </w:rPr>
        <w:t xml:space="preserve">XXXX </w:t>
      </w:r>
      <w:r>
        <w:rPr>
          <w:rFonts w:hint="eastAsia" w:ascii="宋体" w:hAnsi="宋体" w:cs="宋体"/>
          <w:color w:val="auto"/>
          <w:lang w:eastAsia="zh-CN"/>
        </w:rPr>
        <w:t>;</w:t>
      </w:r>
    </w:p>
    <w:p w14:paraId="4D5F69DF">
      <w:pPr>
        <w:pStyle w:val="10"/>
        <w:keepNext w:val="0"/>
        <w:keepLines w:val="0"/>
        <w:pageBreakBefore w:val="0"/>
        <w:widowControl w:val="0"/>
        <w:kinsoku w:val="0"/>
        <w:wordWrap/>
        <w:overflowPunct w:val="0"/>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lang w:eastAsia="zh-CN"/>
        </w:rPr>
        <w:t>3.</w:t>
      </w:r>
      <w:r>
        <w:rPr>
          <w:rFonts w:hint="eastAsia" w:ascii="宋体" w:hAnsi="宋体" w:cs="宋体"/>
          <w:color w:val="auto"/>
        </w:rPr>
        <w:t>在支付前甲方对乙方的服务进行考核或验收，合格的支付相应款 项。乙方须向甲方出具合法有效完整的完税发票及凭证资料进行支付结算。</w:t>
      </w:r>
    </w:p>
    <w:p w14:paraId="37923563">
      <w:pPr>
        <w:pStyle w:val="10"/>
        <w:keepNext w:val="0"/>
        <w:keepLines w:val="0"/>
        <w:pageBreakBefore w:val="0"/>
        <w:widowControl w:val="0"/>
        <w:kinsoku w:val="0"/>
        <w:wordWrap/>
        <w:overflowPunct w:val="0"/>
        <w:topLinePunct w:val="0"/>
        <w:autoSpaceDE/>
        <w:autoSpaceDN/>
        <w:bidi w:val="0"/>
        <w:adjustRightInd/>
        <w:snapToGrid/>
        <w:spacing w:line="360" w:lineRule="auto"/>
        <w:ind w:firstLine="422" w:firstLineChars="200"/>
        <w:textAlignment w:val="auto"/>
        <w:rPr>
          <w:rFonts w:hint="eastAsia" w:ascii="宋体" w:hAnsi="宋体" w:cs="宋体"/>
          <w:color w:val="auto"/>
        </w:rPr>
      </w:pPr>
      <w:r>
        <w:rPr>
          <w:rFonts w:hint="eastAsia" w:ascii="宋体" w:hAnsi="宋体" w:cs="宋体"/>
          <w:b/>
          <w:color w:val="auto"/>
        </w:rPr>
        <w:t xml:space="preserve">第五条  付款条件   </w:t>
      </w:r>
      <w:r>
        <w:rPr>
          <w:rFonts w:hint="eastAsia" w:ascii="宋体" w:hAnsi="宋体" w:cs="宋体"/>
          <w:color w:val="auto"/>
        </w:rPr>
        <w:t xml:space="preserve">               </w:t>
      </w:r>
    </w:p>
    <w:p w14:paraId="5A3E3F4B">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rPr>
        <w:t>本合同以人民币付款。</w:t>
      </w:r>
    </w:p>
    <w:p w14:paraId="234E72E6">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rPr>
        <w:t>该项目是否实行预付款：</w:t>
      </w:r>
    </w:p>
    <w:p w14:paraId="0BA74FFF">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rPr>
        <w:t>实行预付款的条件和比例：</w:t>
      </w:r>
    </w:p>
    <w:p w14:paraId="2425EB23">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rPr>
        <w:t xml:space="preserve">合同款项结算方式和支付比例：   </w:t>
      </w:r>
    </w:p>
    <w:p w14:paraId="0D04E874">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u w:val="single"/>
        </w:rPr>
      </w:pPr>
      <w:r>
        <w:rPr>
          <w:rFonts w:hint="eastAsia" w:ascii="宋体" w:hAnsi="宋体" w:cs="宋体"/>
          <w:color w:val="auto"/>
        </w:rPr>
        <w:t>具体付款方式</w:t>
      </w:r>
      <w:r>
        <w:rPr>
          <w:rFonts w:hint="eastAsia" w:ascii="宋体" w:hAnsi="宋体" w:cs="宋体"/>
          <w:color w:val="auto"/>
          <w:u w:val="single"/>
        </w:rPr>
        <w:t>按投标人须知前附表以及采、购双方的具体约定</w:t>
      </w:r>
    </w:p>
    <w:p w14:paraId="7FADFE0E">
      <w:pPr>
        <w:keepNext w:val="0"/>
        <w:keepLines w:val="0"/>
        <w:pageBreakBefore w:val="0"/>
        <w:widowControl w:val="0"/>
        <w:kinsoku w:val="0"/>
        <w:wordWrap/>
        <w:overflowPunct w:val="0"/>
        <w:topLinePunct w:val="0"/>
        <w:autoSpaceDE/>
        <w:autoSpaceDN/>
        <w:bidi w:val="0"/>
        <w:adjustRightInd/>
        <w:snapToGrid/>
        <w:spacing w:line="360" w:lineRule="auto"/>
        <w:ind w:firstLine="422" w:firstLineChars="200"/>
        <w:textAlignment w:val="auto"/>
        <w:rPr>
          <w:rFonts w:hint="eastAsia" w:ascii="宋体" w:hAnsi="宋体" w:cs="宋体"/>
          <w:b/>
          <w:bCs/>
          <w:color w:val="auto"/>
          <w:szCs w:val="27"/>
        </w:rPr>
      </w:pPr>
      <w:r>
        <w:rPr>
          <w:rFonts w:hint="eastAsia" w:ascii="宋体" w:hAnsi="宋体" w:cs="宋体"/>
          <w:b/>
          <w:bCs/>
          <w:color w:val="auto"/>
          <w:szCs w:val="27"/>
        </w:rPr>
        <w:t>第六条  验收方法</w:t>
      </w:r>
    </w:p>
    <w:p w14:paraId="1B00DB03">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rPr>
        <w:t>1.甲、乙双方应严格履行合同有关条款，如果验收过程中发现乙方在没有征得采购人同意的情况下擅自变更合同服务内容，将拒绝通过验收，由此引起的一切后果及损失由乙方承担。</w:t>
      </w:r>
    </w:p>
    <w:p w14:paraId="78E57363">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55E69AC">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lang w:eastAsia="zh-CN"/>
        </w:rPr>
        <w:t>3.</w:t>
      </w:r>
      <w:r>
        <w:rPr>
          <w:rFonts w:hint="eastAsia" w:ascii="宋体" w:hAnsi="宋体" w:cs="宋体"/>
          <w:color w:val="auto"/>
        </w:rPr>
        <w:t>甲方视情况可以邀请参加本项目的其他投标人或者第三方机构参与验收，参与验收的投标人或者第三方机构的意见作为验收书的参考资料一并存档。</w:t>
      </w:r>
    </w:p>
    <w:p w14:paraId="0D5A8A7E">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lang w:eastAsia="zh-CN"/>
        </w:rPr>
        <w:t>4.</w:t>
      </w:r>
      <w:r>
        <w:rPr>
          <w:rFonts w:hint="eastAsia" w:ascii="宋体" w:hAnsi="宋体" w:cs="宋体"/>
          <w:color w:val="auto"/>
        </w:rPr>
        <w:t>涉及安全、消防、环保等其他需要由质检或行业主管部门进行验收的项目，必须邀请相关部门或相关专家参与验收。涉及社会化服务的项目，甲方将要求社会公众人员参与验收。</w:t>
      </w:r>
    </w:p>
    <w:p w14:paraId="083EE174">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rPr>
        <w:t>检测、验收费用承担方式：</w:t>
      </w:r>
    </w:p>
    <w:p w14:paraId="47C356ED">
      <w:pPr>
        <w:pStyle w:val="10"/>
        <w:keepNext w:val="0"/>
        <w:keepLines w:val="0"/>
        <w:pageBreakBefore w:val="0"/>
        <w:widowControl w:val="0"/>
        <w:kinsoku w:val="0"/>
        <w:wordWrap/>
        <w:overflowPunct w:val="0"/>
        <w:topLinePunct w:val="0"/>
        <w:autoSpaceDE/>
        <w:autoSpaceDN/>
        <w:bidi w:val="0"/>
        <w:adjustRightInd/>
        <w:snapToGrid/>
        <w:spacing w:line="360" w:lineRule="auto"/>
        <w:ind w:firstLine="422" w:firstLineChars="200"/>
        <w:textAlignment w:val="auto"/>
        <w:rPr>
          <w:rFonts w:hint="eastAsia" w:ascii="宋体" w:hAnsi="宋体" w:cs="宋体"/>
          <w:b/>
          <w:color w:val="auto"/>
        </w:rPr>
      </w:pPr>
      <w:r>
        <w:rPr>
          <w:rFonts w:hint="eastAsia" w:ascii="宋体" w:hAnsi="宋体" w:cs="宋体"/>
          <w:b/>
          <w:color w:val="auto"/>
        </w:rPr>
        <w:t>第七条 知识产权</w:t>
      </w:r>
    </w:p>
    <w:p w14:paraId="1129C8A1">
      <w:pPr>
        <w:pStyle w:val="10"/>
        <w:keepNext w:val="0"/>
        <w:keepLines w:val="0"/>
        <w:pageBreakBefore w:val="0"/>
        <w:widowControl w:val="0"/>
        <w:kinsoku w:val="0"/>
        <w:wordWrap/>
        <w:overflowPunct w:val="0"/>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rPr>
        <w:t>乙方应保证所提供的服务或其任何一部分均不会侵犯任何第三方的专利权、商标权或著作权。</w:t>
      </w:r>
    </w:p>
    <w:p w14:paraId="56FE2632">
      <w:pPr>
        <w:keepNext w:val="0"/>
        <w:keepLines w:val="0"/>
        <w:pageBreakBefore w:val="0"/>
        <w:widowControl w:val="0"/>
        <w:kinsoku w:val="0"/>
        <w:wordWrap/>
        <w:overflowPunct w:val="0"/>
        <w:topLinePunct w:val="0"/>
        <w:autoSpaceDE/>
        <w:autoSpaceDN/>
        <w:bidi w:val="0"/>
        <w:adjustRightInd/>
        <w:snapToGrid/>
        <w:spacing w:line="360" w:lineRule="auto"/>
        <w:ind w:firstLine="422" w:firstLineChars="200"/>
        <w:textAlignment w:val="auto"/>
        <w:rPr>
          <w:rFonts w:hint="eastAsia" w:ascii="宋体" w:hAnsi="宋体" w:cs="宋体"/>
          <w:b/>
          <w:bCs/>
          <w:color w:val="auto"/>
          <w:szCs w:val="27"/>
        </w:rPr>
      </w:pPr>
      <w:r>
        <w:rPr>
          <w:rFonts w:hint="eastAsia" w:ascii="宋体" w:hAnsi="宋体" w:cs="宋体"/>
          <w:b/>
          <w:bCs/>
          <w:color w:val="auto"/>
          <w:szCs w:val="27"/>
        </w:rPr>
        <w:t>第八条 无产权瑕疵条款</w:t>
      </w:r>
    </w:p>
    <w:p w14:paraId="1B978752">
      <w:pPr>
        <w:pStyle w:val="10"/>
        <w:keepNext w:val="0"/>
        <w:keepLines w:val="0"/>
        <w:pageBreakBefore w:val="0"/>
        <w:widowControl w:val="0"/>
        <w:kinsoku w:val="0"/>
        <w:wordWrap/>
        <w:overflowPunct w:val="0"/>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rPr>
        <w:t>乙方保证所提供的服务的所有权完全属于乙方且无任何抵押、查封等产权瑕疵。如有产权瑕疵的，视为乙方违约。乙方应负担由此而产生的一切损失。</w:t>
      </w:r>
    </w:p>
    <w:p w14:paraId="22823685">
      <w:pPr>
        <w:keepNext w:val="0"/>
        <w:keepLines w:val="0"/>
        <w:pageBreakBefore w:val="0"/>
        <w:widowControl w:val="0"/>
        <w:wordWrap/>
        <w:topLinePunct w:val="0"/>
        <w:autoSpaceDE/>
        <w:autoSpaceDN/>
        <w:bidi w:val="0"/>
        <w:adjustRightInd/>
        <w:snapToGrid/>
        <w:spacing w:line="360" w:lineRule="auto"/>
        <w:ind w:firstLine="422" w:firstLineChars="200"/>
        <w:textAlignment w:val="auto"/>
        <w:rPr>
          <w:rFonts w:hint="eastAsia" w:ascii="宋体" w:hAnsi="宋体" w:cs="宋体"/>
          <w:b/>
          <w:bCs/>
          <w:color w:val="auto"/>
          <w:szCs w:val="27"/>
        </w:rPr>
      </w:pPr>
      <w:r>
        <w:rPr>
          <w:rFonts w:hint="eastAsia" w:ascii="宋体" w:hAnsi="宋体" w:cs="宋体"/>
          <w:b/>
          <w:bCs/>
          <w:color w:val="auto"/>
          <w:szCs w:val="27"/>
        </w:rPr>
        <w:t xml:space="preserve">第九条  </w:t>
      </w:r>
      <w:r>
        <w:rPr>
          <w:rFonts w:hint="eastAsia" w:ascii="宋体" w:hAnsi="宋体" w:cs="宋体"/>
          <w:color w:val="auto"/>
          <w:szCs w:val="27"/>
        </w:rPr>
        <w:t>履约（或质量）保证金</w:t>
      </w:r>
    </w:p>
    <w:p w14:paraId="73274A0C">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rPr>
        <w:t>1.本项目不收取履约保证金。确需收取履约保证金的，甲方不得要求乙方以现款的形式提供。乙方提供的履约保证金按规定格式以银行保函形式提供，与此有关的费用由服务方承担。</w:t>
      </w:r>
    </w:p>
    <w:p w14:paraId="0CCA16C6">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rPr>
        <w:t>2.若确需质量保证金的，质量保证金不得超过合同总价款的5%</w:t>
      </w:r>
    </w:p>
    <w:p w14:paraId="4AE3DB0A">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rPr>
        <w:t>3.如乙方未能履行其合同规定的任何义务，甲方有权从履约保证金中取得补偿。</w:t>
      </w:r>
    </w:p>
    <w:p w14:paraId="5F572525">
      <w:pPr>
        <w:keepNext w:val="0"/>
        <w:keepLines w:val="0"/>
        <w:pageBreakBefore w:val="0"/>
        <w:widowControl w:val="0"/>
        <w:kinsoku w:val="0"/>
        <w:wordWrap/>
        <w:overflowPunct w:val="0"/>
        <w:topLinePunct w:val="0"/>
        <w:autoSpaceDE/>
        <w:autoSpaceDN/>
        <w:bidi w:val="0"/>
        <w:adjustRightInd/>
        <w:snapToGrid/>
        <w:spacing w:line="360" w:lineRule="auto"/>
        <w:ind w:firstLine="422" w:firstLineChars="200"/>
        <w:textAlignment w:val="auto"/>
        <w:rPr>
          <w:rFonts w:hint="eastAsia" w:ascii="宋体" w:hAnsi="宋体" w:cs="宋体"/>
          <w:b/>
          <w:bCs/>
          <w:color w:val="auto"/>
          <w:szCs w:val="27"/>
        </w:rPr>
      </w:pPr>
      <w:r>
        <w:rPr>
          <w:rFonts w:hint="eastAsia" w:ascii="宋体" w:hAnsi="宋体" w:cs="宋体"/>
          <w:b/>
          <w:bCs/>
          <w:color w:val="auto"/>
          <w:szCs w:val="27"/>
        </w:rPr>
        <w:t>第十条 甲方的权利和义务</w:t>
      </w:r>
    </w:p>
    <w:p w14:paraId="108EE371">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lang w:eastAsia="zh-CN"/>
        </w:rPr>
        <w:t>1.</w:t>
      </w:r>
      <w:r>
        <w:rPr>
          <w:rFonts w:hint="eastAsia" w:ascii="宋体" w:hAnsi="宋体" w:cs="宋体"/>
          <w:color w:val="auto"/>
        </w:rPr>
        <w:t>甲方有权对合同规定范围内乙方的行为进行监督和检查，拥有监管权。有权定期核对乙方提供服务所配备的人员数量。对甲方认为不合理的部分有权下达整改通知书，并要求乙方限期整改。</w:t>
      </w:r>
    </w:p>
    <w:p w14:paraId="2C7C5C56">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lang w:eastAsia="zh-CN"/>
        </w:rPr>
        <w:t>2.</w:t>
      </w:r>
      <w:r>
        <w:rPr>
          <w:rFonts w:hint="eastAsia" w:ascii="宋体" w:hAnsi="宋体" w:cs="宋体"/>
          <w:color w:val="auto"/>
        </w:rPr>
        <w:t>甲方有权依据双方签订的考评办法对乙方提供的服务进行定期考评。当考评结果未达到标准时，有权依据考评办法约定的数额扣除履约保证金。</w:t>
      </w:r>
    </w:p>
    <w:p w14:paraId="4AE7B72E">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lang w:eastAsia="zh-CN"/>
        </w:rPr>
        <w:t>3.</w:t>
      </w:r>
      <w:r>
        <w:rPr>
          <w:rFonts w:hint="eastAsia" w:ascii="宋体" w:hAnsi="宋体" w:cs="宋体"/>
          <w:color w:val="auto"/>
        </w:rPr>
        <w:t>负责检查监督乙方管理工作的实施及制度的执行情况。</w:t>
      </w:r>
    </w:p>
    <w:p w14:paraId="302751BD">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lang w:eastAsia="zh-CN"/>
        </w:rPr>
        <w:t>4.</w:t>
      </w:r>
      <w:r>
        <w:rPr>
          <w:rFonts w:hint="eastAsia" w:ascii="宋体" w:hAnsi="宋体" w:cs="宋体"/>
          <w:color w:val="auto"/>
        </w:rPr>
        <w:t>根据本合同规定，按时向乙方支付应付服务费用。</w:t>
      </w:r>
    </w:p>
    <w:p w14:paraId="18968FD6">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lang w:eastAsia="zh-CN"/>
        </w:rPr>
        <w:t>5.</w:t>
      </w:r>
      <w:r>
        <w:rPr>
          <w:rFonts w:hint="eastAsia" w:ascii="宋体" w:hAnsi="宋体" w:cs="宋体"/>
          <w:color w:val="auto"/>
        </w:rPr>
        <w:t xml:space="preserve">国家法律、法规所规定由甲方承担的其他责任               </w:t>
      </w:r>
    </w:p>
    <w:p w14:paraId="59699AEB">
      <w:pPr>
        <w:pStyle w:val="10"/>
        <w:keepNext w:val="0"/>
        <w:keepLines w:val="0"/>
        <w:pageBreakBefore w:val="0"/>
        <w:widowControl w:val="0"/>
        <w:kinsoku w:val="0"/>
        <w:wordWrap/>
        <w:overflowPunct w:val="0"/>
        <w:topLinePunct w:val="0"/>
        <w:autoSpaceDE/>
        <w:autoSpaceDN/>
        <w:bidi w:val="0"/>
        <w:adjustRightInd/>
        <w:snapToGrid/>
        <w:spacing w:line="360" w:lineRule="auto"/>
        <w:ind w:firstLine="422" w:firstLineChars="200"/>
        <w:textAlignment w:val="auto"/>
        <w:rPr>
          <w:rFonts w:hint="eastAsia" w:ascii="宋体" w:hAnsi="宋体" w:cs="宋体"/>
          <w:b/>
          <w:color w:val="auto"/>
        </w:rPr>
      </w:pPr>
      <w:r>
        <w:rPr>
          <w:rFonts w:hint="eastAsia" w:ascii="宋体" w:hAnsi="宋体" w:cs="宋体"/>
          <w:b/>
          <w:color w:val="auto"/>
        </w:rPr>
        <w:t>第十一条 乙方的权利和义务</w:t>
      </w:r>
    </w:p>
    <w:p w14:paraId="17DCFD13">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lang w:eastAsia="zh-CN"/>
        </w:rPr>
        <w:t>1.</w:t>
      </w:r>
      <w:r>
        <w:rPr>
          <w:rFonts w:hint="eastAsia" w:ascii="宋体" w:hAnsi="宋体" w:cs="宋体"/>
          <w:color w:val="auto"/>
        </w:rPr>
        <w:t>对本合同规定的委托服务范围内的项目享有管理权及服务义务。</w:t>
      </w:r>
    </w:p>
    <w:p w14:paraId="064614B5">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lang w:eastAsia="zh-CN"/>
        </w:rPr>
        <w:t>2.</w:t>
      </w:r>
      <w:r>
        <w:rPr>
          <w:rFonts w:hint="eastAsia" w:ascii="宋体" w:hAnsi="宋体" w:cs="宋体"/>
          <w:color w:val="auto"/>
        </w:rPr>
        <w:t>根据本合同的规定向甲方收取相关服务费用，并有权在本项目管理范围内管理及合理使用。</w:t>
      </w:r>
    </w:p>
    <w:p w14:paraId="4E2A0D81">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lang w:eastAsia="zh-CN"/>
        </w:rPr>
        <w:t>3.</w:t>
      </w:r>
      <w:r>
        <w:rPr>
          <w:rFonts w:hint="eastAsia" w:ascii="宋体" w:hAnsi="宋体" w:cs="宋体"/>
          <w:color w:val="auto"/>
        </w:rPr>
        <w:t>及时向甲方通告本项目服务范围内有关服务的重大事项，及时配合处理投诉。</w:t>
      </w:r>
    </w:p>
    <w:p w14:paraId="7C7336D0">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lang w:eastAsia="zh-CN"/>
        </w:rPr>
        <w:t>4.</w:t>
      </w:r>
      <w:r>
        <w:rPr>
          <w:rFonts w:hint="eastAsia" w:ascii="宋体" w:hAnsi="宋体" w:cs="宋体"/>
          <w:color w:val="auto"/>
        </w:rPr>
        <w:t>接受项目行业管理部门及政府有关部门的指导，接受甲方的监督。</w:t>
      </w:r>
    </w:p>
    <w:p w14:paraId="38236C2E">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lang w:eastAsia="zh-CN"/>
        </w:rPr>
        <w:t>5.</w:t>
      </w:r>
      <w:r>
        <w:rPr>
          <w:rFonts w:hint="eastAsia" w:ascii="宋体" w:hAnsi="宋体" w:cs="宋体"/>
          <w:color w:val="auto"/>
        </w:rPr>
        <w:t>国家法律、法规所规定由乙方承担的</w:t>
      </w:r>
      <w:r>
        <w:rPr>
          <w:rFonts w:hint="eastAsia" w:ascii="宋体" w:hAnsi="宋体" w:cs="宋体"/>
          <w:color w:val="auto"/>
          <w:lang w:eastAsia="zh-CN"/>
        </w:rPr>
        <w:t>其他</w:t>
      </w:r>
      <w:r>
        <w:rPr>
          <w:rFonts w:hint="eastAsia" w:ascii="宋体" w:hAnsi="宋体" w:cs="宋体"/>
          <w:color w:val="auto"/>
        </w:rPr>
        <w:t>责任。</w:t>
      </w:r>
    </w:p>
    <w:p w14:paraId="16AB2A16">
      <w:pPr>
        <w:pStyle w:val="10"/>
        <w:keepNext w:val="0"/>
        <w:keepLines w:val="0"/>
        <w:pageBreakBefore w:val="0"/>
        <w:widowControl w:val="0"/>
        <w:kinsoku w:val="0"/>
        <w:wordWrap/>
        <w:overflowPunct w:val="0"/>
        <w:topLinePunct w:val="0"/>
        <w:autoSpaceDE/>
        <w:autoSpaceDN/>
        <w:bidi w:val="0"/>
        <w:adjustRightInd/>
        <w:snapToGrid/>
        <w:spacing w:line="360" w:lineRule="auto"/>
        <w:ind w:firstLine="422" w:firstLineChars="200"/>
        <w:textAlignment w:val="auto"/>
        <w:rPr>
          <w:rFonts w:hint="eastAsia" w:ascii="宋体" w:hAnsi="宋体" w:cs="宋体"/>
          <w:b/>
          <w:color w:val="auto"/>
        </w:rPr>
      </w:pPr>
      <w:r>
        <w:rPr>
          <w:rFonts w:hint="eastAsia" w:ascii="宋体" w:hAnsi="宋体" w:cs="宋体"/>
          <w:b/>
          <w:color w:val="auto"/>
        </w:rPr>
        <w:t>第十二条 违约责任</w:t>
      </w:r>
    </w:p>
    <w:p w14:paraId="0BB84C04">
      <w:pPr>
        <w:pStyle w:val="10"/>
        <w:keepNext w:val="0"/>
        <w:keepLines w:val="0"/>
        <w:pageBreakBefore w:val="0"/>
        <w:widowControl w:val="0"/>
        <w:kinsoku w:val="0"/>
        <w:wordWrap/>
        <w:overflowPunct w:val="0"/>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lang w:eastAsia="zh-CN"/>
        </w:rPr>
        <w:t>1.</w:t>
      </w:r>
      <w:r>
        <w:rPr>
          <w:rFonts w:hint="eastAsia" w:ascii="宋体" w:hAnsi="宋体" w:cs="宋体"/>
          <w:color w:val="auto"/>
        </w:rPr>
        <w:t>甲乙双方必须遵守本合同并执行合同中的各项规定，保证本合同的正常履行。</w:t>
      </w:r>
    </w:p>
    <w:p w14:paraId="224B6A34">
      <w:pPr>
        <w:pStyle w:val="10"/>
        <w:keepNext w:val="0"/>
        <w:keepLines w:val="0"/>
        <w:pageBreakBefore w:val="0"/>
        <w:widowControl w:val="0"/>
        <w:kinsoku w:val="0"/>
        <w:wordWrap/>
        <w:overflowPunct w:val="0"/>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lang w:eastAsia="zh-CN"/>
        </w:rPr>
        <w:t>2.</w:t>
      </w:r>
      <w:r>
        <w:rPr>
          <w:rFonts w:hint="eastAsia" w:ascii="宋体" w:hAnsi="宋体" w:cs="宋体"/>
          <w:color w:val="auto"/>
        </w:rPr>
        <w:t>甲方逾期付款的，除应及时付足款项外，应向乙方偿付欠款总额万分之 /天的违约金；逾期付款超过 天的，乙方有权终止合同。</w:t>
      </w:r>
    </w:p>
    <w:p w14:paraId="526D2F28">
      <w:pPr>
        <w:pStyle w:val="10"/>
        <w:keepNext w:val="0"/>
        <w:keepLines w:val="0"/>
        <w:pageBreakBefore w:val="0"/>
        <w:widowControl w:val="0"/>
        <w:kinsoku w:val="0"/>
        <w:wordWrap/>
        <w:overflowPunct w:val="0"/>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lang w:eastAsia="zh-CN"/>
        </w:rPr>
        <w:t>3.</w:t>
      </w:r>
      <w:r>
        <w:rPr>
          <w:rFonts w:hint="eastAsia" w:ascii="宋体" w:hAnsi="宋体" w:cs="宋体"/>
          <w:color w:val="auto"/>
        </w:rPr>
        <w:t>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D1167AD">
      <w:pPr>
        <w:pStyle w:val="10"/>
        <w:keepNext w:val="0"/>
        <w:keepLines w:val="0"/>
        <w:pageBreakBefore w:val="0"/>
        <w:widowControl w:val="0"/>
        <w:kinsoku w:val="0"/>
        <w:wordWrap/>
        <w:overflowPunct w:val="0"/>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lang w:eastAsia="zh-CN"/>
        </w:rPr>
        <w:t>4.</w:t>
      </w:r>
      <w:r>
        <w:rPr>
          <w:rFonts w:hint="eastAsia" w:ascii="宋体" w:hAnsi="宋体" w:cs="宋体"/>
          <w:color w:val="auto"/>
        </w:rPr>
        <w:t>变更、中止或者终止合同，有过错的一方应当承担赔偿责任，双方都有过错的，各自承担相应的责任。</w:t>
      </w:r>
    </w:p>
    <w:p w14:paraId="702CFBCE">
      <w:pPr>
        <w:keepNext w:val="0"/>
        <w:keepLines w:val="0"/>
        <w:pageBreakBefore w:val="0"/>
        <w:widowControl w:val="0"/>
        <w:wordWrap/>
        <w:topLinePunct w:val="0"/>
        <w:autoSpaceDE/>
        <w:autoSpaceDN/>
        <w:bidi w:val="0"/>
        <w:adjustRightInd/>
        <w:snapToGrid/>
        <w:spacing w:line="360" w:lineRule="auto"/>
        <w:ind w:firstLine="422" w:firstLineChars="200"/>
        <w:textAlignment w:val="auto"/>
        <w:rPr>
          <w:rFonts w:hint="eastAsia" w:ascii="宋体" w:hAnsi="宋体" w:cs="宋体"/>
          <w:b/>
          <w:color w:val="auto"/>
        </w:rPr>
      </w:pPr>
      <w:r>
        <w:rPr>
          <w:rFonts w:hint="eastAsia" w:ascii="宋体" w:hAnsi="宋体" w:cs="宋体"/>
          <w:b/>
          <w:bCs/>
          <w:color w:val="auto"/>
          <w:szCs w:val="27"/>
        </w:rPr>
        <w:t xml:space="preserve">第十三条 </w:t>
      </w:r>
      <w:r>
        <w:rPr>
          <w:rFonts w:hint="eastAsia" w:ascii="宋体" w:hAnsi="宋体" w:cs="宋体"/>
          <w:bCs/>
          <w:color w:val="auto"/>
        </w:rPr>
        <w:t>转让与分包</w:t>
      </w:r>
    </w:p>
    <w:p w14:paraId="0D27C74E">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除甲方事先书面同意外，乙方不得部分转让或全部转让其应履行的合同义务。</w:t>
      </w:r>
    </w:p>
    <w:p w14:paraId="3B080CB3">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53B5F331">
      <w:pPr>
        <w:keepNext w:val="0"/>
        <w:keepLines w:val="0"/>
        <w:pageBreakBefore w:val="0"/>
        <w:widowControl w:val="0"/>
        <w:wordWrap/>
        <w:topLinePunct w:val="0"/>
        <w:autoSpaceDE/>
        <w:autoSpaceDN/>
        <w:bidi w:val="0"/>
        <w:adjustRightInd/>
        <w:snapToGrid/>
        <w:spacing w:line="360" w:lineRule="auto"/>
        <w:ind w:firstLine="422" w:firstLineChars="200"/>
        <w:textAlignment w:val="auto"/>
        <w:rPr>
          <w:rFonts w:hint="eastAsia" w:ascii="宋体" w:hAnsi="宋体" w:cs="宋体"/>
          <w:b/>
          <w:color w:val="auto"/>
        </w:rPr>
      </w:pPr>
      <w:r>
        <w:rPr>
          <w:rFonts w:hint="eastAsia" w:ascii="宋体" w:hAnsi="宋体" w:cs="宋体"/>
          <w:b/>
          <w:bCs/>
          <w:color w:val="auto"/>
          <w:szCs w:val="27"/>
        </w:rPr>
        <w:t xml:space="preserve">第十四条 </w:t>
      </w:r>
      <w:r>
        <w:rPr>
          <w:rFonts w:hint="eastAsia" w:ascii="宋体" w:hAnsi="宋体" w:cs="宋体"/>
          <w:bCs/>
          <w:color w:val="auto"/>
        </w:rPr>
        <w:t>合同文件及资料的使用</w:t>
      </w:r>
    </w:p>
    <w:p w14:paraId="34D8A953">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乙方在未经甲方同意的情况下，不得将合同、合同中的规定、有关计划、图纸、样本或甲方为上述内容向乙方提供的资料透露给任何人。</w:t>
      </w:r>
    </w:p>
    <w:p w14:paraId="6ADC3F24">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除非执行合同需要，在事先未得到甲方同意的情况下，乙方不得使用前款所列的任何文件和资料。</w:t>
      </w:r>
    </w:p>
    <w:p w14:paraId="2732F6F5">
      <w:pPr>
        <w:keepNext w:val="0"/>
        <w:keepLines w:val="0"/>
        <w:pageBreakBefore w:val="0"/>
        <w:widowControl w:val="0"/>
        <w:kinsoku w:val="0"/>
        <w:wordWrap/>
        <w:overflowPunct w:val="0"/>
        <w:topLinePunct w:val="0"/>
        <w:autoSpaceDE/>
        <w:autoSpaceDN/>
        <w:bidi w:val="0"/>
        <w:adjustRightInd/>
        <w:snapToGrid/>
        <w:spacing w:line="360" w:lineRule="auto"/>
        <w:ind w:firstLine="422" w:firstLineChars="200"/>
        <w:textAlignment w:val="auto"/>
        <w:rPr>
          <w:rFonts w:hint="eastAsia" w:ascii="宋体" w:hAnsi="宋体" w:cs="宋体"/>
          <w:b/>
          <w:bCs/>
          <w:color w:val="auto"/>
          <w:szCs w:val="27"/>
        </w:rPr>
      </w:pPr>
      <w:r>
        <w:rPr>
          <w:rFonts w:hint="eastAsia" w:ascii="宋体" w:hAnsi="宋体" w:cs="宋体"/>
          <w:b/>
          <w:bCs/>
          <w:color w:val="auto"/>
          <w:szCs w:val="27"/>
        </w:rPr>
        <w:t>第十五条 不可抗力事件处理</w:t>
      </w:r>
    </w:p>
    <w:p w14:paraId="0FB01053">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DE4EA2F">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04666F5">
      <w:pPr>
        <w:keepNext w:val="0"/>
        <w:keepLines w:val="0"/>
        <w:pageBreakBefore w:val="0"/>
        <w:widowControl w:val="0"/>
        <w:kinsoku w:val="0"/>
        <w:wordWrap/>
        <w:overflowPunct w:val="0"/>
        <w:topLinePunct w:val="0"/>
        <w:autoSpaceDE/>
        <w:autoSpaceDN/>
        <w:bidi w:val="0"/>
        <w:adjustRightInd/>
        <w:snapToGrid/>
        <w:spacing w:line="360" w:lineRule="auto"/>
        <w:ind w:firstLine="422" w:firstLineChars="200"/>
        <w:textAlignment w:val="auto"/>
        <w:rPr>
          <w:rFonts w:hint="eastAsia" w:ascii="宋体" w:hAnsi="宋体" w:cs="宋体"/>
          <w:b/>
          <w:bCs/>
          <w:color w:val="auto"/>
          <w:szCs w:val="27"/>
        </w:rPr>
      </w:pPr>
      <w:r>
        <w:rPr>
          <w:rFonts w:hint="eastAsia" w:ascii="宋体" w:hAnsi="宋体" w:cs="宋体"/>
          <w:b/>
          <w:bCs/>
          <w:color w:val="auto"/>
          <w:szCs w:val="27"/>
        </w:rPr>
        <w:t>第十六条 合同纠纷调处</w:t>
      </w:r>
    </w:p>
    <w:p w14:paraId="64124A8E">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.按本合同规定应该偿付的违约金、赔偿金、保管保养费和各种经济损失，应当在明确责任后10天内，按银行规定的结算办法付清，否则按逾期付款处理。</w:t>
      </w:r>
    </w:p>
    <w:p w14:paraId="3CEEE5F8">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.本合同如发生纠纷，当事人双方应当及时协商解决，协商不成时，任何一方均可请本项目政府采购监督管理部门调解，调解不成，按以下第</w:t>
      </w:r>
      <w:r>
        <w:rPr>
          <w:rFonts w:hint="eastAsia" w:ascii="宋体" w:hAnsi="宋体" w:cs="宋体"/>
          <w:color w:val="auto"/>
          <w:szCs w:val="27"/>
          <w:lang w:eastAsia="zh-CN"/>
        </w:rPr>
        <w:t>（</w:t>
      </w:r>
      <w:r>
        <w:rPr>
          <w:rFonts w:hint="eastAsia" w:ascii="宋体" w:hAnsi="宋体" w:cs="宋体"/>
          <w:color w:val="auto"/>
          <w:szCs w:val="27"/>
          <w:lang w:val="en-US" w:eastAsia="zh-CN"/>
        </w:rPr>
        <w:t xml:space="preserve"> </w:t>
      </w:r>
      <w:r>
        <w:rPr>
          <w:rFonts w:hint="eastAsia" w:ascii="宋体" w:hAnsi="宋体" w:cs="宋体"/>
          <w:color w:val="auto"/>
          <w:szCs w:val="27"/>
        </w:rPr>
        <w:t>）项方式处理：①根据《中华人民共和国仲裁法》的规定向</w:t>
      </w:r>
      <w:r>
        <w:rPr>
          <w:rFonts w:hint="eastAsia" w:ascii="宋体" w:hAnsi="宋体" w:cs="宋体"/>
          <w:b/>
          <w:bCs/>
          <w:color w:val="auto"/>
          <w:szCs w:val="27"/>
          <w:u w:val="single"/>
        </w:rPr>
        <w:t>周口仲裁委员会</w:t>
      </w:r>
      <w:r>
        <w:rPr>
          <w:rFonts w:hint="eastAsia" w:ascii="宋体" w:hAnsi="宋体" w:cs="宋体"/>
          <w:color w:val="auto"/>
          <w:szCs w:val="27"/>
        </w:rPr>
        <w:t>申请仲裁。②向</w:t>
      </w:r>
      <w:r>
        <w:rPr>
          <w:rFonts w:hint="eastAsia" w:ascii="宋体" w:hAnsi="宋体" w:cs="宋体"/>
          <w:color w:val="auto"/>
        </w:rPr>
        <w:t>合同签订地有级别管辖权的</w:t>
      </w:r>
      <w:r>
        <w:rPr>
          <w:rFonts w:hint="eastAsia" w:ascii="宋体" w:hAnsi="宋体" w:cs="宋体"/>
          <w:color w:val="auto"/>
          <w:szCs w:val="27"/>
        </w:rPr>
        <w:t>人民法院起诉。</w:t>
      </w:r>
    </w:p>
    <w:p w14:paraId="42EB7A44">
      <w:pPr>
        <w:keepNext w:val="0"/>
        <w:keepLines w:val="0"/>
        <w:pageBreakBefore w:val="0"/>
        <w:widowControl w:val="0"/>
        <w:kinsoku w:val="0"/>
        <w:wordWrap/>
        <w:overflowPunct w:val="0"/>
        <w:topLinePunct w:val="0"/>
        <w:autoSpaceDE/>
        <w:autoSpaceDN/>
        <w:bidi w:val="0"/>
        <w:adjustRightInd/>
        <w:snapToGrid/>
        <w:spacing w:line="360" w:lineRule="auto"/>
        <w:ind w:firstLine="420" w:firstLineChars="200"/>
        <w:textAlignment w:val="auto"/>
        <w:rPr>
          <w:rFonts w:hint="eastAsia" w:ascii="宋体" w:hAnsi="宋体" w:cs="宋体"/>
          <w:color w:val="auto"/>
          <w:szCs w:val="27"/>
        </w:rPr>
      </w:pPr>
      <w:r>
        <w:rPr>
          <w:rFonts w:hint="eastAsia" w:ascii="宋体" w:hAnsi="宋体" w:cs="宋体"/>
          <w:color w:val="auto"/>
          <w:szCs w:val="27"/>
          <w:lang w:eastAsia="zh-CN"/>
        </w:rPr>
        <w:t>3.</w:t>
      </w:r>
      <w:r>
        <w:rPr>
          <w:rFonts w:hint="eastAsia" w:ascii="宋体" w:hAnsi="宋体" w:cs="宋体"/>
          <w:color w:val="auto"/>
          <w:szCs w:val="27"/>
        </w:rPr>
        <w:t>甲、乙双方均有权利向本项目具有监管职能的政府采购监督管理部门举报反映对方在合同履约中的违法违纪行为。</w:t>
      </w:r>
    </w:p>
    <w:p w14:paraId="36C8C53F">
      <w:pPr>
        <w:keepNext w:val="0"/>
        <w:keepLines w:val="0"/>
        <w:pageBreakBefore w:val="0"/>
        <w:widowControl w:val="0"/>
        <w:wordWrap/>
        <w:topLinePunct w:val="0"/>
        <w:autoSpaceDE/>
        <w:autoSpaceDN/>
        <w:bidi w:val="0"/>
        <w:adjustRightInd/>
        <w:snapToGrid/>
        <w:spacing w:line="360" w:lineRule="auto"/>
        <w:ind w:firstLine="422" w:firstLineChars="200"/>
        <w:textAlignment w:val="auto"/>
        <w:rPr>
          <w:rFonts w:hint="eastAsia" w:ascii="宋体" w:hAnsi="宋体" w:cs="宋体"/>
          <w:b/>
          <w:bCs/>
          <w:color w:val="auto"/>
          <w:szCs w:val="27"/>
        </w:rPr>
      </w:pPr>
      <w:r>
        <w:rPr>
          <w:rFonts w:hint="eastAsia" w:ascii="宋体" w:hAnsi="宋体" w:cs="宋体"/>
          <w:b/>
          <w:bCs/>
          <w:color w:val="auto"/>
          <w:szCs w:val="27"/>
        </w:rPr>
        <w:t>第十七条 其他</w:t>
      </w:r>
    </w:p>
    <w:p w14:paraId="3B099204">
      <w:pPr>
        <w:keepNext w:val="0"/>
        <w:keepLines w:val="0"/>
        <w:pageBreakBefore w:val="0"/>
        <w:widowControl w:val="0"/>
        <w:wordWrap/>
        <w:topLinePunct w:val="0"/>
        <w:autoSpaceDE/>
        <w:autoSpaceDN/>
        <w:bidi w:val="0"/>
        <w:adjustRightInd/>
        <w:snapToGrid/>
        <w:spacing w:line="360" w:lineRule="auto"/>
        <w:ind w:firstLine="422" w:firstLineChars="200"/>
        <w:textAlignment w:val="auto"/>
        <w:rPr>
          <w:rFonts w:hint="eastAsia" w:ascii="宋体" w:hAnsi="宋体" w:cs="宋体"/>
          <w:color w:val="auto"/>
          <w:szCs w:val="27"/>
        </w:rPr>
      </w:pPr>
      <w:r>
        <w:rPr>
          <w:rFonts w:hint="eastAsia" w:ascii="宋体" w:hAnsi="宋体" w:cs="宋体"/>
          <w:b/>
          <w:bCs/>
          <w:color w:val="auto"/>
          <w:szCs w:val="27"/>
        </w:rPr>
        <w:t xml:space="preserve"> </w:t>
      </w:r>
      <w:r>
        <w:rPr>
          <w:rFonts w:hint="eastAsia" w:ascii="宋体" w:hAnsi="宋体" w:cs="宋体"/>
          <w:color w:val="auto"/>
          <w:szCs w:val="27"/>
        </w:rPr>
        <w:t>下列关于周口市公共资源交易中心政府采购代理机构名称</w:t>
      </w:r>
      <w:r>
        <w:rPr>
          <w:rFonts w:hint="eastAsia" w:ascii="宋体" w:hAnsi="宋体" w:cs="宋体"/>
          <w:color w:val="auto"/>
          <w:szCs w:val="27"/>
          <w:u w:val="single"/>
        </w:rPr>
        <w:t>某项目（项目编号：某编号）</w:t>
      </w:r>
      <w:r>
        <w:rPr>
          <w:rFonts w:hint="eastAsia" w:ascii="宋体" w:hAnsi="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B6B1D2E">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szCs w:val="27"/>
        </w:rPr>
      </w:pPr>
      <w:r>
        <w:rPr>
          <w:rFonts w:hint="eastAsia" w:ascii="宋体" w:hAnsi="宋体" w:cs="宋体"/>
          <w:color w:val="auto"/>
          <w:szCs w:val="27"/>
        </w:rPr>
        <w:t xml:space="preserve">    </w:t>
      </w:r>
      <w:r>
        <w:rPr>
          <w:rFonts w:hint="eastAsia" w:ascii="宋体" w:hAnsi="宋体" w:cs="宋体"/>
          <w:color w:val="auto"/>
        </w:rPr>
        <w:t>本合同一式</w:t>
      </w:r>
      <w:r>
        <w:rPr>
          <w:rFonts w:hint="eastAsia" w:ascii="宋体" w:hAnsi="宋体" w:cs="宋体"/>
          <w:color w:val="auto"/>
          <w:u w:val="single"/>
        </w:rPr>
        <w:t xml:space="preserve">   </w:t>
      </w:r>
      <w:r>
        <w:rPr>
          <w:rFonts w:hint="eastAsia" w:ascii="宋体" w:hAnsi="宋体" w:cs="宋体"/>
          <w:color w:val="auto"/>
        </w:rPr>
        <w:t>份，甲乙双方各执</w:t>
      </w:r>
      <w:r>
        <w:rPr>
          <w:rFonts w:hint="eastAsia" w:ascii="宋体" w:hAnsi="宋体" w:cs="宋体"/>
          <w:color w:val="auto"/>
          <w:u w:val="single"/>
        </w:rPr>
        <w:t xml:space="preserve">   </w:t>
      </w:r>
      <w:r>
        <w:rPr>
          <w:rFonts w:hint="eastAsia" w:ascii="宋体" w:hAnsi="宋体" w:cs="宋体"/>
          <w:color w:val="auto"/>
        </w:rPr>
        <w:t>份，自双方当事人签字盖章之日起生效。</w:t>
      </w:r>
    </w:p>
    <w:p w14:paraId="7FDDFF34">
      <w:pPr>
        <w:spacing w:line="360" w:lineRule="auto"/>
        <w:ind w:firstLine="420" w:firstLineChars="200"/>
        <w:rPr>
          <w:rFonts w:hint="eastAsia" w:ascii="宋体" w:hAnsi="宋体" w:cs="宋体"/>
          <w:color w:val="auto"/>
          <w:szCs w:val="27"/>
        </w:rPr>
      </w:pPr>
    </w:p>
    <w:p w14:paraId="3401C455">
      <w:pPr>
        <w:pStyle w:val="46"/>
        <w:ind w:firstLine="210"/>
        <w:rPr>
          <w:rFonts w:hint="eastAsia" w:ascii="宋体" w:hAnsi="宋体" w:cs="宋体"/>
          <w:color w:val="auto"/>
        </w:rPr>
      </w:pPr>
    </w:p>
    <w:p w14:paraId="0C72FEE0">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采购人（甲方）：    （公章）           供货人（乙方）：     （公章）  </w:t>
      </w:r>
    </w:p>
    <w:p w14:paraId="40BFCFE0">
      <w:pPr>
        <w:spacing w:line="360" w:lineRule="auto"/>
        <w:ind w:firstLine="420" w:firstLineChars="200"/>
        <w:rPr>
          <w:rFonts w:hint="eastAsia" w:ascii="宋体" w:hAnsi="宋体" w:cs="宋体"/>
          <w:color w:val="auto"/>
        </w:rPr>
      </w:pPr>
      <w:r>
        <w:rPr>
          <w:rFonts w:hint="eastAsia" w:ascii="宋体" w:hAnsi="宋体" w:cs="宋体"/>
          <w:color w:val="auto"/>
          <w:szCs w:val="27"/>
        </w:rPr>
        <w:t>地址：                               地址：</w:t>
      </w:r>
    </w:p>
    <w:p w14:paraId="47BD9CA2">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法定代表人：                         法定代表人：</w:t>
      </w:r>
    </w:p>
    <w:p w14:paraId="0C20AF3C">
      <w:pPr>
        <w:spacing w:line="360" w:lineRule="auto"/>
        <w:ind w:firstLine="420" w:firstLineChars="200"/>
        <w:rPr>
          <w:rFonts w:hint="eastAsia" w:ascii="宋体" w:hAnsi="宋体" w:cs="宋体"/>
          <w:color w:val="auto"/>
          <w:u w:val="single"/>
        </w:rPr>
      </w:pPr>
      <w:r>
        <w:rPr>
          <w:rFonts w:hint="eastAsia" w:ascii="宋体" w:hAnsi="宋体" w:cs="宋体"/>
          <w:color w:val="auto"/>
          <w:szCs w:val="27"/>
        </w:rPr>
        <w:t>委托代理人：                         委托代理人：</w:t>
      </w:r>
    </w:p>
    <w:p w14:paraId="04BFE060">
      <w:pPr>
        <w:spacing w:line="360" w:lineRule="auto"/>
        <w:ind w:firstLine="420" w:firstLineChars="200"/>
        <w:rPr>
          <w:rFonts w:hint="eastAsia" w:ascii="宋体" w:hAnsi="宋体" w:cs="宋体"/>
          <w:color w:val="auto"/>
        </w:rPr>
      </w:pPr>
      <w:r>
        <w:rPr>
          <w:rFonts w:hint="eastAsia" w:ascii="宋体" w:hAnsi="宋体" w:cs="宋体"/>
          <w:color w:val="auto"/>
        </w:rPr>
        <w:t>电话：                               电话：</w:t>
      </w:r>
    </w:p>
    <w:p w14:paraId="49EAB0CC">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开户银行：                           开户银行：</w:t>
      </w:r>
    </w:p>
    <w:p w14:paraId="4F3A129B">
      <w:pPr>
        <w:spacing w:line="360" w:lineRule="auto"/>
        <w:ind w:firstLine="420" w:firstLineChars="200"/>
        <w:rPr>
          <w:rFonts w:hint="eastAsia" w:ascii="宋体" w:hAnsi="宋体" w:cs="宋体"/>
          <w:color w:val="auto"/>
        </w:rPr>
      </w:pPr>
      <w:r>
        <w:rPr>
          <w:rFonts w:hint="eastAsia" w:ascii="宋体" w:hAnsi="宋体" w:cs="宋体"/>
          <w:color w:val="auto"/>
          <w:szCs w:val="27"/>
        </w:rPr>
        <w:t>账号：                               账号：</w:t>
      </w:r>
    </w:p>
    <w:p w14:paraId="10D7D2DF">
      <w:pPr>
        <w:spacing w:line="640" w:lineRule="exact"/>
        <w:ind w:firstLine="420" w:firstLineChars="200"/>
        <w:rPr>
          <w:rFonts w:hint="eastAsia" w:ascii="宋体" w:hAnsi="宋体" w:cs="宋体"/>
          <w:color w:val="auto"/>
          <w:szCs w:val="27"/>
          <w:u w:val="single"/>
        </w:rPr>
      </w:pPr>
    </w:p>
    <w:p w14:paraId="7551239B">
      <w:pPr>
        <w:pStyle w:val="46"/>
        <w:ind w:firstLine="210"/>
        <w:jc w:val="center"/>
        <w:rPr>
          <w:rFonts w:hint="eastAsia" w:ascii="宋体" w:hAnsi="宋体" w:cs="宋体"/>
          <w:color w:val="auto"/>
          <w:szCs w:val="27"/>
        </w:rPr>
      </w:pPr>
      <w:r>
        <w:rPr>
          <w:rFonts w:hint="eastAsia" w:ascii="宋体" w:hAnsi="宋体" w:cs="宋体"/>
          <w:color w:val="auto"/>
          <w:szCs w:val="27"/>
          <w:u w:val="single"/>
        </w:rPr>
        <w:t>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 xml:space="preserve">日                      </w:t>
      </w:r>
      <w:r>
        <w:rPr>
          <w:rFonts w:hint="eastAsia" w:ascii="宋体" w:hAnsi="宋体" w:cs="宋体"/>
          <w:color w:val="auto"/>
          <w:szCs w:val="27"/>
          <w:u w:val="single"/>
        </w:rPr>
        <w:t xml:space="preserve">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日</w:t>
      </w:r>
    </w:p>
    <w:p w14:paraId="3FB4A5B8">
      <w:pPr>
        <w:rPr>
          <w:rFonts w:hint="eastAsia" w:ascii="宋体" w:hAnsi="宋体" w:cs="宋体"/>
          <w:color w:val="auto"/>
          <w:szCs w:val="27"/>
        </w:rPr>
      </w:pPr>
      <w:r>
        <w:rPr>
          <w:rFonts w:hint="eastAsia" w:ascii="宋体" w:hAnsi="宋体" w:cs="宋体"/>
          <w:color w:val="auto"/>
          <w:szCs w:val="27"/>
        </w:rPr>
        <w:br w:type="page"/>
      </w:r>
    </w:p>
    <w:p w14:paraId="77B93CA3">
      <w:pPr>
        <w:pStyle w:val="46"/>
        <w:ind w:firstLine="321"/>
        <w:jc w:val="center"/>
        <w:rPr>
          <w:b/>
          <w:color w:val="auto"/>
          <w:sz w:val="32"/>
          <w:szCs w:val="32"/>
        </w:rPr>
      </w:pPr>
      <w:r>
        <w:rPr>
          <w:rFonts w:hint="eastAsia"/>
          <w:b/>
          <w:color w:val="auto"/>
          <w:sz w:val="32"/>
          <w:szCs w:val="32"/>
        </w:rPr>
        <w:t>周口市政府采购合同融资政策告知函</w:t>
      </w:r>
    </w:p>
    <w:p w14:paraId="30F9228D">
      <w:pPr>
        <w:pStyle w:val="46"/>
        <w:ind w:firstLine="240"/>
        <w:rPr>
          <w:rFonts w:hint="eastAsia" w:asciiTheme="minorEastAsia" w:hAnsiTheme="minorEastAsia" w:eastAsiaTheme="minorEastAsia"/>
          <w:color w:val="auto"/>
          <w:sz w:val="24"/>
        </w:rPr>
      </w:pPr>
    </w:p>
    <w:p w14:paraId="14BC47B4">
      <w:pPr>
        <w:pStyle w:val="46"/>
        <w:ind w:firstLine="240"/>
        <w:rPr>
          <w:rFonts w:hint="eastAsia" w:asciiTheme="minorEastAsia" w:hAnsiTheme="minorEastAsia" w:eastAsiaTheme="minorEastAsia"/>
          <w:color w:val="auto"/>
          <w:sz w:val="24"/>
        </w:rPr>
      </w:pPr>
    </w:p>
    <w:p w14:paraId="02EA69B8">
      <w:pPr>
        <w:pStyle w:val="46"/>
        <w:ind w:firstLine="240"/>
        <w:rPr>
          <w:rFonts w:hint="eastAsia" w:asciiTheme="minorEastAsia" w:hAnsiTheme="minorEastAsia" w:eastAsiaTheme="minorEastAsia"/>
          <w:color w:val="auto"/>
          <w:sz w:val="24"/>
        </w:rPr>
      </w:pPr>
    </w:p>
    <w:p w14:paraId="2EF82F6C">
      <w:pPr>
        <w:pStyle w:val="4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5D298634">
      <w:pPr>
        <w:pStyle w:val="4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1595D19E">
      <w:pPr>
        <w:pStyle w:val="4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4D7D6F9">
      <w:pPr>
        <w:pStyle w:val="46"/>
        <w:ind w:firstLine="240"/>
        <w:rPr>
          <w:color w:val="auto"/>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C3F4E">
    <w:pPr>
      <w:pStyle w:val="18"/>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Q0NTY5NWM5NDAxMmUwZmJmM2QyOGM1OGJlNmJiM2M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4C00"/>
    <w:rsid w:val="000F7A85"/>
    <w:rsid w:val="00101C3F"/>
    <w:rsid w:val="00110380"/>
    <w:rsid w:val="00112A3E"/>
    <w:rsid w:val="00114EC3"/>
    <w:rsid w:val="0011768E"/>
    <w:rsid w:val="00120244"/>
    <w:rsid w:val="00123AA2"/>
    <w:rsid w:val="001302F5"/>
    <w:rsid w:val="001337D6"/>
    <w:rsid w:val="00136327"/>
    <w:rsid w:val="00144E58"/>
    <w:rsid w:val="00146C5A"/>
    <w:rsid w:val="00156C40"/>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2CED"/>
    <w:rsid w:val="00347F63"/>
    <w:rsid w:val="00351550"/>
    <w:rsid w:val="00360B52"/>
    <w:rsid w:val="0036629C"/>
    <w:rsid w:val="00367065"/>
    <w:rsid w:val="003723EC"/>
    <w:rsid w:val="0037369C"/>
    <w:rsid w:val="00373F72"/>
    <w:rsid w:val="00374F20"/>
    <w:rsid w:val="0037728A"/>
    <w:rsid w:val="00381FD5"/>
    <w:rsid w:val="0038214C"/>
    <w:rsid w:val="00386520"/>
    <w:rsid w:val="00396C99"/>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1601A"/>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93490"/>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167"/>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96966"/>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176EF"/>
    <w:rsid w:val="00B222CB"/>
    <w:rsid w:val="00B2244A"/>
    <w:rsid w:val="00B22C29"/>
    <w:rsid w:val="00B261F9"/>
    <w:rsid w:val="00B32DF0"/>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25C7"/>
    <w:rsid w:val="00B832B4"/>
    <w:rsid w:val="00B91785"/>
    <w:rsid w:val="00BA1264"/>
    <w:rsid w:val="00BA1E07"/>
    <w:rsid w:val="00BA3F05"/>
    <w:rsid w:val="00BA4044"/>
    <w:rsid w:val="00BA7189"/>
    <w:rsid w:val="00BB16AB"/>
    <w:rsid w:val="00BC0324"/>
    <w:rsid w:val="00BC3C3C"/>
    <w:rsid w:val="00BD0FFD"/>
    <w:rsid w:val="00BD4E29"/>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42F6A"/>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65BA9"/>
    <w:rsid w:val="00E70704"/>
    <w:rsid w:val="00E723DD"/>
    <w:rsid w:val="00E73041"/>
    <w:rsid w:val="00E774FE"/>
    <w:rsid w:val="00E85EA8"/>
    <w:rsid w:val="00E91F2D"/>
    <w:rsid w:val="00E94E14"/>
    <w:rsid w:val="00EB0ADA"/>
    <w:rsid w:val="00EB48A6"/>
    <w:rsid w:val="00EB7E8A"/>
    <w:rsid w:val="00EC0BB8"/>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1BF1E29"/>
    <w:rsid w:val="01EB56CF"/>
    <w:rsid w:val="02B07FF7"/>
    <w:rsid w:val="02B912CD"/>
    <w:rsid w:val="033938CF"/>
    <w:rsid w:val="03733BDF"/>
    <w:rsid w:val="03A308DC"/>
    <w:rsid w:val="03DA2C6D"/>
    <w:rsid w:val="040532BA"/>
    <w:rsid w:val="04176582"/>
    <w:rsid w:val="04BD5B62"/>
    <w:rsid w:val="051259ED"/>
    <w:rsid w:val="06260CAB"/>
    <w:rsid w:val="07041580"/>
    <w:rsid w:val="07744610"/>
    <w:rsid w:val="07932A4C"/>
    <w:rsid w:val="07C67BF2"/>
    <w:rsid w:val="086E1D13"/>
    <w:rsid w:val="08DB1CFF"/>
    <w:rsid w:val="0A0C27B2"/>
    <w:rsid w:val="0A9E30AD"/>
    <w:rsid w:val="0B226416"/>
    <w:rsid w:val="0BEB3B44"/>
    <w:rsid w:val="0C0644C0"/>
    <w:rsid w:val="0C5505BD"/>
    <w:rsid w:val="0D46489F"/>
    <w:rsid w:val="0E9162A6"/>
    <w:rsid w:val="10D62AA4"/>
    <w:rsid w:val="12FF332D"/>
    <w:rsid w:val="133253C2"/>
    <w:rsid w:val="13465D40"/>
    <w:rsid w:val="13552B79"/>
    <w:rsid w:val="13793DF7"/>
    <w:rsid w:val="13D674E0"/>
    <w:rsid w:val="141C4A83"/>
    <w:rsid w:val="141F22A8"/>
    <w:rsid w:val="14354A58"/>
    <w:rsid w:val="14677422"/>
    <w:rsid w:val="152E6B10"/>
    <w:rsid w:val="157B1489"/>
    <w:rsid w:val="15BF1042"/>
    <w:rsid w:val="1656732A"/>
    <w:rsid w:val="172A6749"/>
    <w:rsid w:val="177E5132"/>
    <w:rsid w:val="17BD3EAD"/>
    <w:rsid w:val="17CD6742"/>
    <w:rsid w:val="181939B9"/>
    <w:rsid w:val="189B2715"/>
    <w:rsid w:val="18A1732B"/>
    <w:rsid w:val="18D74DC1"/>
    <w:rsid w:val="19061883"/>
    <w:rsid w:val="1AE44989"/>
    <w:rsid w:val="1AED58EF"/>
    <w:rsid w:val="1BF42F1D"/>
    <w:rsid w:val="1D33511B"/>
    <w:rsid w:val="1D864D41"/>
    <w:rsid w:val="1E2C2D12"/>
    <w:rsid w:val="1E935967"/>
    <w:rsid w:val="1F027116"/>
    <w:rsid w:val="1F397F3B"/>
    <w:rsid w:val="1F3A0BB5"/>
    <w:rsid w:val="1FA92FCB"/>
    <w:rsid w:val="1FC61D6D"/>
    <w:rsid w:val="20070078"/>
    <w:rsid w:val="20193BC8"/>
    <w:rsid w:val="220D398C"/>
    <w:rsid w:val="226E6480"/>
    <w:rsid w:val="228E66B2"/>
    <w:rsid w:val="22965A26"/>
    <w:rsid w:val="2301566F"/>
    <w:rsid w:val="23827D58"/>
    <w:rsid w:val="24165293"/>
    <w:rsid w:val="2482721D"/>
    <w:rsid w:val="24A10BF5"/>
    <w:rsid w:val="24D70B68"/>
    <w:rsid w:val="259F16E0"/>
    <w:rsid w:val="25B74631"/>
    <w:rsid w:val="25E20F82"/>
    <w:rsid w:val="26AB07CC"/>
    <w:rsid w:val="287B63A6"/>
    <w:rsid w:val="29613C02"/>
    <w:rsid w:val="2A397C18"/>
    <w:rsid w:val="2A5015D5"/>
    <w:rsid w:val="2AF61758"/>
    <w:rsid w:val="2AF63392"/>
    <w:rsid w:val="2B736BD7"/>
    <w:rsid w:val="2BA67492"/>
    <w:rsid w:val="2C4A207F"/>
    <w:rsid w:val="2C66791C"/>
    <w:rsid w:val="2D221D01"/>
    <w:rsid w:val="2D573CC5"/>
    <w:rsid w:val="2D676A80"/>
    <w:rsid w:val="2D71729C"/>
    <w:rsid w:val="2D7A3266"/>
    <w:rsid w:val="2EB42CCA"/>
    <w:rsid w:val="2F2742E5"/>
    <w:rsid w:val="2F4526A4"/>
    <w:rsid w:val="2F5F2B72"/>
    <w:rsid w:val="2F7513BB"/>
    <w:rsid w:val="2FCF6386"/>
    <w:rsid w:val="302535DF"/>
    <w:rsid w:val="30877FBB"/>
    <w:rsid w:val="312513B2"/>
    <w:rsid w:val="31576C11"/>
    <w:rsid w:val="31B042BF"/>
    <w:rsid w:val="31F12401"/>
    <w:rsid w:val="31FC408D"/>
    <w:rsid w:val="31FF5F72"/>
    <w:rsid w:val="32035D60"/>
    <w:rsid w:val="326E6953"/>
    <w:rsid w:val="3335389C"/>
    <w:rsid w:val="33523A32"/>
    <w:rsid w:val="34404029"/>
    <w:rsid w:val="34876910"/>
    <w:rsid w:val="36D23A94"/>
    <w:rsid w:val="37036E21"/>
    <w:rsid w:val="376940D0"/>
    <w:rsid w:val="37E8373D"/>
    <w:rsid w:val="38204506"/>
    <w:rsid w:val="38AF40FF"/>
    <w:rsid w:val="39321D68"/>
    <w:rsid w:val="398D7F3C"/>
    <w:rsid w:val="39910B3F"/>
    <w:rsid w:val="39BF540B"/>
    <w:rsid w:val="3AB94550"/>
    <w:rsid w:val="3BAE6CD9"/>
    <w:rsid w:val="3C3000ED"/>
    <w:rsid w:val="3D232399"/>
    <w:rsid w:val="3D2E2D19"/>
    <w:rsid w:val="3D31181A"/>
    <w:rsid w:val="3D5F12E2"/>
    <w:rsid w:val="3D644C0E"/>
    <w:rsid w:val="3DC6374A"/>
    <w:rsid w:val="3DC87CB2"/>
    <w:rsid w:val="3ECF4313"/>
    <w:rsid w:val="3F0648FF"/>
    <w:rsid w:val="3F1749BD"/>
    <w:rsid w:val="3F4F365B"/>
    <w:rsid w:val="3F9A5B70"/>
    <w:rsid w:val="40023B39"/>
    <w:rsid w:val="409E42A2"/>
    <w:rsid w:val="41093759"/>
    <w:rsid w:val="41380196"/>
    <w:rsid w:val="41415EFF"/>
    <w:rsid w:val="41D026B4"/>
    <w:rsid w:val="424A3867"/>
    <w:rsid w:val="434B320F"/>
    <w:rsid w:val="436A06BA"/>
    <w:rsid w:val="452567EA"/>
    <w:rsid w:val="45F823D0"/>
    <w:rsid w:val="46886BA6"/>
    <w:rsid w:val="47571378"/>
    <w:rsid w:val="481C180D"/>
    <w:rsid w:val="48524AAD"/>
    <w:rsid w:val="490552AA"/>
    <w:rsid w:val="494616A5"/>
    <w:rsid w:val="4B0A68A7"/>
    <w:rsid w:val="4B7A4CDC"/>
    <w:rsid w:val="4B876056"/>
    <w:rsid w:val="4C6726C0"/>
    <w:rsid w:val="4CB42DC9"/>
    <w:rsid w:val="4D34289A"/>
    <w:rsid w:val="4FFA680C"/>
    <w:rsid w:val="50981A4B"/>
    <w:rsid w:val="50EF184C"/>
    <w:rsid w:val="51A5271E"/>
    <w:rsid w:val="52390069"/>
    <w:rsid w:val="528D1696"/>
    <w:rsid w:val="52CB2821"/>
    <w:rsid w:val="53BD6A07"/>
    <w:rsid w:val="542F765C"/>
    <w:rsid w:val="54914939"/>
    <w:rsid w:val="54EB5EC1"/>
    <w:rsid w:val="54FC355F"/>
    <w:rsid w:val="554D13F6"/>
    <w:rsid w:val="555E6B5E"/>
    <w:rsid w:val="55AC6133"/>
    <w:rsid w:val="563D604B"/>
    <w:rsid w:val="57580486"/>
    <w:rsid w:val="57C2283E"/>
    <w:rsid w:val="59114C6C"/>
    <w:rsid w:val="59DA41E0"/>
    <w:rsid w:val="5A2424B3"/>
    <w:rsid w:val="5A3906A0"/>
    <w:rsid w:val="5A9919E3"/>
    <w:rsid w:val="5B2A7B0A"/>
    <w:rsid w:val="5B417B6B"/>
    <w:rsid w:val="5B54373E"/>
    <w:rsid w:val="5BC745F2"/>
    <w:rsid w:val="5C9E68B3"/>
    <w:rsid w:val="5CA161B2"/>
    <w:rsid w:val="5E483371"/>
    <w:rsid w:val="5EE21916"/>
    <w:rsid w:val="5F0D43C5"/>
    <w:rsid w:val="5F4417E0"/>
    <w:rsid w:val="5F88669E"/>
    <w:rsid w:val="5FC75119"/>
    <w:rsid w:val="605B1FB7"/>
    <w:rsid w:val="60953464"/>
    <w:rsid w:val="622F04A1"/>
    <w:rsid w:val="62707B3A"/>
    <w:rsid w:val="62754478"/>
    <w:rsid w:val="62A96AD4"/>
    <w:rsid w:val="634F1F5D"/>
    <w:rsid w:val="645C0879"/>
    <w:rsid w:val="64741C1C"/>
    <w:rsid w:val="648C064A"/>
    <w:rsid w:val="656B3097"/>
    <w:rsid w:val="66146D35"/>
    <w:rsid w:val="665A00E6"/>
    <w:rsid w:val="66AB4942"/>
    <w:rsid w:val="66C839F9"/>
    <w:rsid w:val="67C4023B"/>
    <w:rsid w:val="67D0577E"/>
    <w:rsid w:val="67D32FC7"/>
    <w:rsid w:val="67F8278B"/>
    <w:rsid w:val="68161A35"/>
    <w:rsid w:val="687951D6"/>
    <w:rsid w:val="68AB69AF"/>
    <w:rsid w:val="68D653C8"/>
    <w:rsid w:val="68D85250"/>
    <w:rsid w:val="68F64907"/>
    <w:rsid w:val="698D4180"/>
    <w:rsid w:val="6BC96264"/>
    <w:rsid w:val="6BE625A8"/>
    <w:rsid w:val="6C153706"/>
    <w:rsid w:val="6C320989"/>
    <w:rsid w:val="6CC80B73"/>
    <w:rsid w:val="6D1F0B58"/>
    <w:rsid w:val="6D277D5F"/>
    <w:rsid w:val="6D3654A5"/>
    <w:rsid w:val="6D8C4DF2"/>
    <w:rsid w:val="6DA106DD"/>
    <w:rsid w:val="6DC91D88"/>
    <w:rsid w:val="6E035804"/>
    <w:rsid w:val="6E2D223D"/>
    <w:rsid w:val="6EB24C26"/>
    <w:rsid w:val="6F3F189D"/>
    <w:rsid w:val="6F775864"/>
    <w:rsid w:val="71316C50"/>
    <w:rsid w:val="71AA0845"/>
    <w:rsid w:val="72255A4C"/>
    <w:rsid w:val="74170E85"/>
    <w:rsid w:val="7441226B"/>
    <w:rsid w:val="74E24BCD"/>
    <w:rsid w:val="75175B20"/>
    <w:rsid w:val="759B29F2"/>
    <w:rsid w:val="75DC35E9"/>
    <w:rsid w:val="768276F3"/>
    <w:rsid w:val="768D5E4B"/>
    <w:rsid w:val="76A21419"/>
    <w:rsid w:val="774502E9"/>
    <w:rsid w:val="777A5953"/>
    <w:rsid w:val="77FA11D3"/>
    <w:rsid w:val="789E6834"/>
    <w:rsid w:val="79661644"/>
    <w:rsid w:val="796C3F60"/>
    <w:rsid w:val="79B3393D"/>
    <w:rsid w:val="79DD67E6"/>
    <w:rsid w:val="7A146AD1"/>
    <w:rsid w:val="7BCF79D9"/>
    <w:rsid w:val="7BF8726B"/>
    <w:rsid w:val="7C1A4C7A"/>
    <w:rsid w:val="7C444892"/>
    <w:rsid w:val="7CAE7448"/>
    <w:rsid w:val="7D717D97"/>
    <w:rsid w:val="7DF36BF7"/>
    <w:rsid w:val="7E543E84"/>
    <w:rsid w:val="7E8D6E52"/>
    <w:rsid w:val="7EC90255"/>
    <w:rsid w:val="7FCE2E4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50"/>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rPr>
  </w:style>
  <w:style w:type="paragraph" w:styleId="6">
    <w:name w:val="caption"/>
    <w:basedOn w:val="1"/>
    <w:next w:val="1"/>
    <w:qFormat/>
    <w:uiPriority w:val="0"/>
    <w:rPr>
      <w:rFonts w:ascii="Cambria" w:hAnsi="Cambria" w:eastAsia="黑体"/>
      <w:sz w:val="20"/>
    </w:rPr>
  </w:style>
  <w:style w:type="paragraph" w:styleId="7">
    <w:name w:val="Document Map"/>
    <w:basedOn w:val="1"/>
    <w:link w:val="58"/>
    <w:qFormat/>
    <w:uiPriority w:val="0"/>
    <w:rPr>
      <w:rFonts w:ascii="宋体"/>
      <w:sz w:val="18"/>
      <w:szCs w:val="18"/>
    </w:rPr>
  </w:style>
  <w:style w:type="paragraph" w:styleId="8">
    <w:name w:val="annotation text"/>
    <w:basedOn w:val="1"/>
    <w:link w:val="57"/>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
    <w:link w:val="55"/>
    <w:qFormat/>
    <w:uiPriority w:val="99"/>
    <w:pPr>
      <w:spacing w:after="120"/>
    </w:p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63"/>
    <w:qFormat/>
    <w:uiPriority w:val="99"/>
    <w:rPr>
      <w:rFonts w:ascii="宋体" w:hAnsi="Courier New"/>
      <w:szCs w:val="20"/>
    </w:rPr>
  </w:style>
  <w:style w:type="paragraph" w:styleId="15">
    <w:name w:val="Date"/>
    <w:basedOn w:val="1"/>
    <w:next w:val="1"/>
    <w:link w:val="59"/>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80"/>
    <w:qFormat/>
    <w:uiPriority w:val="99"/>
    <w:pPr>
      <w:tabs>
        <w:tab w:val="center" w:pos="4153"/>
        <w:tab w:val="right" w:pos="8306"/>
      </w:tabs>
      <w:snapToGrid w:val="0"/>
      <w:jc w:val="left"/>
    </w:pPr>
    <w:rPr>
      <w:sz w:val="18"/>
      <w:szCs w:val="18"/>
    </w:rPr>
  </w:style>
  <w:style w:type="paragraph" w:styleId="19">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toc 2"/>
    <w:basedOn w:val="1"/>
    <w:next w:val="1"/>
    <w:qFormat/>
    <w:uiPriority w:val="0"/>
    <w:pPr>
      <w:ind w:left="420" w:leftChars="200"/>
    </w:pPr>
  </w:style>
  <w:style w:type="paragraph" w:styleId="23">
    <w:name w:val="Body Text 2"/>
    <w:basedOn w:val="1"/>
    <w:link w:val="77"/>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0"/>
    <w:next w:val="1"/>
    <w:link w:val="54"/>
    <w:qFormat/>
    <w:uiPriority w:val="0"/>
    <w:pPr>
      <w:ind w:firstLine="420" w:firstLineChars="100"/>
    </w:pPr>
  </w:style>
  <w:style w:type="paragraph" w:styleId="28">
    <w:name w:val="Body Text First Indent 2"/>
    <w:basedOn w:val="11"/>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Emphasis"/>
    <w:basedOn w:val="31"/>
    <w:qFormat/>
    <w:uiPriority w:val="0"/>
    <w:rPr>
      <w:b/>
      <w:bCs/>
    </w:rPr>
  </w:style>
  <w:style w:type="character" w:styleId="36">
    <w:name w:val="HTML Definition"/>
    <w:basedOn w:val="31"/>
    <w:qFormat/>
    <w:uiPriority w:val="0"/>
  </w:style>
  <w:style w:type="character" w:styleId="37">
    <w:name w:val="HTML Typewriter"/>
    <w:basedOn w:val="31"/>
    <w:qFormat/>
    <w:uiPriority w:val="0"/>
    <w:rPr>
      <w:rFonts w:hint="default" w:ascii="monospace" w:hAnsi="monospace" w:eastAsia="monospace" w:cs="monospace"/>
      <w:sz w:val="20"/>
    </w:rPr>
  </w:style>
  <w:style w:type="character" w:styleId="38">
    <w:name w:val="HTML Acronym"/>
    <w:basedOn w:val="31"/>
    <w:qFormat/>
    <w:uiPriority w:val="0"/>
  </w:style>
  <w:style w:type="character" w:styleId="39">
    <w:name w:val="HTML Variable"/>
    <w:basedOn w:val="31"/>
    <w:qFormat/>
    <w:uiPriority w:val="0"/>
  </w:style>
  <w:style w:type="character" w:styleId="40">
    <w:name w:val="Hyperlink"/>
    <w:qFormat/>
    <w:uiPriority w:val="0"/>
    <w:rPr>
      <w:color w:val="333333"/>
      <w:u w:val="none"/>
    </w:rPr>
  </w:style>
  <w:style w:type="character" w:styleId="41">
    <w:name w:val="HTML Code"/>
    <w:basedOn w:val="31"/>
    <w:qFormat/>
    <w:uiPriority w:val="0"/>
    <w:rPr>
      <w:rFonts w:ascii="monospace" w:hAnsi="monospace" w:eastAsia="monospace" w:cs="monospace"/>
      <w:sz w:val="20"/>
    </w:rPr>
  </w:style>
  <w:style w:type="character" w:styleId="42">
    <w:name w:val="annotation reference"/>
    <w:qFormat/>
    <w:uiPriority w:val="99"/>
    <w:rPr>
      <w:sz w:val="21"/>
    </w:rPr>
  </w:style>
  <w:style w:type="character" w:styleId="43">
    <w:name w:val="HTML Cite"/>
    <w:basedOn w:val="31"/>
    <w:qFormat/>
    <w:uiPriority w:val="0"/>
  </w:style>
  <w:style w:type="character" w:styleId="44">
    <w:name w:val="HTML Keyboard"/>
    <w:basedOn w:val="31"/>
    <w:qFormat/>
    <w:uiPriority w:val="0"/>
    <w:rPr>
      <w:rFonts w:hint="default" w:ascii="monospace" w:hAnsi="monospace" w:eastAsia="monospace" w:cs="monospace"/>
      <w:sz w:val="20"/>
    </w:rPr>
  </w:style>
  <w:style w:type="character" w:styleId="45">
    <w:name w:val="HTML Sample"/>
    <w:basedOn w:val="31"/>
    <w:qFormat/>
    <w:uiPriority w:val="0"/>
    <w:rPr>
      <w:rFonts w:hint="default" w:ascii="monospace" w:hAnsi="monospace" w:eastAsia="monospace" w:cs="monospace"/>
    </w:rPr>
  </w:style>
  <w:style w:type="paragraph" w:customStyle="1" w:styleId="46">
    <w:name w:val="BodyText1I"/>
    <w:basedOn w:val="47"/>
    <w:qFormat/>
    <w:uiPriority w:val="99"/>
    <w:pPr>
      <w:ind w:firstLine="420" w:firstLineChars="100"/>
    </w:pPr>
  </w:style>
  <w:style w:type="paragraph" w:customStyle="1" w:styleId="47">
    <w:name w:val="BodyText"/>
    <w:basedOn w:val="1"/>
    <w:qFormat/>
    <w:uiPriority w:val="99"/>
    <w:pPr>
      <w:spacing w:after="120"/>
    </w:pPr>
  </w:style>
  <w:style w:type="paragraph" w:customStyle="1" w:styleId="4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9">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50">
    <w:name w:val="标题 3 字符"/>
    <w:link w:val="4"/>
    <w:semiHidden/>
    <w:qFormat/>
    <w:uiPriority w:val="0"/>
    <w:rPr>
      <w:b/>
      <w:bCs/>
      <w:kern w:val="2"/>
      <w:sz w:val="32"/>
      <w:szCs w:val="32"/>
    </w:rPr>
  </w:style>
  <w:style w:type="character" w:customStyle="1" w:styleId="51">
    <w:name w:val="font231"/>
    <w:qFormat/>
    <w:uiPriority w:val="0"/>
    <w:rPr>
      <w:rFonts w:hint="eastAsia" w:ascii="宋体" w:hAnsi="宋体" w:eastAsia="宋体" w:cs="宋体"/>
      <w:color w:val="000000"/>
      <w:sz w:val="22"/>
      <w:szCs w:val="22"/>
      <w:u w:val="none"/>
    </w:rPr>
  </w:style>
  <w:style w:type="character" w:customStyle="1" w:styleId="52">
    <w:name w:val="font11"/>
    <w:qFormat/>
    <w:uiPriority w:val="0"/>
    <w:rPr>
      <w:rFonts w:hint="default" w:ascii="Times New Roman" w:hAnsi="Times New Roman" w:cs="Times New Roman"/>
      <w:color w:val="000000"/>
      <w:sz w:val="18"/>
      <w:szCs w:val="18"/>
      <w:u w:val="none"/>
    </w:rPr>
  </w:style>
  <w:style w:type="character" w:customStyle="1" w:styleId="53">
    <w:name w:val="font191"/>
    <w:qFormat/>
    <w:uiPriority w:val="0"/>
    <w:rPr>
      <w:rFonts w:hint="default" w:ascii="Calibri" w:hAnsi="Calibri" w:cs="Calibri"/>
      <w:color w:val="000000"/>
      <w:sz w:val="22"/>
      <w:szCs w:val="22"/>
      <w:u w:val="none"/>
    </w:rPr>
  </w:style>
  <w:style w:type="character" w:customStyle="1" w:styleId="54">
    <w:name w:val="正文文本首行缩进 字符"/>
    <w:link w:val="27"/>
    <w:qFormat/>
    <w:uiPriority w:val="0"/>
    <w:rPr>
      <w:kern w:val="2"/>
      <w:sz w:val="21"/>
      <w:szCs w:val="24"/>
    </w:rPr>
  </w:style>
  <w:style w:type="character" w:customStyle="1" w:styleId="55">
    <w:name w:val="正文文本 字符"/>
    <w:link w:val="10"/>
    <w:qFormat/>
    <w:uiPriority w:val="99"/>
    <w:rPr>
      <w:kern w:val="2"/>
      <w:sz w:val="21"/>
      <w:szCs w:val="24"/>
    </w:rPr>
  </w:style>
  <w:style w:type="character" w:customStyle="1" w:styleId="56">
    <w:name w:val="font151"/>
    <w:qFormat/>
    <w:uiPriority w:val="0"/>
    <w:rPr>
      <w:rFonts w:hint="default" w:ascii="Calibri" w:hAnsi="Calibri" w:cs="Calibri"/>
      <w:color w:val="000000"/>
      <w:sz w:val="22"/>
      <w:szCs w:val="22"/>
      <w:u w:val="none"/>
    </w:rPr>
  </w:style>
  <w:style w:type="character" w:customStyle="1" w:styleId="57">
    <w:name w:val="批注文字 字符"/>
    <w:link w:val="8"/>
    <w:qFormat/>
    <w:uiPriority w:val="0"/>
    <w:rPr>
      <w:kern w:val="2"/>
      <w:sz w:val="21"/>
      <w:szCs w:val="24"/>
    </w:rPr>
  </w:style>
  <w:style w:type="character" w:customStyle="1" w:styleId="58">
    <w:name w:val="文档结构图 字符"/>
    <w:link w:val="7"/>
    <w:qFormat/>
    <w:uiPriority w:val="0"/>
    <w:rPr>
      <w:rFonts w:ascii="宋体"/>
      <w:kern w:val="2"/>
      <w:sz w:val="18"/>
      <w:szCs w:val="18"/>
    </w:rPr>
  </w:style>
  <w:style w:type="character" w:customStyle="1" w:styleId="59">
    <w:name w:val="日期 字符"/>
    <w:link w:val="15"/>
    <w:qFormat/>
    <w:uiPriority w:val="0"/>
    <w:rPr>
      <w:kern w:val="2"/>
      <w:sz w:val="21"/>
      <w:szCs w:val="24"/>
    </w:rPr>
  </w:style>
  <w:style w:type="character" w:customStyle="1" w:styleId="60">
    <w:name w:val="font221"/>
    <w:qFormat/>
    <w:uiPriority w:val="0"/>
    <w:rPr>
      <w:rFonts w:hint="eastAsia" w:ascii="宋体" w:hAnsi="宋体" w:eastAsia="宋体" w:cs="宋体"/>
      <w:color w:val="000000"/>
      <w:sz w:val="20"/>
      <w:szCs w:val="20"/>
      <w:u w:val="none"/>
    </w:rPr>
  </w:style>
  <w:style w:type="character" w:customStyle="1" w:styleId="61">
    <w:name w:val="font61"/>
    <w:qFormat/>
    <w:uiPriority w:val="0"/>
    <w:rPr>
      <w:rFonts w:hint="eastAsia" w:ascii="宋体" w:hAnsi="宋体" w:eastAsia="宋体" w:cs="宋体"/>
      <w:color w:val="FF0000"/>
      <w:sz w:val="22"/>
      <w:szCs w:val="22"/>
      <w:u w:val="none"/>
    </w:rPr>
  </w:style>
  <w:style w:type="character" w:customStyle="1" w:styleId="62">
    <w:name w:val="font31"/>
    <w:qFormat/>
    <w:uiPriority w:val="0"/>
    <w:rPr>
      <w:rFonts w:hint="eastAsia" w:ascii="宋体" w:hAnsi="宋体" w:eastAsia="宋体" w:cs="宋体"/>
      <w:color w:val="000000"/>
      <w:sz w:val="18"/>
      <w:szCs w:val="18"/>
      <w:u w:val="none"/>
    </w:rPr>
  </w:style>
  <w:style w:type="character" w:customStyle="1" w:styleId="63">
    <w:name w:val="纯文本 字符"/>
    <w:link w:val="14"/>
    <w:qFormat/>
    <w:uiPriority w:val="99"/>
    <w:rPr>
      <w:rFonts w:ascii="宋体" w:hAnsi="Courier New"/>
      <w:kern w:val="2"/>
      <w:sz w:val="21"/>
    </w:rPr>
  </w:style>
  <w:style w:type="character" w:customStyle="1" w:styleId="64">
    <w:name w:val="访问过的超链接1"/>
    <w:qFormat/>
    <w:uiPriority w:val="0"/>
    <w:rPr>
      <w:color w:val="333333"/>
      <w:u w:val="none"/>
    </w:rPr>
  </w:style>
  <w:style w:type="character" w:customStyle="1" w:styleId="65">
    <w:name w:val="font01"/>
    <w:qFormat/>
    <w:uiPriority w:val="0"/>
    <w:rPr>
      <w:rFonts w:hint="eastAsia" w:ascii="宋体" w:hAnsi="宋体" w:eastAsia="宋体" w:cs="宋体"/>
      <w:color w:val="000000"/>
      <w:sz w:val="22"/>
      <w:szCs w:val="22"/>
      <w:u w:val="none"/>
    </w:rPr>
  </w:style>
  <w:style w:type="character" w:customStyle="1" w:styleId="66">
    <w:name w:val="font21"/>
    <w:qFormat/>
    <w:uiPriority w:val="0"/>
    <w:rPr>
      <w:rFonts w:hint="default" w:ascii="Times New Roman" w:hAnsi="Times New Roman" w:cs="Times New Roman"/>
      <w:color w:val="000000"/>
      <w:sz w:val="18"/>
      <w:szCs w:val="18"/>
      <w:u w:val="none"/>
    </w:rPr>
  </w:style>
  <w:style w:type="paragraph" w:customStyle="1" w:styleId="67">
    <w:name w:val="p0"/>
    <w:basedOn w:val="1"/>
    <w:qFormat/>
    <w:uiPriority w:val="0"/>
    <w:pPr>
      <w:widowControl/>
    </w:pPr>
    <w:rPr>
      <w:rFonts w:ascii="Calibri" w:hAnsi="Calibri" w:cs="宋体"/>
      <w:kern w:val="0"/>
      <w:szCs w:val="21"/>
    </w:rPr>
  </w:style>
  <w:style w:type="paragraph" w:customStyle="1" w:styleId="68">
    <w:name w:val="List Paragraph1"/>
    <w:basedOn w:val="1"/>
    <w:qFormat/>
    <w:uiPriority w:val="0"/>
    <w:pPr>
      <w:ind w:firstLine="420" w:firstLineChars="200"/>
    </w:pPr>
  </w:style>
  <w:style w:type="paragraph" w:customStyle="1" w:styleId="6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70">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7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72">
    <w:name w:val="Char Char Char Char Char Char Char1 Char"/>
    <w:basedOn w:val="1"/>
    <w:qFormat/>
    <w:uiPriority w:val="0"/>
    <w:rPr>
      <w:rFonts w:ascii="Tahoma" w:hAnsi="Tahoma"/>
      <w:sz w:val="24"/>
      <w:szCs w:val="20"/>
    </w:rPr>
  </w:style>
  <w:style w:type="paragraph" w:styleId="73">
    <w:name w:val="List Paragraph"/>
    <w:basedOn w:val="1"/>
    <w:qFormat/>
    <w:uiPriority w:val="34"/>
    <w:pPr>
      <w:ind w:firstLine="420" w:firstLineChars="200"/>
    </w:pPr>
  </w:style>
  <w:style w:type="paragraph" w:customStyle="1" w:styleId="74">
    <w:name w:val="Char Char Char1 Char"/>
    <w:basedOn w:val="1"/>
    <w:qFormat/>
    <w:uiPriority w:val="0"/>
    <w:pPr>
      <w:spacing w:line="360" w:lineRule="auto"/>
      <w:ind w:firstLine="200" w:firstLineChars="200"/>
    </w:pPr>
    <w:rPr>
      <w:rFonts w:ascii="宋体" w:hAnsi="宋体" w:cs="宋体"/>
      <w:sz w:val="24"/>
    </w:rPr>
  </w:style>
  <w:style w:type="paragraph" w:customStyle="1" w:styleId="75">
    <w:name w:val="默认段落字体 Para Char Char Char Char Char Char Char Char Char Char"/>
    <w:basedOn w:val="1"/>
    <w:qFormat/>
    <w:uiPriority w:val="0"/>
    <w:pPr>
      <w:tabs>
        <w:tab w:val="right" w:pos="-2120"/>
      </w:tabs>
      <w:snapToGrid w:val="0"/>
    </w:pPr>
  </w:style>
  <w:style w:type="character" w:customStyle="1" w:styleId="76">
    <w:name w:val="generalinfo-address-text"/>
    <w:basedOn w:val="31"/>
    <w:qFormat/>
    <w:uiPriority w:val="0"/>
  </w:style>
  <w:style w:type="character" w:customStyle="1" w:styleId="77">
    <w:name w:val="正文文本 2 字符"/>
    <w:link w:val="23"/>
    <w:qFormat/>
    <w:uiPriority w:val="0"/>
    <w:rPr>
      <w:kern w:val="2"/>
      <w:sz w:val="21"/>
      <w:szCs w:val="24"/>
    </w:rPr>
  </w:style>
  <w:style w:type="character" w:customStyle="1" w:styleId="78">
    <w:name w:val="NormalCharacter"/>
    <w:qFormat/>
    <w:uiPriority w:val="0"/>
  </w:style>
  <w:style w:type="character" w:customStyle="1" w:styleId="79">
    <w:name w:val="页眉 字符"/>
    <w:link w:val="19"/>
    <w:qFormat/>
    <w:uiPriority w:val="99"/>
    <w:rPr>
      <w:kern w:val="2"/>
      <w:sz w:val="18"/>
      <w:szCs w:val="18"/>
    </w:rPr>
  </w:style>
  <w:style w:type="character" w:customStyle="1" w:styleId="80">
    <w:name w:val="页脚 字符"/>
    <w:link w:val="18"/>
    <w:qFormat/>
    <w:uiPriority w:val="99"/>
    <w:rPr>
      <w:kern w:val="2"/>
      <w:sz w:val="18"/>
      <w:szCs w:val="18"/>
    </w:rPr>
  </w:style>
  <w:style w:type="paragraph" w:customStyle="1" w:styleId="8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82">
    <w:name w:val="contentlabel"/>
    <w:qFormat/>
    <w:uiPriority w:val="0"/>
  </w:style>
  <w:style w:type="paragraph" w:customStyle="1" w:styleId="83">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84">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5">
    <w:name w:val="icon_gys"/>
    <w:basedOn w:val="31"/>
    <w:qFormat/>
    <w:uiPriority w:val="0"/>
    <w:rPr>
      <w:sz w:val="21"/>
      <w:szCs w:val="21"/>
    </w:rPr>
  </w:style>
  <w:style w:type="character" w:customStyle="1" w:styleId="86">
    <w:name w:val="first-child"/>
    <w:basedOn w:val="31"/>
    <w:qFormat/>
    <w:uiPriority w:val="0"/>
    <w:rPr>
      <w:color w:val="1F3149"/>
      <w:sz w:val="24"/>
      <w:szCs w:val="24"/>
    </w:rPr>
  </w:style>
  <w:style w:type="character" w:customStyle="1" w:styleId="87">
    <w:name w:val="first-child1"/>
    <w:basedOn w:val="31"/>
    <w:qFormat/>
    <w:uiPriority w:val="0"/>
    <w:rPr>
      <w:color w:val="1F3149"/>
      <w:sz w:val="24"/>
      <w:szCs w:val="24"/>
    </w:rPr>
  </w:style>
  <w:style w:type="character" w:customStyle="1" w:styleId="88">
    <w:name w:val="xiadan"/>
    <w:basedOn w:val="31"/>
    <w:qFormat/>
    <w:uiPriority w:val="0"/>
    <w:rPr>
      <w:shd w:val="clear" w:color="auto" w:fill="E4393C"/>
    </w:rPr>
  </w:style>
  <w:style w:type="character" w:customStyle="1" w:styleId="89">
    <w:name w:val="fr"/>
    <w:basedOn w:val="31"/>
    <w:qFormat/>
    <w:uiPriority w:val="0"/>
  </w:style>
  <w:style w:type="character" w:customStyle="1" w:styleId="90">
    <w:name w:val="icon_ds"/>
    <w:basedOn w:val="31"/>
    <w:qFormat/>
    <w:uiPriority w:val="0"/>
  </w:style>
  <w:style w:type="paragraph" w:customStyle="1" w:styleId="91">
    <w:name w:val="正文1"/>
    <w:basedOn w:val="1"/>
    <w:qFormat/>
    <w:uiPriority w:val="0"/>
    <w:pPr>
      <w:widowControl/>
      <w:topLinePunct/>
      <w:spacing w:beforeLines="50" w:afterLines="50" w:line="300" w:lineRule="auto"/>
      <w:ind w:left="420"/>
    </w:pPr>
  </w:style>
  <w:style w:type="character" w:customStyle="1" w:styleId="92">
    <w:name w:val="nth-child(2)"/>
    <w:basedOn w:val="31"/>
    <w:qFormat/>
    <w:uiPriority w:val="0"/>
  </w:style>
  <w:style w:type="character" w:customStyle="1" w:styleId="93">
    <w:name w:val="nth-child(2)1"/>
    <w:basedOn w:val="31"/>
    <w:qFormat/>
    <w:uiPriority w:val="0"/>
  </w:style>
  <w:style w:type="character" w:customStyle="1" w:styleId="94">
    <w:name w:val="nth-child(3)"/>
    <w:basedOn w:val="31"/>
    <w:qFormat/>
    <w:uiPriority w:val="0"/>
  </w:style>
  <w:style w:type="paragraph" w:customStyle="1" w:styleId="95">
    <w:name w:val="1表格"/>
    <w:basedOn w:val="1"/>
    <w:qFormat/>
    <w:uiPriority w:val="0"/>
    <w:pPr>
      <w:spacing w:line="360" w:lineRule="auto"/>
    </w:pPr>
  </w:style>
  <w:style w:type="character" w:customStyle="1" w:styleId="96">
    <w:name w:val="hover"/>
    <w:basedOn w:val="31"/>
    <w:qFormat/>
    <w:uiPriority w:val="0"/>
  </w:style>
  <w:style w:type="character" w:customStyle="1" w:styleId="97">
    <w:name w:val="hover1"/>
    <w:basedOn w:val="31"/>
    <w:qFormat/>
    <w:uiPriority w:val="0"/>
    <w:rPr>
      <w:color w:val="2590EB"/>
      <w:shd w:val="clear" w:color="auto" w:fill="E9F4FD"/>
    </w:rPr>
  </w:style>
  <w:style w:type="character" w:customStyle="1" w:styleId="98">
    <w:name w:val="hover2"/>
    <w:basedOn w:val="31"/>
    <w:qFormat/>
    <w:uiPriority w:val="0"/>
    <w:rPr>
      <w:color w:val="2590EB"/>
    </w:rPr>
  </w:style>
  <w:style w:type="character" w:customStyle="1" w:styleId="99">
    <w:name w:val="hover3"/>
    <w:basedOn w:val="31"/>
    <w:qFormat/>
    <w:uiPriority w:val="0"/>
    <w:rPr>
      <w:color w:val="2590EB"/>
    </w:rPr>
  </w:style>
  <w:style w:type="character" w:customStyle="1" w:styleId="100">
    <w:name w:val="mini-outputtext1"/>
    <w:basedOn w:val="31"/>
    <w:qFormat/>
    <w:uiPriority w:val="0"/>
  </w:style>
  <w:style w:type="paragraph" w:customStyle="1" w:styleId="101">
    <w:name w:val="Table Text"/>
    <w:qFormat/>
    <w:uiPriority w:val="0"/>
    <w:pPr>
      <w:snapToGrid w:val="0"/>
      <w:spacing w:before="80" w:after="80"/>
    </w:pPr>
    <w:rPr>
      <w:rFonts w:ascii="Arial" w:hAnsi="Arial" w:eastAsia="宋体" w:cs="Times New Roman"/>
      <w:kern w:val="2"/>
      <w:sz w:val="18"/>
      <w:szCs w:val="18"/>
      <w:lang w:val="en-US" w:eastAsia="zh-CN" w:bidi="ar-SA"/>
    </w:rPr>
  </w:style>
  <w:style w:type="table" w:customStyle="1" w:styleId="102">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83d4eddd-1c67-4cbb-87c7-dfe31d82e4f3</errorID>
      <errorWord>配备</errorWord>
      <group>L1_Word</group>
      <groupName>字词问题</groupName>
      <ability>L2_Typo</ability>
      <abilityName>字词错误</abilityName>
      <candidateList>
        <item>搭载</item>
      </candidateList>
      <explain>“配备～项目”搭配不当，建议修改为“搭载～项目”。</explain>
      <paraID>52EFB82D</paraID>
      <start>11</start>
      <end>13</end>
      <status>ignored</status>
      <modifiedWord/>
      <trackRevisions>false</trackRevisions>
    </reviewItem>
    <reviewItem>
      <errorID>33c3a7fe-1a18-4842-8471-4a5004b2deaf</errorID>
      <errorWord>配备</errorWord>
      <group>L1_Word</group>
      <groupName>字词问题</groupName>
      <ability>L2_Typo</ability>
      <abilityName>字词错误</abilityName>
      <candidateList>
        <item>搭载</item>
      </candidateList>
      <explain>“配备～项目”搭配不当，建议修改为“搭载～项目”。</explain>
      <paraID>47E19392</paraID>
      <start>11</start>
      <end>13</end>
      <status>ignored</status>
      <modifiedWord/>
      <trackRevisions>false</trackRevisions>
    </reviewItem>
    <reviewItem>
      <errorID>2fb0ec13-db54-4c3d-a9b7-c07aeb8762ad</errorID>
      <errorWord>配备</errorWord>
      <group>L1_Word</group>
      <groupName>字词问题</groupName>
      <ability>L2_Typo</ability>
      <abilityName>字词错误</abilityName>
      <candidateList>
        <item>搭载</item>
      </candidateList>
      <explain>“配备～项目”搭配不当，建议修改为“搭载～项目”。</explain>
      <paraID>6B35CF7B</paraID>
      <start>6</start>
      <end>8</end>
      <status>ignored</status>
      <modifiedWord/>
      <trackRevisions>false</trackRevisions>
    </reviewItem>
    <reviewItem>
      <errorID>31cf0ea5-64cc-4f76-a240-c46a36324da6</errorID>
      <errorWord>配备</errorWord>
      <group>L1_Word</group>
      <groupName>字词问题</groupName>
      <ability>L2_Typo</ability>
      <abilityName>字词错误</abilityName>
      <candidateList>
        <item>搭载</item>
      </candidateList>
      <explain>“配备～项目”搭配不当，建议修改为“搭载～项目”。</explain>
      <paraID>2F2C56DD</paraID>
      <start>11</start>
      <end>13</end>
      <status>ignored</status>
      <modifiedWord/>
      <trackRevisions>false</trackRevisions>
    </reviewItem>
    <reviewItem>
      <errorID>a68b90eb-07b4-4195-ab84-0033efe1af46</errorID>
      <errorWord>[2016]125号</errorWord>
      <group>L1_Knowledge</group>
      <groupName>知识性问题</groupName>
      <ability>L2_Knowledge</ability>
      <abilityName>其他知识</abilityName>
      <candidateList>
        <item>〔2016〕125号</item>
      </candidateList>
      <explain>发文字号格式错误。</explain>
      <paraID>4D555F54</paraID>
      <start>49</start>
      <end>59</end>
      <status>ignored</status>
      <modifiedWord/>
      <trackRevisions>false</trackRevisions>
    </reviewItem>
    <reviewItem>
      <errorID>ba7a4cc7-cd0d-4d41-b21f-8adc41d5ab71</errorID>
      <errorWord>【2016】15号</errorWord>
      <group>L1_Knowledge</group>
      <groupName>知识性问题</groupName>
      <ability>L2_Knowledge</ability>
      <abilityName>其他知识</abilityName>
      <candidateList>
        <item>〔2016〕15号</item>
      </candidateList>
      <explain>发文字号格式错误。</explain>
      <paraID>4D555F54</paraID>
      <start>64</start>
      <end>73</end>
      <status>ignored</status>
      <modifiedWord/>
      <trackRevisions>false</trackRevisions>
    </reviewItem>
    <reviewItem>
      <errorID>609a687a-4be7-4af1-b03d-1095baae8721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4D555F54</paraID>
      <start>169</start>
      <end>172</end>
      <status>ignored</status>
      <modifiedWord/>
      <trackRevisions>false</trackRevisions>
    </reviewItem>
    <reviewItem>
      <errorID>18348758-6ca9-401e-821b-276f8e96c7b8</errorID>
      <errorWord>上午00:00</errorWord>
      <group>L1_Knowledge</group>
      <groupName>知识性问题</groupName>
      <ability>L2_Time</ability>
      <abilityName>日期时间</abilityName>
      <candidateList/>
      <explain>时间与前缀不匹配，可能的时间前缀有“下午、晚上、凌晨、午夜”。</explain>
      <paraID>7EF4BE62</paraID>
      <start>27</start>
      <end>34</end>
      <status>ignored</status>
      <modifiedWord/>
      <trackRevisions>false</trackRevisions>
    </reviewItem>
    <reviewItem>
      <errorID>7c6598a6-ce87-47b8-bce5-012d7ef4cccc</errorID>
      <errorWord>配备</errorWord>
      <group>L1_Word</group>
      <groupName>字词问题</groupName>
      <ability>L2_Typo</ability>
      <abilityName>字词错误</abilityName>
      <candidateList>
        <item>搭载</item>
      </candidateList>
      <explain>“配备～项目”搭配不当，建议修改为“搭载～项目”。</explain>
      <paraID>2430C489</paraID>
      <start>11</start>
      <end>13</end>
      <status>ignored</status>
      <modifiedWord/>
      <trackRevisions>false</trackRevisions>
    </reviewItem>
    <reviewItem>
      <errorID>a7347784-14e0-4ca2-9c6b-70b94b1920a3</errorID>
      <errorWord>和</errorWord>
      <group>L1_AI</group>
      <groupName>深度校对</groupName>
      <ability>L2_AI_Word</ability>
      <abilityName>字词纠错</abilityName>
      <candidateList>
        <item>及</item>
      </candidateList>
      <explain/>
      <paraID>2C43E20A</paraID>
      <start>10</start>
      <end>11</end>
      <status>ignored</status>
      <modifiedWord/>
      <trackRevisions>false</trackRevisions>
    </reviewItem>
    <reviewItem>
      <errorID>c4ef0865-ad74-435a-be5e-30ce6951c444</errorID>
      <errorWord>承担所有</errorWord>
      <group>L1_AI</group>
      <groupName>深度校对</groupName>
      <ability>L2_AI_Grammar</ability>
      <abilityName>语法纠错</abilityName>
      <candidateList>
        <item>承担</item>
      </candidateList>
      <explain/>
      <paraID>2C43E20A</paraID>
      <start>21</start>
      <end>25</end>
      <status>ignored</status>
      <modifiedWord/>
      <trackRevisions>false</trackRevisions>
    </reviewItem>
    <reviewItem>
      <errorID>8ef0e9e8-874f-4d51-8586-e7314ff2afad</errorID>
      <errorWord>全部</errorWord>
      <group>L1_AI</group>
      <groupName>深度校对</groupName>
      <ability>L2_AI_Word</ability>
      <abilityName>字词纠错</abilityName>
      <candidateList>
        <item>所有</item>
      </candidateList>
      <explain/>
      <paraID>2C43E20A</paraID>
      <start>38</start>
      <end>40</end>
      <status>ignored</status>
      <modifiedWord/>
      <trackRevisions>false</trackRevisions>
    </reviewItem>
    <reviewItem>
      <errorID>8a30b1ca-58c7-4b8a-af20-7547e013dac3</errorID>
      <errorWord>进行的</errorWord>
      <group>L1_Word</group>
      <groupName>字词问题</groupName>
      <ability>L2_Typo</ability>
      <abilityName>字词错误</abilityName>
      <candidateList>
        <item>进行</item>
      </candidateList>
      <explain>〈动〉❶从事（某种活动）：～讨论｜～工作｜～教育和批评｜会议正在～。注意“进行”总是用在持续性的和正式、严肃的行为，短暂性的和日常生活中的行为不用“进行”，例如不说“进行午睡”，“进行叫喊”。❷前进：～曲。</explain>
      <paraID>4A06171A</paraID>
      <start>8</start>
      <end>11</end>
      <status>ignored</status>
      <modifiedWord/>
      <trackRevisions>false</trackRevisions>
    </reviewItem>
    <reviewItem>
      <errorID>823f897a-aaa4-4325-b385-58985a5ef738</errorID>
      <errorWord>。</errorWord>
      <group>L1_AI</group>
      <groupName>深度校对</groupName>
      <ability>L2_AI_Grammar</ability>
      <abilityName>语法纠错</abilityName>
      <candidateList>
        <item>通知供应商。</item>
      </candidateList>
      <explain/>
      <paraID>4A06171A</paraID>
      <start>76</start>
      <end>77</end>
      <status>ignored</status>
      <modifiedWord/>
      <trackRevisions>false</trackRevisions>
    </reviewItem>
    <reviewItem>
      <errorID>d7172b23-c9d4-4d0e-8b85-021bc11869f4</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2A263F1C</paraID>
      <start>0</start>
      <end>4</end>
      <status>ignored</status>
      <modifiedWord/>
      <trackRevisions>false</trackRevisions>
    </reviewItem>
    <reviewItem>
      <errorID>de559613-18b4-40a7-b04e-37f0a0bf1502</errorID>
      <errorWord>如若</errorWord>
      <group>L1_Word</group>
      <groupName>字词问题</groupName>
      <ability>L2_Typo</ability>
      <abilityName>字词错误</abilityName>
      <candidateList>
        <item>若</item>
      </candidateList>
      <explain/>
      <paraID> 46AEE64</paraID>
      <start>96</start>
      <end>98</end>
      <status>ignored</status>
      <modifiedWord/>
      <trackRevisions>false</trackRevisions>
    </reviewItem>
    <reviewItem>
      <errorID>3176e82a-6233-4f91-8dba-e8a5ef327ab7</errorID>
      <errorWord>法律、法规</errorWord>
      <group>L1_Word</group>
      <groupName>字词问题</groupName>
      <ability>L2_Typo</ability>
      <abilityName>字词错误</abilityName>
      <candidateList>
        <item>法律法规</item>
      </candidateList>
      <explain/>
      <paraID>49E3E092</paraID>
      <start>12</start>
      <end>17</end>
      <status>ignored</status>
      <modifiedWord/>
      <trackRevisions>false</trackRevisions>
    </reviewItem>
    <reviewItem>
      <errorID>0b738802-81a8-43df-ad56-86f37615b818</errorID>
      <errorWord>被</errorWord>
      <group>L1_AI</group>
      <groupName>深度校对</groupName>
      <ability>L2_AI_Grammar</ability>
      <abilityName>语法纠错</abilityName>
      <candidateList>
        <item>，其响应将被</item>
      </candidateList>
      <explain/>
      <paraID>71F2148F</paraID>
      <start>57</start>
      <end>58</end>
      <status>ignored</status>
      <modifiedWord/>
      <trackRevisions>false</trackRevisions>
    </reviewItem>
    <reviewItem>
      <errorID>898a9ba0-8294-4c19-b8be-8530f0ae008c</errorID>
      <errorWord>阐明的</errorWord>
      <group>L1_Word</group>
      <groupName>字词问题</groupName>
      <ability>L2_Typo</ability>
      <abilityName>字词错误</abilityName>
      <candidateList>
        <item>阐明</item>
      </candidateList>
      <explain/>
      <paraID>1DE89074</paraID>
      <start>13</start>
      <end>16</end>
      <status>ignored</status>
      <modifiedWord/>
      <trackRevisions>false</trackRevisions>
    </reviewItem>
    <reviewItem>
      <errorID>a2504664-d608-4773-84a1-e82ad7d888d8</errorID>
      <errorWord>法律、法规</errorWord>
      <group>L1_Word</group>
      <groupName>字词问题</groupName>
      <ability>L2_Typo</ability>
      <abilityName>字词错误</abilityName>
      <candidateList>
        <item>法律法规</item>
      </candidateList>
      <explain/>
      <paraID>50843CDD</paraID>
      <start>51</start>
      <end>56</end>
      <status>ignored</status>
      <modifiedWord/>
      <trackRevisions>false</trackRevisions>
    </reviewItem>
    <reviewItem>
      <errorID>6a0d881d-e1a9-49e2-9f8a-793a2bec9c1c</errorID>
      <errorWord>混装</errorWord>
      <group>L1_Word</group>
      <groupName>字词问题</groupName>
      <ability>L2_Typo</ability>
      <abilityName>字词错误</abilityName>
      <candidateList>
        <item>混淆</item>
      </candidateList>
      <explain/>
      <paraID>4B451F2C</paraID>
      <start>19</start>
      <end>21</end>
      <status>ignored</status>
      <modifiedWord/>
      <trackRevisions>false</trackRevisions>
    </reviewItem>
    <reviewItem>
      <errorID>9b97d699-3112-4888-9ba7-04f5753f122a</errorID>
      <errorWord>价格分</errorWord>
      <group>L1_Word</group>
      <groupName>字词问题</groupName>
      <ability>L2_Typo</ability>
      <abilityName>字词错误</abilityName>
      <candidateList>
        <item>价格</item>
      </candidateList>
      <explain/>
      <paraID>6586190D</paraID>
      <start>43</start>
      <end>46</end>
      <status>ignored</status>
      <modifiedWord/>
      <trackRevisions>false</trackRevisions>
    </reviewItem>
    <reviewItem>
      <errorID>c75ed542-0454-471c-b1f6-4afe7bd9b60d</errorID>
      <errorWord>，</errorWord>
      <group>L1_Word</group>
      <groupName>字词问题</groupName>
      <ability>L2_Typo</ability>
      <abilityName>字词错误</abilityName>
      <candidateList>
        <item>，使</item>
      </candidateList>
      <explain/>
      <paraID>27C6BA53</paraID>
      <start>31</start>
      <end>32</end>
      <status>ignored</status>
      <modifiedWord/>
      <trackRevisions>false</trackRevisions>
    </reviewItem>
    <reviewItem>
      <errorID>1223daa8-46bd-46b2-90a4-1000b67a2841</errorID>
      <errorWord>限于有</errorWord>
      <group>L1_Word</group>
      <groupName>字词问题</groupName>
      <ability>L2_Typo</ability>
      <abilityName>字词错误</abilityName>
      <candidateList>
        <item>限于</item>
      </candidateList>
      <explain/>
      <paraID>151B7C19</paraID>
      <start>17</start>
      <end>20</end>
      <status>ignored</status>
      <modifiedWord/>
      <trackRevisions>false</trackRevisions>
    </reviewItem>
    <reviewItem>
      <errorID>ce66c915-804d-490f-bee3-991645fc3fae</errorID>
      <errorWord>做出</errorWord>
      <group>L1_Word</group>
      <groupName>字词问题</groupName>
      <ability>L2_Typo</ability>
      <abilityName>字词错误</abilityName>
      <candidateList>
        <item>作出</item>
      </candidateList>
      <explain/>
      <paraID>2A4E640A</paraID>
      <start>25</start>
      <end>27</end>
      <status>ignored</status>
      <modifiedWord/>
      <trackRevisions>false</trackRevisions>
    </reviewItem>
    <reviewItem>
      <errorID>8664fcf2-95cc-4bd0-938e-78249119bbd7</errorID>
      <errorWord>道</errorWord>
      <group>L1_Word</group>
      <groupName>字词问题</groupName>
      <ability>L2_Typo</ability>
      <abilityName>字词错误</abilityName>
      <candidateList>
        <item>道和</item>
      </candidateList>
      <explain/>
      <paraID> B51A68C</paraID>
      <start>26</start>
      <end>27</end>
      <status>ignored</status>
      <modifiedWord/>
      <trackRevisions>false</trackRevisions>
    </reviewItem>
    <reviewItem>
      <errorID>e9624a2a-4f48-4624-b6c5-b2e0f27fcf18</errorID>
      <errorWord>法制观念</errorWord>
      <group>L1_Political</group>
      <groupName>政治性问题</groupName>
      <ability>L2_Unpolitical</ability>
      <abilityName>政治敏感错误</abilityName>
      <candidateList>
        <item>法治观念</item>
      </candidateList>
      <explain/>
      <paraID>5D7C22CB</paraID>
      <start>28</start>
      <end>32</end>
      <status>ignored</status>
      <modifiedWord/>
      <trackRevisions>false</trackRevisions>
    </reviewItem>
    <reviewItem>
      <errorID>c0c3af5b-0920-4574-bffa-5690174370ca</errorID>
      <errorWord>记录的</errorWord>
      <group>L1_Word</group>
      <groupName>字词问题</groupName>
      <ability>L2_Typo</ability>
      <abilityName>字词错误</abilityName>
      <candidateList>
        <item>记录</item>
      </candidateList>
      <explain>❶〈动〉把听到的话或发生的事写下来：～在案。❷〈名〉当场记录下来的材料：会议～。❸〈名〉做记录的人：推举他当～。‖也作纪录。❹同“纪录”▲。</explain>
      <paraID>464938EB</paraID>
      <start>78</start>
      <end>81</end>
      <status>ignored</status>
      <modifiedWord/>
      <trackRevisions>false</trackRevisions>
    </reviewItem>
    <reviewItem>
      <errorID>a58c69db-4c16-4608-9677-7a9c651eea7f</errorID>
      <errorWord>人</errorWord>
      <group>L1_Word</group>
      <groupName>字词问题</groupName>
      <ability>L2_Typo</ability>
      <abilityName>字词错误</abilityName>
      <candidateList>
        <item>人员</item>
      </candidateList>
      <explain>〈名〉担任某种职务的人：机关工作～｜值班～｜～配备。</explain>
      <paraID>3778EC34</paraID>
      <start>6</start>
      <end>7</end>
      <status>ignored</status>
      <modifiedWord/>
      <trackRevisions>false</trackRevisions>
    </reviewItem>
    <reviewItem>
      <errorID>edab3e7b-686c-48f2-8bdd-1ea28dd250ab</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D5E1DD2</paraID>
      <start>21</start>
      <end>24</end>
      <status>ignored</status>
      <modifiedWord/>
      <trackRevisions>false</trackRevisions>
    </reviewItem>
    <reviewItem>
      <errorID>37a47fa8-ae76-4482-aab1-ee1724e7231c</errorID>
      <errorWord>资格性</errorWord>
      <group>L1_Word</group>
      <groupName>字词问题</groupName>
      <ability>L2_Typo</ability>
      <abilityName>字词错误</abilityName>
      <candidateList>
        <item>资格</item>
      </candidateList>
      <explain/>
      <paraID>3B13455B</paraID>
      <start>9</start>
      <end>12</end>
      <status>ignored</status>
      <modifiedWord/>
      <trackRevisions>false</trackRevisions>
    </reviewItem>
    <reviewItem>
      <errorID>fb57bb31-8d3a-4049-a641-bbab11202ac2</errorID>
      <errorWord>与其</errorWord>
      <group>L1_Word</group>
      <groupName>字词问题</groupName>
      <ability>L2_Typo</ability>
      <abilityName>字词错误</abilityName>
      <candidateList>
        <item>与</item>
      </candidateList>
      <explain>（舆）yù参与：～会。</explain>
      <paraID> 23F812D</paraID>
      <start>16</start>
      <end>18</end>
      <status>ignored</status>
      <modifiedWord/>
      <trackRevisions>false</trackRevisions>
    </reviewItem>
    <reviewItem>
      <errorID>5bae97c4-9d4f-4f58-82ef-cf71863b0e94</errorID>
      <errorWord>如是</errorWord>
      <group>L1_Word</group>
      <groupName>字词问题</groupName>
      <ability>L2_Typo</ability>
      <abilityName>字词错误</abilityName>
      <candidateList>
        <item>如</item>
      </candidateList>
      <explain/>
      <paraID>5A13CDCF</paraID>
      <start>5</start>
      <end>7</end>
      <status>ignored</status>
      <modifiedWord/>
      <trackRevisions>false</trackRevisions>
    </reviewItem>
    <reviewItem>
      <errorID>fc46f7ce-7ced-4273-bcb1-3e2716c90b4e</errorID>
      <errorWord>》</errorWord>
      <group>L1_Word</group>
      <groupName>字词问题</groupName>
      <ability>L2_Typo</ability>
      <abilityName>字词错误</abilityName>
      <candidateList>
        <item>》和</item>
      </candidateList>
      <explain/>
      <paraID>4FAF03A0</paraID>
      <start>87</start>
      <end>88</end>
      <status>ignored</status>
      <modifiedWord/>
      <trackRevisions>false</trackRevisions>
    </reviewItem>
    <reviewItem>
      <errorID>49e64101-4a34-4e66-9879-9ab79ef6a7d6</errorID>
      <errorWord>，</errorWord>
      <group>L1_Word</group>
      <groupName>字词问题</groupName>
      <ability>L2_Typo</ability>
      <abilityName>字词错误</abilityName>
      <candidateList>
        <item>，将</item>
      </candidateList>
      <explain/>
      <paraID>255E69AC</paraID>
      <start>33</start>
      <end>34</end>
      <status>ignored</status>
      <modifiedWord/>
      <trackRevisions>false</trackRevisions>
    </reviewItem>
    <reviewItem>
      <errorID>0c977e1b-26aa-4334-97bc-73ae87f78224</errorID>
      <errorWord>法律、法规</errorWord>
      <group>L1_Word</group>
      <groupName>字词问题</groupName>
      <ability>L2_Typo</ability>
      <abilityName>字词错误</abilityName>
      <candidateList>
        <item>法律法规</item>
      </candidateList>
      <explain/>
      <paraID>18968FD6</paraID>
      <start>4</start>
      <end>9</end>
      <status>ignored</status>
      <modifiedWord/>
      <trackRevisions>false</trackRevisions>
    </reviewItem>
    <reviewItem>
      <errorID>6f3287bc-8a94-4f6a-9318-f168f6d06279</errorID>
      <errorWord>法律、法规</errorWord>
      <group>L1_Word</group>
      <groupName>字词问题</groupName>
      <ability>L2_Typo</ability>
      <abilityName>字词错误</abilityName>
      <candidateList>
        <item>法律法规</item>
      </candidateList>
      <explain/>
      <paraID>38236C2E</paraID>
      <start>4</start>
      <end>9</end>
      <status>ignored</status>
      <modifiedWord/>
      <trackRevisions>false</trackRevisions>
    </reviewItem>
    <reviewItem>
      <errorID>ead0b526-579b-4de0-b6d6-ec814c66e46d</errorID>
      <errorWord>可</errorWord>
      <group>L1_Word</group>
      <groupName>字词问题</groupName>
      <ability>L2_Typo</ability>
      <abilityName>字词错误</abilityName>
      <candidateList>
        <item>可申</item>
      </candidateList>
      <explain/>
      <paraID>3CEEE5F8</paraID>
      <start>36</start>
      <end>37</end>
      <status>ignored</status>
      <modifiedWord/>
      <trackRevisions>false</trackRevisions>
    </reviewItem>
    <reviewItem>
      <errorID>28fd35ce-5820-4feb-b06c-9bdb88a83754</errorID>
      <errorWord>（</errorWord>
      <group>L1_Word</group>
      <groupName>字词问题</groupName>
      <ability>L2_Typo</ability>
      <abilityName>字词错误</abilityName>
      <candidateList>
        <item>（一</item>
      </candidateList>
      <explain/>
      <paraID>3CEEE5F8</paraID>
      <start>63</start>
      <end>64</end>
      <status>ignored</status>
      <modifiedWord/>
      <trackRevisions>false</trackRevisions>
    </reviewItem>
  </reviewItems>
  <config/>
</contractReview>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2247646-640e-48b0-a5bd-7616110fc9cb}">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47</Pages>
  <Words>18740</Words>
  <Characters>19836</Characters>
  <Lines>161</Lines>
  <Paragraphs>45</Paragraphs>
  <TotalTime>4</TotalTime>
  <ScaleCrop>false</ScaleCrop>
  <LinksUpToDate>false</LinksUpToDate>
  <CharactersWithSpaces>20384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2025-12-02T09:44:00Z</dcterms:created>
  <dc:creator>gg1</dc:creator>
  <cp:lastModifiedBy>user</cp:lastModifiedBy>
  <cp:lastPrinted>2020-11-18T03:21:00Z</cp:lastPrinted>
  <dcterms:modified xsi:type="dcterms:W3CDTF">2026-01-05T07:14:27Z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E46935D70D79496496B0E6076DC8C4F8_13</vt:lpwstr>
  </property>
  <property fmtid="{D5CDD505-2E9C-101B-9397-08002B2CF9AE}" pid="4" name="KSOTemplateDocerSaveRecord">
    <vt:lpwstr>eyJoZGlkIjoiODU3MGE5NTlkMzc2MzljOWNjY2VmYjRkYjIwYjNiYmUiLCJ1c2VySWQiOiIxMDcyNTQ4NzE4In0=</vt:lpwstr>
  </property>
</Properties>
</file>