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81A8D">
      <w:pPr>
        <w:jc w:val="center"/>
        <w:rPr>
          <w:rFonts w:hint="eastAsia" w:cs="黑体" w:asciiTheme="minorEastAsia" w:hAnsiTheme="minorEastAsia"/>
          <w:b/>
          <w:bCs/>
          <w:color w:val="auto"/>
          <w:sz w:val="44"/>
          <w:szCs w:val="44"/>
          <w:highlight w:val="none"/>
        </w:rPr>
      </w:pPr>
    </w:p>
    <w:p w14:paraId="0E7FC7DE">
      <w:pPr>
        <w:jc w:val="center"/>
        <w:rPr>
          <w:rFonts w:hint="eastAsia" w:cs="黑体" w:asciiTheme="minorEastAsia" w:hAnsiTheme="minorEastAsia"/>
          <w:b/>
          <w:bCs/>
          <w:color w:val="auto"/>
          <w:sz w:val="44"/>
          <w:szCs w:val="44"/>
          <w:highlight w:val="none"/>
        </w:rPr>
      </w:pPr>
    </w:p>
    <w:p w14:paraId="3A0C69F7">
      <w:pPr>
        <w:jc w:val="center"/>
        <w:rPr>
          <w:rFonts w:hint="eastAsia" w:cs="黑体" w:asciiTheme="minorEastAsia" w:hAnsiTheme="minorEastAsia"/>
          <w:b/>
          <w:bCs/>
          <w:color w:val="auto"/>
          <w:sz w:val="44"/>
          <w:szCs w:val="44"/>
          <w:highlight w:val="none"/>
        </w:rPr>
      </w:pPr>
    </w:p>
    <w:p w14:paraId="0796CACD">
      <w:pPr>
        <w:jc w:val="center"/>
        <w:rPr>
          <w:rFonts w:hint="eastAsia" w:asciiTheme="minorEastAsia" w:hAnsiTheme="minorEastAsia" w:eastAsiaTheme="minorEastAsia" w:cstheme="majorEastAsia"/>
          <w:b/>
          <w:bCs/>
          <w:color w:val="auto"/>
          <w:sz w:val="44"/>
          <w:szCs w:val="44"/>
          <w:highlight w:val="none"/>
          <w:lang w:eastAsia="zh-CN"/>
        </w:rPr>
      </w:pPr>
      <w:r>
        <w:rPr>
          <w:rFonts w:hint="eastAsia" w:cs="黑体" w:asciiTheme="minorEastAsia" w:hAnsiTheme="minorEastAsia"/>
          <w:b/>
          <w:bCs/>
          <w:color w:val="auto"/>
          <w:sz w:val="44"/>
          <w:szCs w:val="44"/>
          <w:highlight w:val="none"/>
          <w:lang w:eastAsia="zh-CN"/>
        </w:rPr>
        <w:t>禹州市卫生健康委员会2025年村卫生室网络通讯服务项目</w:t>
      </w:r>
    </w:p>
    <w:p w14:paraId="18860D02">
      <w:pPr>
        <w:rPr>
          <w:rFonts w:hint="eastAsia" w:asciiTheme="minorEastAsia" w:hAnsiTheme="minorEastAsia"/>
          <w:color w:val="auto"/>
          <w:highlight w:val="none"/>
          <w:u w:val="single"/>
        </w:rPr>
      </w:pPr>
    </w:p>
    <w:p w14:paraId="3A572B13">
      <w:pPr>
        <w:rPr>
          <w:rFonts w:hint="eastAsia" w:asciiTheme="minorEastAsia" w:hAnsiTheme="minorEastAsia"/>
          <w:color w:val="auto"/>
          <w:highlight w:val="none"/>
        </w:rPr>
      </w:pPr>
    </w:p>
    <w:p w14:paraId="7E70AAF4">
      <w:pPr>
        <w:rPr>
          <w:rFonts w:hint="eastAsia" w:asciiTheme="minorEastAsia" w:hAnsiTheme="minorEastAsia"/>
          <w:color w:val="auto"/>
          <w:highlight w:val="none"/>
        </w:rPr>
      </w:pPr>
    </w:p>
    <w:p w14:paraId="72EB393A">
      <w:pPr>
        <w:rPr>
          <w:rFonts w:hint="eastAsia" w:asciiTheme="minorEastAsia" w:hAnsiTheme="minorEastAsia"/>
          <w:color w:val="auto"/>
          <w:highlight w:val="none"/>
        </w:rPr>
      </w:pPr>
    </w:p>
    <w:p w14:paraId="650C32F8">
      <w:pPr>
        <w:rPr>
          <w:rFonts w:hint="eastAsia" w:asciiTheme="minorEastAsia" w:hAnsiTheme="minorEastAsia"/>
          <w:color w:val="auto"/>
          <w:highlight w:val="none"/>
        </w:rPr>
      </w:pPr>
    </w:p>
    <w:p w14:paraId="19AA8B61">
      <w:pPr>
        <w:rPr>
          <w:rFonts w:hint="eastAsia" w:asciiTheme="minorEastAsia" w:hAnsiTheme="minorEastAsia"/>
          <w:color w:val="auto"/>
          <w:highlight w:val="none"/>
        </w:rPr>
      </w:pPr>
    </w:p>
    <w:p w14:paraId="1D1C3F9B">
      <w:pPr>
        <w:rPr>
          <w:rFonts w:hint="eastAsia" w:asciiTheme="minorEastAsia" w:hAnsiTheme="minorEastAsia"/>
          <w:color w:val="auto"/>
          <w:highlight w:val="none"/>
        </w:rPr>
      </w:pPr>
    </w:p>
    <w:p w14:paraId="07522909">
      <w:pPr>
        <w:rPr>
          <w:rFonts w:hint="eastAsia" w:asciiTheme="minorEastAsia" w:hAnsiTheme="minorEastAsia"/>
          <w:color w:val="auto"/>
          <w:highlight w:val="none"/>
        </w:rPr>
      </w:pPr>
    </w:p>
    <w:p w14:paraId="6C0DE78B">
      <w:pPr>
        <w:jc w:val="center"/>
        <w:rPr>
          <w:rFonts w:hint="eastAsia"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竞争性磋商文件</w:t>
      </w:r>
    </w:p>
    <w:p w14:paraId="76DFAF22">
      <w:pPr>
        <w:rPr>
          <w:rFonts w:hint="eastAsia" w:asciiTheme="minorEastAsia" w:hAnsiTheme="minorEastAsia"/>
          <w:color w:val="auto"/>
          <w:highlight w:val="none"/>
        </w:rPr>
      </w:pPr>
    </w:p>
    <w:p w14:paraId="69885890">
      <w:pPr>
        <w:rPr>
          <w:rFonts w:hint="eastAsia" w:asciiTheme="minorEastAsia" w:hAnsiTheme="minorEastAsia"/>
          <w:color w:val="auto"/>
          <w:highlight w:val="none"/>
        </w:rPr>
      </w:pPr>
    </w:p>
    <w:p w14:paraId="05C7D8E4">
      <w:pPr>
        <w:rPr>
          <w:rFonts w:hint="eastAsia" w:asciiTheme="minorEastAsia" w:hAnsiTheme="minorEastAsia"/>
          <w:color w:val="auto"/>
          <w:highlight w:val="none"/>
        </w:rPr>
      </w:pPr>
    </w:p>
    <w:p w14:paraId="56C1251E">
      <w:pPr>
        <w:rPr>
          <w:rFonts w:hint="eastAsia" w:asciiTheme="minorEastAsia" w:hAnsiTheme="minorEastAsia"/>
          <w:color w:val="auto"/>
          <w:highlight w:val="none"/>
        </w:rPr>
      </w:pPr>
    </w:p>
    <w:p w14:paraId="3BA57CB7">
      <w:pPr>
        <w:rPr>
          <w:rFonts w:hint="eastAsia" w:asciiTheme="minorEastAsia" w:hAnsiTheme="minorEastAsia"/>
          <w:color w:val="auto"/>
          <w:highlight w:val="none"/>
        </w:rPr>
      </w:pPr>
    </w:p>
    <w:p w14:paraId="2619A2D2">
      <w:pPr>
        <w:rPr>
          <w:rFonts w:hint="eastAsia" w:asciiTheme="minorEastAsia" w:hAnsiTheme="minorEastAsia"/>
          <w:color w:val="auto"/>
          <w:highlight w:val="none"/>
        </w:rPr>
      </w:pPr>
    </w:p>
    <w:p w14:paraId="489142D6">
      <w:pPr>
        <w:rPr>
          <w:rFonts w:hint="eastAsia" w:asciiTheme="minorEastAsia" w:hAnsiTheme="minorEastAsia"/>
          <w:color w:val="auto"/>
          <w:highlight w:val="none"/>
        </w:rPr>
      </w:pPr>
    </w:p>
    <w:p w14:paraId="7773A044">
      <w:pPr>
        <w:rPr>
          <w:rFonts w:hint="eastAsia" w:asciiTheme="minorEastAsia" w:hAnsiTheme="minorEastAsia"/>
          <w:color w:val="auto"/>
          <w:highlight w:val="none"/>
        </w:rPr>
      </w:pPr>
    </w:p>
    <w:p w14:paraId="2C528D14">
      <w:pPr>
        <w:rPr>
          <w:rFonts w:hint="eastAsia" w:asciiTheme="minorEastAsia" w:hAnsiTheme="minorEastAsia"/>
          <w:color w:val="auto"/>
          <w:highlight w:val="none"/>
        </w:rPr>
      </w:pPr>
    </w:p>
    <w:p w14:paraId="566DD1B7">
      <w:pPr>
        <w:rPr>
          <w:rFonts w:hint="eastAsia" w:asciiTheme="minorEastAsia" w:hAnsiTheme="minorEastAsia"/>
          <w:color w:val="auto"/>
          <w:highlight w:val="none"/>
        </w:rPr>
      </w:pPr>
    </w:p>
    <w:p w14:paraId="16F136CF">
      <w:pPr>
        <w:rPr>
          <w:rFonts w:hint="eastAsia" w:asciiTheme="minorEastAsia" w:hAnsiTheme="minorEastAsia"/>
          <w:color w:val="auto"/>
          <w:highlight w:val="none"/>
        </w:rPr>
      </w:pPr>
    </w:p>
    <w:p w14:paraId="782B4DB1">
      <w:pPr>
        <w:rPr>
          <w:rFonts w:hint="eastAsia" w:asciiTheme="minorEastAsia" w:hAnsiTheme="minorEastAsia"/>
          <w:color w:val="auto"/>
          <w:highlight w:val="none"/>
        </w:rPr>
      </w:pPr>
    </w:p>
    <w:p w14:paraId="712505C0">
      <w:pPr>
        <w:rPr>
          <w:rFonts w:hint="eastAsia" w:asciiTheme="minorEastAsia" w:hAnsiTheme="minorEastAsia"/>
          <w:color w:val="auto"/>
          <w:highlight w:val="none"/>
        </w:rPr>
      </w:pPr>
    </w:p>
    <w:p w14:paraId="19B6F06A">
      <w:pPr>
        <w:spacing w:line="360" w:lineRule="auto"/>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w:t>
      </w:r>
      <w:r>
        <w:rPr>
          <w:rFonts w:hint="eastAsia" w:asciiTheme="minorEastAsia" w:hAnsiTheme="minorEastAsia" w:cstheme="majorEastAsia"/>
          <w:b/>
          <w:bCs/>
          <w:color w:val="auto"/>
          <w:sz w:val="36"/>
          <w:szCs w:val="36"/>
          <w:highlight w:val="none"/>
          <w:lang w:val="en-US" w:eastAsia="zh-CN"/>
        </w:rPr>
        <w:t xml:space="preserve">  </w:t>
      </w:r>
      <w:r>
        <w:rPr>
          <w:rFonts w:hint="eastAsia" w:asciiTheme="minorEastAsia" w:hAnsiTheme="minorEastAsia" w:cstheme="majorEastAsia"/>
          <w:b/>
          <w:bCs/>
          <w:color w:val="auto"/>
          <w:sz w:val="36"/>
          <w:szCs w:val="36"/>
          <w:highlight w:val="none"/>
        </w:rPr>
        <w:t>采购编号：</w:t>
      </w:r>
      <w:r>
        <w:rPr>
          <w:rFonts w:hint="eastAsia" w:asciiTheme="minorEastAsia" w:hAnsiTheme="minorEastAsia" w:cstheme="majorEastAsia"/>
          <w:b/>
          <w:bCs/>
          <w:color w:val="auto"/>
          <w:sz w:val="36"/>
          <w:szCs w:val="36"/>
          <w:highlight w:val="none"/>
          <w:lang w:val="en-US" w:eastAsia="zh-CN"/>
        </w:rPr>
        <w:t xml:space="preserve">YZCG-DLC2025083    </w:t>
      </w:r>
    </w:p>
    <w:p w14:paraId="11897FD8">
      <w:pPr>
        <w:spacing w:line="360" w:lineRule="auto"/>
        <w:ind w:firstLine="1084" w:firstLineChars="300"/>
        <w:rPr>
          <w:rFonts w:hint="eastAsia" w:asciiTheme="minorEastAsia" w:hAnsiTheme="minorEastAsia" w:eastAsiaTheme="minorEastAsia"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采购单位：</w:t>
      </w:r>
      <w:r>
        <w:rPr>
          <w:rFonts w:hint="eastAsia" w:asciiTheme="minorEastAsia" w:hAnsiTheme="minorEastAsia" w:cstheme="majorEastAsia"/>
          <w:b/>
          <w:bCs/>
          <w:color w:val="auto"/>
          <w:sz w:val="36"/>
          <w:szCs w:val="36"/>
          <w:highlight w:val="none"/>
          <w:lang w:eastAsia="zh-CN"/>
        </w:rPr>
        <w:t>禹州市卫生健康委员会</w:t>
      </w:r>
    </w:p>
    <w:p w14:paraId="3A4472B3">
      <w:pPr>
        <w:spacing w:line="360" w:lineRule="auto"/>
        <w:ind w:firstLine="1084" w:firstLineChars="300"/>
        <w:rPr>
          <w:rFonts w:hint="eastAsia" w:ascii="宋体" w:hAnsi="宋体" w:eastAsia="宋体"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河南省豫咨工程管理有限公司</w:t>
      </w:r>
    </w:p>
    <w:p w14:paraId="31D1EB20">
      <w:pPr>
        <w:spacing w:line="360" w:lineRule="auto"/>
        <w:ind w:firstLine="2891" w:firstLineChars="800"/>
        <w:rPr>
          <w:rFonts w:hint="eastAsia"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二〇二五年</w:t>
      </w:r>
      <w:r>
        <w:rPr>
          <w:rFonts w:hint="eastAsia" w:asciiTheme="minorEastAsia" w:hAnsiTheme="minorEastAsia" w:cstheme="majorEastAsia"/>
          <w:b/>
          <w:bCs/>
          <w:color w:val="auto"/>
          <w:sz w:val="36"/>
          <w:szCs w:val="36"/>
          <w:highlight w:val="none"/>
          <w:lang w:val="en-US" w:eastAsia="zh-CN"/>
        </w:rPr>
        <w:t>十二</w:t>
      </w:r>
      <w:r>
        <w:rPr>
          <w:rFonts w:hint="eastAsia" w:asciiTheme="minorEastAsia" w:hAnsiTheme="minorEastAsia" w:cstheme="majorEastAsia"/>
          <w:b/>
          <w:bCs/>
          <w:color w:val="auto"/>
          <w:sz w:val="36"/>
          <w:szCs w:val="36"/>
          <w:highlight w:val="none"/>
        </w:rPr>
        <w:t>月</w:t>
      </w:r>
    </w:p>
    <w:p w14:paraId="65E9975B">
      <w:pPr>
        <w:autoSpaceDE w:val="0"/>
        <w:autoSpaceDN w:val="0"/>
        <w:adjustRightInd w:val="0"/>
        <w:spacing w:line="700" w:lineRule="exact"/>
        <w:rPr>
          <w:rFonts w:hint="eastAsia" w:cs="宋体" w:asciiTheme="minorEastAsia" w:hAnsiTheme="minorEastAsia"/>
          <w:b/>
          <w:color w:val="auto"/>
          <w:kern w:val="0"/>
          <w:sz w:val="44"/>
          <w:szCs w:val="44"/>
          <w:highlight w:val="none"/>
        </w:rPr>
      </w:pPr>
    </w:p>
    <w:p w14:paraId="3B319876">
      <w:pPr>
        <w:rPr>
          <w:rFonts w:hint="eastAsia"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br w:type="page"/>
      </w:r>
    </w:p>
    <w:p w14:paraId="1964F71C">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507D664">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p>
    <w:p w14:paraId="3F7C0974">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第一章 磋商邀请</w:t>
      </w:r>
    </w:p>
    <w:p w14:paraId="6BEBF359">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第二章 采购需求</w:t>
      </w:r>
    </w:p>
    <w:p w14:paraId="446B9792">
      <w:pPr>
        <w:autoSpaceDE w:val="0"/>
        <w:autoSpaceDN w:val="0"/>
        <w:adjustRightInd w:val="0"/>
        <w:spacing w:line="700" w:lineRule="exact"/>
        <w:ind w:firstLine="56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第三章 </w:t>
      </w:r>
      <w:r>
        <w:rPr>
          <w:rFonts w:hint="eastAsia" w:asciiTheme="minorEastAsia" w:hAnsiTheme="minorEastAsia" w:cstheme="majorEastAsia"/>
          <w:b/>
          <w:color w:val="auto"/>
          <w:kern w:val="0"/>
          <w:sz w:val="32"/>
          <w:szCs w:val="32"/>
          <w:highlight w:val="none"/>
        </w:rPr>
        <w:t>供应商须知前附表</w:t>
      </w:r>
    </w:p>
    <w:p w14:paraId="71E5C74A">
      <w:pPr>
        <w:autoSpaceDE w:val="0"/>
        <w:autoSpaceDN w:val="0"/>
        <w:adjustRightInd w:val="0"/>
        <w:spacing w:line="700" w:lineRule="exact"/>
        <w:ind w:firstLine="56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第四章 </w:t>
      </w:r>
      <w:r>
        <w:rPr>
          <w:rFonts w:hint="eastAsia" w:asciiTheme="minorEastAsia" w:hAnsiTheme="minorEastAsia" w:cstheme="majorEastAsia"/>
          <w:b/>
          <w:color w:val="auto"/>
          <w:kern w:val="0"/>
          <w:sz w:val="32"/>
          <w:szCs w:val="32"/>
          <w:highlight w:val="none"/>
        </w:rPr>
        <w:t>供应商须知</w:t>
      </w:r>
    </w:p>
    <w:p w14:paraId="0FBC2B7A">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一、概念释义</w:t>
      </w:r>
    </w:p>
    <w:p w14:paraId="055305F3">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二、磋商文件说明</w:t>
      </w:r>
    </w:p>
    <w:p w14:paraId="356CFE4A">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三、响应文件的编制</w:t>
      </w:r>
    </w:p>
    <w:p w14:paraId="6B7AD13F">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四、响应文件的递交</w:t>
      </w:r>
    </w:p>
    <w:p w14:paraId="5D7AF787">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五、磋商和评审</w:t>
      </w:r>
    </w:p>
    <w:p w14:paraId="416A2ECF">
      <w:pPr>
        <w:autoSpaceDE w:val="0"/>
        <w:autoSpaceDN w:val="0"/>
        <w:adjustRightInd w:val="0"/>
        <w:spacing w:line="700" w:lineRule="exact"/>
        <w:ind w:firstLine="551"/>
        <w:rPr>
          <w:rFonts w:hint="eastAsia" w:asciiTheme="minorEastAsia" w:hAnsiTheme="minorEastAsia" w:cstheme="majorEastAsia"/>
          <w:b/>
          <w:bCs/>
          <w:color w:val="auto"/>
          <w:sz w:val="30"/>
          <w:szCs w:val="30"/>
          <w:highlight w:val="none"/>
          <w:lang w:val="zh-CN"/>
        </w:rPr>
      </w:pPr>
      <w:r>
        <w:rPr>
          <w:rFonts w:hint="eastAsia" w:asciiTheme="minorEastAsia" w:hAnsiTheme="minorEastAsia" w:cstheme="majorEastAsia"/>
          <w:color w:val="auto"/>
          <w:sz w:val="30"/>
          <w:szCs w:val="30"/>
          <w:highlight w:val="none"/>
          <w:lang w:val="zh-CN"/>
        </w:rPr>
        <w:t>六、确认成交供应商和授予合同</w:t>
      </w:r>
    </w:p>
    <w:p w14:paraId="2FA0FF1F">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第五章 </w:t>
      </w:r>
      <w:r>
        <w:rPr>
          <w:rFonts w:hint="eastAsia" w:asciiTheme="minorEastAsia" w:hAnsiTheme="minorEastAsia" w:cstheme="majorEastAsia"/>
          <w:b/>
          <w:color w:val="auto"/>
          <w:kern w:val="0"/>
          <w:sz w:val="32"/>
          <w:szCs w:val="32"/>
          <w:highlight w:val="none"/>
        </w:rPr>
        <w:t>政府采购政策功能</w:t>
      </w:r>
    </w:p>
    <w:p w14:paraId="15FB233E">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第六章 </w:t>
      </w:r>
      <w:r>
        <w:rPr>
          <w:rFonts w:hint="eastAsia" w:asciiTheme="minorEastAsia" w:hAnsiTheme="minorEastAsia" w:cstheme="majorEastAsia"/>
          <w:b/>
          <w:color w:val="auto"/>
          <w:kern w:val="0"/>
          <w:sz w:val="32"/>
          <w:szCs w:val="32"/>
          <w:highlight w:val="none"/>
        </w:rPr>
        <w:t>对响应文件审查与评审</w:t>
      </w:r>
    </w:p>
    <w:p w14:paraId="7867B60C">
      <w:pPr>
        <w:autoSpaceDE w:val="0"/>
        <w:autoSpaceDN w:val="0"/>
        <w:adjustRightInd w:val="0"/>
        <w:spacing w:line="700" w:lineRule="exact"/>
        <w:ind w:firstLine="551"/>
        <w:outlineLvl w:val="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第七章 </w:t>
      </w:r>
      <w:r>
        <w:rPr>
          <w:rFonts w:hint="eastAsia" w:asciiTheme="minorEastAsia" w:hAnsiTheme="minorEastAsia" w:cstheme="majorEastAsia"/>
          <w:b/>
          <w:color w:val="auto"/>
          <w:kern w:val="0"/>
          <w:sz w:val="32"/>
          <w:szCs w:val="32"/>
          <w:highlight w:val="none"/>
        </w:rPr>
        <w:t>拟签订的合同文本</w:t>
      </w:r>
    </w:p>
    <w:p w14:paraId="27084BD6">
      <w:pPr>
        <w:autoSpaceDE w:val="0"/>
        <w:autoSpaceDN w:val="0"/>
        <w:adjustRightInd w:val="0"/>
        <w:spacing w:line="700" w:lineRule="exact"/>
        <w:ind w:firstLine="551"/>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第八章 </w:t>
      </w:r>
      <w:r>
        <w:rPr>
          <w:rFonts w:hint="eastAsia" w:asciiTheme="minorEastAsia" w:hAnsiTheme="minorEastAsia" w:cstheme="majorEastAsia"/>
          <w:b/>
          <w:color w:val="auto"/>
          <w:kern w:val="0"/>
          <w:sz w:val="32"/>
          <w:szCs w:val="32"/>
          <w:highlight w:val="none"/>
        </w:rPr>
        <w:t>响应文件有关格式</w:t>
      </w:r>
    </w:p>
    <w:p w14:paraId="1EC862D6">
      <w:pPr>
        <w:rPr>
          <w:rFonts w:hint="eastAsia" w:cs="宋体" w:asciiTheme="minorEastAsia" w:hAnsiTheme="minorEastAsia"/>
          <w:b/>
          <w:color w:val="auto"/>
          <w:kern w:val="0"/>
          <w:sz w:val="32"/>
          <w:szCs w:val="32"/>
          <w:highlight w:val="none"/>
        </w:rPr>
      </w:pPr>
    </w:p>
    <w:p w14:paraId="402C0393">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677A9A87">
      <w:pPr>
        <w:numPr>
          <w:ilvl w:val="0"/>
          <w:numId w:val="2"/>
        </w:numPr>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磋商邀请</w:t>
      </w:r>
    </w:p>
    <w:p w14:paraId="24E03870">
      <w:pPr>
        <w:pStyle w:val="12"/>
        <w:widowControl/>
        <w:jc w:val="center"/>
        <w:rPr>
          <w:rFonts w:hint="eastAsia" w:cs="微软雅黑" w:asciiTheme="minorEastAsia" w:hAnsiTheme="minorEastAsia" w:eastAsiaTheme="minorEastAsia"/>
          <w:b/>
          <w:color w:val="auto"/>
          <w:sz w:val="28"/>
          <w:szCs w:val="28"/>
          <w:highlight w:val="none"/>
        </w:rPr>
      </w:pPr>
      <w:bookmarkStart w:id="0" w:name="OLE_LINK2"/>
      <w:r>
        <w:rPr>
          <w:rFonts w:hint="eastAsia" w:cs="微软雅黑" w:asciiTheme="minorEastAsia" w:hAnsiTheme="minorEastAsia" w:eastAsiaTheme="minorEastAsia"/>
          <w:b/>
          <w:color w:val="auto"/>
          <w:sz w:val="28"/>
          <w:szCs w:val="28"/>
          <w:highlight w:val="none"/>
          <w:lang w:val="zh-CN" w:eastAsia="zh-CN"/>
        </w:rPr>
        <w:t>YZCG-DLC2025</w:t>
      </w:r>
      <w:r>
        <w:rPr>
          <w:rFonts w:hint="eastAsia" w:cs="微软雅黑" w:asciiTheme="minorEastAsia" w:hAnsiTheme="minorEastAsia" w:eastAsiaTheme="minorEastAsia"/>
          <w:b/>
          <w:color w:val="auto"/>
          <w:sz w:val="28"/>
          <w:szCs w:val="28"/>
          <w:highlight w:val="none"/>
          <w:lang w:val="en-US" w:eastAsia="zh-CN"/>
        </w:rPr>
        <w:t>083</w:t>
      </w:r>
      <w:r>
        <w:rPr>
          <w:rFonts w:hint="eastAsia" w:cs="微软雅黑" w:asciiTheme="minorEastAsia" w:hAnsiTheme="minorEastAsia" w:eastAsiaTheme="minorEastAsia"/>
          <w:b/>
          <w:color w:val="auto"/>
          <w:sz w:val="28"/>
          <w:szCs w:val="28"/>
          <w:highlight w:val="none"/>
          <w:lang w:eastAsia="zh-CN"/>
        </w:rPr>
        <w:t>禹州市卫生健康委员会2025年村卫生室网络通讯服务项目</w:t>
      </w:r>
      <w:r>
        <w:rPr>
          <w:rFonts w:hint="eastAsia" w:cs="微软雅黑" w:asciiTheme="minorEastAsia" w:hAnsiTheme="minorEastAsia" w:eastAsiaTheme="minorEastAsia"/>
          <w:b/>
          <w:color w:val="auto"/>
          <w:sz w:val="28"/>
          <w:szCs w:val="28"/>
          <w:highlight w:val="none"/>
        </w:rPr>
        <w:t>竞争性磋商公告</w:t>
      </w:r>
    </w:p>
    <w:p w14:paraId="3A9B78F1">
      <w:pPr>
        <w:spacing w:line="440" w:lineRule="exact"/>
        <w:ind w:firstLine="440" w:firstLineChars="200"/>
        <w:jc w:val="left"/>
        <w:rPr>
          <w:rFonts w:hint="eastAsia" w:cs="宋体" w:asciiTheme="minorEastAsia" w:hAnsiTheme="minorEastAsia"/>
          <w:color w:val="auto"/>
          <w:sz w:val="22"/>
          <w:szCs w:val="21"/>
          <w:highlight w:val="none"/>
        </w:rPr>
      </w:pPr>
      <w:r>
        <w:rPr>
          <w:rFonts w:cs="宋体" w:asciiTheme="minorEastAsia" w:hAnsiTheme="minorEastAsia"/>
          <w:color w:val="auto"/>
          <w:sz w:val="22"/>
          <w:szCs w:val="21"/>
          <w:highlight w:val="none"/>
        </w:rPr>
        <w:t>项目概况</w:t>
      </w:r>
    </w:p>
    <w:p w14:paraId="0A308118">
      <w:pPr>
        <w:wordWrap w:val="0"/>
        <w:spacing w:line="440" w:lineRule="exact"/>
        <w:ind w:firstLine="440" w:firstLineChars="200"/>
        <w:jc w:val="left"/>
        <w:rPr>
          <w:rFonts w:hint="eastAsia" w:cs="宋体" w:asciiTheme="minorEastAsia" w:hAnsiTheme="minorEastAsia"/>
          <w:color w:val="auto"/>
          <w:sz w:val="22"/>
          <w:szCs w:val="21"/>
          <w:highlight w:val="none"/>
        </w:rPr>
      </w:pPr>
      <w:r>
        <w:rPr>
          <w:rFonts w:hint="eastAsia" w:cs="宋体" w:asciiTheme="minorEastAsia" w:hAnsiTheme="minorEastAsia"/>
          <w:color w:val="auto"/>
          <w:sz w:val="22"/>
          <w:szCs w:val="21"/>
          <w:highlight w:val="none"/>
          <w:lang w:eastAsia="zh-CN"/>
        </w:rPr>
        <w:t>禹州市卫生健康委员会2025年村卫生室网络通讯服务项目</w:t>
      </w:r>
      <w:r>
        <w:rPr>
          <w:rFonts w:hint="eastAsia" w:cs="宋体" w:asciiTheme="minorEastAsia" w:hAnsiTheme="minorEastAsia"/>
          <w:color w:val="auto"/>
          <w:sz w:val="22"/>
          <w:szCs w:val="21"/>
          <w:highlight w:val="none"/>
        </w:rPr>
        <w:t>的潜在投标人应在磋商响应截止时间前登录《全国公共资源交易平台（河南省·许昌市）》“投标人/供应商登录”入口（</w:t>
      </w:r>
      <w:r>
        <w:rPr>
          <w:rFonts w:hint="eastAsia" w:cs="宋体" w:asciiTheme="minorEastAsia" w:hAnsiTheme="minorEastAsia"/>
          <w:color w:val="auto"/>
          <w:sz w:val="22"/>
          <w:szCs w:val="21"/>
          <w:highlight w:val="none"/>
          <w:lang w:eastAsia="zh-CN"/>
        </w:rPr>
        <w:t>https://ggzy.xuchang.gov.cn</w:t>
      </w:r>
      <w:r>
        <w:rPr>
          <w:rFonts w:hint="eastAsia" w:cs="宋体" w:asciiTheme="minorEastAsia" w:hAnsiTheme="minorEastAsia"/>
          <w:color w:val="auto"/>
          <w:sz w:val="22"/>
          <w:szCs w:val="21"/>
          <w:highlight w:val="none"/>
        </w:rPr>
        <w:t>）自行免费下载获取招标文件，并于</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 xml:space="preserve">   29</w:t>
      </w:r>
      <w:r>
        <w:rPr>
          <w:rFonts w:hint="eastAsia" w:cs="宋体" w:asciiTheme="minorEastAsia" w:hAnsiTheme="minorEastAsia"/>
          <w:color w:val="auto"/>
          <w:sz w:val="22"/>
          <w:szCs w:val="21"/>
          <w:highlight w:val="none"/>
        </w:rPr>
        <w:t>日08时30分（</w:t>
      </w:r>
      <w:r>
        <w:rPr>
          <w:rFonts w:hint="eastAsia" w:cs="宋体" w:asciiTheme="minorEastAsia" w:hAnsiTheme="minorEastAsia"/>
          <w:color w:val="auto"/>
          <w:sz w:val="22"/>
          <w:szCs w:val="21"/>
          <w:highlight w:val="none"/>
        </w:rPr>
        <w:t>北京时间）前递交响应文件。</w:t>
      </w:r>
    </w:p>
    <w:p w14:paraId="545399A8">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一、项目基本情况</w:t>
      </w:r>
    </w:p>
    <w:p w14:paraId="1770FAB0">
      <w:pPr>
        <w:wordWrap w:val="0"/>
        <w:spacing w:line="360" w:lineRule="auto"/>
        <w:ind w:firstLine="440" w:firstLineChars="200"/>
        <w:rPr>
          <w:rFonts w:hint="default" w:cs="仿宋_GB2312" w:asciiTheme="minorEastAsia" w:hAnsiTheme="minorEastAsia" w:eastAsiaTheme="minorEastAsia"/>
          <w:color w:val="auto"/>
          <w:sz w:val="22"/>
          <w:szCs w:val="21"/>
          <w:highlight w:val="none"/>
          <w:lang w:val="en-US" w:eastAsia="zh-CN"/>
        </w:rPr>
      </w:pPr>
      <w:r>
        <w:rPr>
          <w:rFonts w:hint="eastAsia" w:cs="仿宋_GB2312" w:asciiTheme="minorEastAsia" w:hAnsiTheme="minorEastAsia"/>
          <w:color w:val="auto"/>
          <w:sz w:val="22"/>
          <w:szCs w:val="21"/>
          <w:highlight w:val="none"/>
          <w:lang w:val="zh-CN"/>
        </w:rPr>
        <w:t>1.项目编号：YZCG-DLC2025</w:t>
      </w:r>
      <w:r>
        <w:rPr>
          <w:rFonts w:hint="eastAsia" w:cs="仿宋_GB2312" w:asciiTheme="minorEastAsia" w:hAnsiTheme="minorEastAsia"/>
          <w:color w:val="auto"/>
          <w:sz w:val="22"/>
          <w:szCs w:val="21"/>
          <w:highlight w:val="none"/>
          <w:lang w:val="en-US" w:eastAsia="zh-CN"/>
        </w:rPr>
        <w:t>083</w:t>
      </w:r>
    </w:p>
    <w:p w14:paraId="5FEAD35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2.项目名称：禹州市卫生健康委员会2025年村卫生室网络通讯服务项目</w:t>
      </w:r>
    </w:p>
    <w:p w14:paraId="07FA66F6">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3.采购方式：竞争性磋商</w:t>
      </w:r>
    </w:p>
    <w:p w14:paraId="0C011981">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4.预算金额：457600.00元</w:t>
      </w:r>
    </w:p>
    <w:p w14:paraId="0D26EC01">
      <w:pPr>
        <w:wordWrap w:val="0"/>
        <w:spacing w:line="360" w:lineRule="auto"/>
        <w:ind w:firstLine="660" w:firstLineChars="3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最高限价：457600.00元</w:t>
      </w:r>
    </w:p>
    <w:tbl>
      <w:tblPr>
        <w:tblStyle w:val="17"/>
        <w:tblW w:w="512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7"/>
        <w:gridCol w:w="2175"/>
        <w:gridCol w:w="1765"/>
        <w:gridCol w:w="1904"/>
        <w:gridCol w:w="1904"/>
      </w:tblGrid>
      <w:tr w14:paraId="77C8E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7AE52CF1">
            <w:pPr>
              <w:wordWrap w:val="0"/>
              <w:spacing w:line="360" w:lineRule="auto"/>
              <w:jc w:val="center"/>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序号</w:t>
            </w:r>
          </w:p>
        </w:tc>
        <w:tc>
          <w:tcPr>
            <w:tcW w:w="1248" w:type="pct"/>
            <w:noWrap/>
            <w:vAlign w:val="center"/>
          </w:tcPr>
          <w:p w14:paraId="30669CB6">
            <w:pPr>
              <w:wordWrap w:val="0"/>
              <w:spacing w:line="360" w:lineRule="auto"/>
              <w:jc w:val="center"/>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包号</w:t>
            </w:r>
          </w:p>
        </w:tc>
        <w:tc>
          <w:tcPr>
            <w:tcW w:w="1013" w:type="pct"/>
            <w:noWrap/>
            <w:vAlign w:val="center"/>
          </w:tcPr>
          <w:p w14:paraId="01ED6AFB">
            <w:pPr>
              <w:wordWrap w:val="0"/>
              <w:spacing w:line="360" w:lineRule="auto"/>
              <w:ind w:firstLine="550" w:firstLineChars="250"/>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包名称</w:t>
            </w:r>
          </w:p>
        </w:tc>
        <w:tc>
          <w:tcPr>
            <w:tcW w:w="1092" w:type="pct"/>
            <w:noWrap/>
            <w:vAlign w:val="center"/>
          </w:tcPr>
          <w:p w14:paraId="3968C56B">
            <w:pPr>
              <w:wordWrap w:val="0"/>
              <w:spacing w:line="360" w:lineRule="auto"/>
              <w:jc w:val="center"/>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rPr>
              <w:t>包</w:t>
            </w:r>
            <w:r>
              <w:rPr>
                <w:rFonts w:hint="eastAsia" w:cs="仿宋_GB2312" w:asciiTheme="minorEastAsia" w:hAnsiTheme="minorEastAsia"/>
                <w:color w:val="auto"/>
                <w:sz w:val="22"/>
                <w:szCs w:val="22"/>
                <w:highlight w:val="none"/>
                <w:lang w:val="zh-CN"/>
              </w:rPr>
              <w:t>预算（元）</w:t>
            </w:r>
          </w:p>
        </w:tc>
        <w:tc>
          <w:tcPr>
            <w:tcW w:w="1092" w:type="pct"/>
            <w:noWrap/>
            <w:vAlign w:val="center"/>
          </w:tcPr>
          <w:p w14:paraId="5171BB3F">
            <w:pPr>
              <w:wordWrap w:val="0"/>
              <w:spacing w:line="360" w:lineRule="auto"/>
              <w:jc w:val="center"/>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包最高限价（元）</w:t>
            </w:r>
          </w:p>
        </w:tc>
      </w:tr>
      <w:tr w14:paraId="58007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07C9FECA">
            <w:pPr>
              <w:wordWrap w:val="0"/>
              <w:spacing w:line="360" w:lineRule="auto"/>
              <w:ind w:firstLine="440" w:firstLineChars="200"/>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1</w:t>
            </w:r>
          </w:p>
        </w:tc>
        <w:tc>
          <w:tcPr>
            <w:tcW w:w="1248" w:type="pct"/>
            <w:noWrap/>
            <w:vAlign w:val="center"/>
          </w:tcPr>
          <w:p w14:paraId="0852AC96">
            <w:pPr>
              <w:wordWrap w:val="0"/>
              <w:spacing w:line="360" w:lineRule="auto"/>
              <w:jc w:val="both"/>
              <w:rPr>
                <w:rFonts w:hint="default" w:cs="仿宋_GB2312" w:asciiTheme="minorEastAsia" w:hAnsiTheme="minorEastAsia" w:eastAsiaTheme="minorEastAsia"/>
                <w:color w:val="auto"/>
                <w:sz w:val="22"/>
                <w:szCs w:val="22"/>
                <w:highlight w:val="none"/>
                <w:lang w:val="en-US" w:eastAsia="zh-CN"/>
              </w:rPr>
            </w:pPr>
            <w:r>
              <w:rPr>
                <w:rFonts w:hint="eastAsia" w:cs="仿宋_GB2312" w:asciiTheme="minorEastAsia" w:hAnsiTheme="minorEastAsia"/>
                <w:color w:val="auto"/>
                <w:sz w:val="22"/>
                <w:szCs w:val="22"/>
                <w:highlight w:val="none"/>
                <w:lang w:val="zh-CN"/>
              </w:rPr>
              <w:t>YZCG-DLC2025</w:t>
            </w:r>
            <w:r>
              <w:rPr>
                <w:rFonts w:hint="eastAsia" w:cs="仿宋_GB2312" w:asciiTheme="minorEastAsia" w:hAnsiTheme="minorEastAsia"/>
                <w:color w:val="auto"/>
                <w:sz w:val="22"/>
                <w:szCs w:val="22"/>
                <w:highlight w:val="none"/>
                <w:lang w:val="en-US" w:eastAsia="zh-CN"/>
              </w:rPr>
              <w:t>083</w:t>
            </w:r>
          </w:p>
        </w:tc>
        <w:tc>
          <w:tcPr>
            <w:tcW w:w="1013" w:type="pct"/>
            <w:noWrap/>
            <w:vAlign w:val="center"/>
          </w:tcPr>
          <w:p w14:paraId="0EF2D65C">
            <w:pPr>
              <w:wordWrap w:val="0"/>
              <w:spacing w:line="360" w:lineRule="auto"/>
              <w:jc w:val="center"/>
              <w:rPr>
                <w:rFonts w:hint="eastAsia" w:cs="仿宋_GB2312" w:asciiTheme="minorEastAsia" w:hAnsiTheme="minorEastAsia"/>
                <w:color w:val="auto"/>
                <w:sz w:val="22"/>
                <w:szCs w:val="22"/>
                <w:highlight w:val="none"/>
                <w:lang w:val="zh-CN"/>
              </w:rPr>
            </w:pPr>
            <w:r>
              <w:rPr>
                <w:rFonts w:hint="eastAsia" w:cs="仿宋_GB2312" w:asciiTheme="minorEastAsia" w:hAnsiTheme="minorEastAsia"/>
                <w:color w:val="auto"/>
                <w:sz w:val="22"/>
                <w:szCs w:val="22"/>
                <w:highlight w:val="none"/>
                <w:lang w:val="zh-CN"/>
              </w:rPr>
              <w:t>第一标段</w:t>
            </w:r>
          </w:p>
        </w:tc>
        <w:tc>
          <w:tcPr>
            <w:tcW w:w="1092" w:type="pct"/>
            <w:noWrap/>
            <w:vAlign w:val="center"/>
          </w:tcPr>
          <w:p w14:paraId="41198293">
            <w:pPr>
              <w:wordWrap w:val="0"/>
              <w:spacing w:line="360" w:lineRule="auto"/>
              <w:jc w:val="center"/>
              <w:rPr>
                <w:rFonts w:hint="eastAsia" w:cs="仿宋_GB2312" w:asciiTheme="minorEastAsia" w:hAnsiTheme="minorEastAsia"/>
                <w:color w:val="auto"/>
                <w:sz w:val="22"/>
                <w:szCs w:val="22"/>
                <w:highlight w:val="none"/>
              </w:rPr>
            </w:pPr>
            <w:r>
              <w:rPr>
                <w:rFonts w:hint="eastAsia" w:ascii="宋体" w:hAnsi="宋体" w:cs="宋体"/>
                <w:color w:val="auto"/>
                <w:sz w:val="22"/>
                <w:szCs w:val="22"/>
                <w:highlight w:val="none"/>
                <w:lang w:val="zh-CN"/>
              </w:rPr>
              <w:t>457600.00</w:t>
            </w:r>
          </w:p>
        </w:tc>
        <w:tc>
          <w:tcPr>
            <w:tcW w:w="1092" w:type="pct"/>
            <w:noWrap/>
            <w:vAlign w:val="center"/>
          </w:tcPr>
          <w:p w14:paraId="3C294FDB">
            <w:pPr>
              <w:wordWrap w:val="0"/>
              <w:spacing w:line="360" w:lineRule="auto"/>
              <w:jc w:val="center"/>
              <w:rPr>
                <w:rFonts w:hint="eastAsia" w:cs="仿宋_GB2312" w:asciiTheme="minorEastAsia" w:hAnsiTheme="minorEastAsia"/>
                <w:color w:val="auto"/>
                <w:sz w:val="22"/>
                <w:szCs w:val="22"/>
                <w:highlight w:val="none"/>
                <w:lang w:val="zh-CN"/>
              </w:rPr>
            </w:pPr>
            <w:r>
              <w:rPr>
                <w:rFonts w:hint="eastAsia" w:ascii="宋体" w:hAnsi="宋体" w:cs="宋体"/>
                <w:color w:val="auto"/>
                <w:sz w:val="22"/>
                <w:szCs w:val="22"/>
                <w:highlight w:val="none"/>
                <w:lang w:val="zh-CN"/>
              </w:rPr>
              <w:t>457600.00</w:t>
            </w:r>
          </w:p>
        </w:tc>
      </w:tr>
    </w:tbl>
    <w:p w14:paraId="7D376904">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5.采购需求（包括但不限于标的的名称、数量、简要技术需求或服务要求等）：</w:t>
      </w:r>
    </w:p>
    <w:p w14:paraId="18305334">
      <w:pPr>
        <w:wordWrap w:val="0"/>
        <w:spacing w:line="360" w:lineRule="auto"/>
        <w:ind w:firstLine="330" w:firstLineChars="15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禹州市卫生健康委员会2025年村卫生室网络通讯服务项目，</w:t>
      </w:r>
      <w:r>
        <w:rPr>
          <w:rFonts w:hint="eastAsia" w:cs="宋体" w:asciiTheme="minorEastAsia" w:hAnsiTheme="minorEastAsia"/>
          <w:color w:val="auto"/>
          <w:sz w:val="22"/>
          <w:szCs w:val="21"/>
          <w:highlight w:val="none"/>
        </w:rPr>
        <w:t>共划分一个标段。</w:t>
      </w:r>
      <w:r>
        <w:rPr>
          <w:rFonts w:hint="eastAsia" w:cs="仿宋_GB2312" w:asciiTheme="minorEastAsia" w:hAnsiTheme="minorEastAsia"/>
          <w:color w:val="auto"/>
          <w:sz w:val="22"/>
          <w:szCs w:val="21"/>
          <w:highlight w:val="none"/>
        </w:rPr>
        <w:t>（详见磋商文件第二章项目需求）</w:t>
      </w:r>
    </w:p>
    <w:p w14:paraId="75583304">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6</w:t>
      </w:r>
      <w:r>
        <w:rPr>
          <w:rFonts w:hint="eastAsia" w:cs="仿宋_GB2312" w:asciiTheme="minorEastAsia" w:hAnsiTheme="minorEastAsia"/>
          <w:color w:val="auto"/>
          <w:sz w:val="22"/>
          <w:szCs w:val="21"/>
          <w:highlight w:val="none"/>
          <w:lang w:val="zh-CN"/>
        </w:rPr>
        <w:t>.合同履行期限：合同签订后1年。</w:t>
      </w:r>
    </w:p>
    <w:p w14:paraId="17F47B37">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本项目是否接受联合体投标：否</w:t>
      </w:r>
    </w:p>
    <w:p w14:paraId="25024637">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8</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是否接受进口产品：否</w:t>
      </w:r>
    </w:p>
    <w:p w14:paraId="15113316">
      <w:pPr>
        <w:wordWrap w:val="0"/>
        <w:spacing w:line="360" w:lineRule="auto"/>
        <w:ind w:firstLine="440" w:firstLineChars="200"/>
        <w:rPr>
          <w:rFonts w:hint="eastAsia" w:cs="仿宋_GB2312" w:asciiTheme="minorEastAsia" w:hAnsiTheme="minorEastAsia"/>
          <w:color w:val="auto"/>
          <w:sz w:val="22"/>
          <w:szCs w:val="21"/>
          <w:highlight w:val="none"/>
        </w:rPr>
      </w:pPr>
      <w:r>
        <w:rPr>
          <w:rFonts w:cs="仿宋_GB2312" w:asciiTheme="minorEastAsia" w:hAnsiTheme="minorEastAsia"/>
          <w:color w:val="auto"/>
          <w:sz w:val="22"/>
          <w:szCs w:val="21"/>
          <w:highlight w:val="none"/>
          <w:lang w:val="zh-CN"/>
        </w:rPr>
        <w:t>9</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是否专门面向中小企业：否</w:t>
      </w:r>
    </w:p>
    <w:p w14:paraId="0DBE8CF4">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二、申请人资格要求：</w:t>
      </w:r>
    </w:p>
    <w:p w14:paraId="5BEDA09C">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1.满足《中华人民共和国政府采购法》第二十二条规定。</w:t>
      </w:r>
    </w:p>
    <w:p w14:paraId="6822C76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2.落实政府采购政策满足的资格要求：</w:t>
      </w:r>
    </w:p>
    <w:p w14:paraId="71F301E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本项目落实节约能源、保护环境、扶持不发达地区和少数民族地区、促进中小企业、监狱企业发展等政府采购政策。（本项目</w:t>
      </w:r>
      <w:r>
        <w:rPr>
          <w:rFonts w:hint="eastAsia" w:cs="仿宋_GB2312" w:asciiTheme="minorEastAsia" w:hAnsiTheme="minorEastAsia"/>
          <w:color w:val="auto"/>
          <w:sz w:val="22"/>
          <w:szCs w:val="21"/>
          <w:highlight w:val="none"/>
          <w:lang w:val="en-US" w:eastAsia="zh-CN"/>
        </w:rPr>
        <w:t>非</w:t>
      </w:r>
      <w:r>
        <w:rPr>
          <w:rFonts w:hint="eastAsia" w:cs="仿宋_GB2312" w:asciiTheme="minorEastAsia" w:hAnsiTheme="minorEastAsia"/>
          <w:color w:val="auto"/>
          <w:sz w:val="22"/>
          <w:szCs w:val="21"/>
          <w:highlight w:val="none"/>
          <w:lang w:val="zh-CN"/>
        </w:rPr>
        <w:t>专门面向中、小、微企业采购）</w:t>
      </w:r>
    </w:p>
    <w:p w14:paraId="1B82BF95">
      <w:pPr>
        <w:tabs>
          <w:tab w:val="left" w:pos="3799"/>
        </w:tabs>
        <w:wordWrap w:val="0"/>
        <w:spacing w:line="360" w:lineRule="auto"/>
        <w:ind w:firstLine="440" w:firstLineChars="200"/>
        <w:rPr>
          <w:rFonts w:hint="eastAsia" w:cs="仿宋_GB2312" w:asciiTheme="minorEastAsia" w:hAnsiTheme="minorEastAsia"/>
          <w:b w:val="0"/>
          <w:bCs w:val="0"/>
          <w:color w:val="auto"/>
          <w:sz w:val="22"/>
          <w:szCs w:val="21"/>
          <w:highlight w:val="none"/>
          <w:lang w:val="en-US" w:eastAsia="zh-CN"/>
        </w:rPr>
      </w:pPr>
      <w:r>
        <w:rPr>
          <w:rFonts w:hint="eastAsia" w:cs="仿宋_GB2312" w:asciiTheme="minorEastAsia" w:hAnsiTheme="minorEastAsia"/>
          <w:color w:val="auto"/>
          <w:sz w:val="22"/>
          <w:szCs w:val="21"/>
          <w:highlight w:val="none"/>
        </w:rPr>
        <w:t>3</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rPr>
        <w:t>本项目的特定资格要求：</w:t>
      </w:r>
      <w:r>
        <w:rPr>
          <w:rFonts w:hint="eastAsia" w:cs="仿宋_GB2312" w:asciiTheme="minorEastAsia" w:hAnsiTheme="minorEastAsia"/>
          <w:b w:val="0"/>
          <w:bCs w:val="0"/>
          <w:color w:val="auto"/>
          <w:sz w:val="22"/>
          <w:szCs w:val="21"/>
          <w:highlight w:val="none"/>
          <w:lang w:val="en-US" w:eastAsia="zh-CN"/>
        </w:rPr>
        <w:t>无</w:t>
      </w:r>
    </w:p>
    <w:p w14:paraId="72756813">
      <w:pPr>
        <w:wordWrap w:val="0"/>
        <w:spacing w:line="360" w:lineRule="auto"/>
        <w:ind w:firstLine="331" w:firstLineChars="15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三、磋商文件的获取</w:t>
      </w:r>
    </w:p>
    <w:p w14:paraId="585ADA60">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仿宋_GB2312" w:asciiTheme="minorEastAsia" w:hAnsiTheme="minorEastAsia"/>
          <w:color w:val="auto"/>
          <w:sz w:val="22"/>
          <w:szCs w:val="21"/>
          <w:highlight w:val="none"/>
          <w:lang w:val="zh-CN"/>
        </w:rPr>
        <w:t>：202</w:t>
      </w:r>
      <w:r>
        <w:rPr>
          <w:rFonts w:hint="eastAsia" w:cs="仿宋_GB2312" w:asciiTheme="minorEastAsia" w:hAnsiTheme="minorEastAsia"/>
          <w:color w:val="auto"/>
          <w:sz w:val="22"/>
          <w:szCs w:val="21"/>
          <w:highlight w:val="none"/>
        </w:rPr>
        <w:t>5</w:t>
      </w:r>
      <w:r>
        <w:rPr>
          <w:rFonts w:hint="eastAsia" w:cs="仿宋_GB2312" w:asciiTheme="minorEastAsia" w:hAnsiTheme="minorEastAsia"/>
          <w:color w:val="auto"/>
          <w:sz w:val="22"/>
          <w:szCs w:val="21"/>
          <w:highlight w:val="none"/>
          <w:lang w:val="zh-CN"/>
        </w:rPr>
        <w:t>年</w:t>
      </w:r>
      <w:r>
        <w:rPr>
          <w:rFonts w:hint="eastAsia" w:cs="仿宋_GB2312" w:asciiTheme="minorEastAsia" w:hAnsiTheme="minorEastAsia"/>
          <w:color w:val="auto"/>
          <w:sz w:val="22"/>
          <w:szCs w:val="21"/>
          <w:highlight w:val="none"/>
          <w:lang w:val="en-US" w:eastAsia="zh-CN"/>
        </w:rPr>
        <w:t>12</w:t>
      </w:r>
      <w:r>
        <w:rPr>
          <w:rFonts w:hint="eastAsia" w:cs="仿宋_GB2312" w:asciiTheme="minorEastAsia" w:hAnsiTheme="minorEastAsia"/>
          <w:color w:val="auto"/>
          <w:sz w:val="22"/>
          <w:szCs w:val="21"/>
          <w:highlight w:val="none"/>
          <w:lang w:val="zh-CN"/>
        </w:rPr>
        <w:t>月</w:t>
      </w:r>
      <w:r>
        <w:rPr>
          <w:rFonts w:hint="eastAsia" w:cs="仿宋_GB2312" w:asciiTheme="minorEastAsia" w:hAnsiTheme="minorEastAsia"/>
          <w:color w:val="auto"/>
          <w:sz w:val="22"/>
          <w:szCs w:val="21"/>
          <w:highlight w:val="none"/>
          <w:lang w:val="en-US" w:eastAsia="zh-CN"/>
        </w:rPr>
        <w:t>17</w:t>
      </w:r>
      <w:r>
        <w:rPr>
          <w:rFonts w:hint="eastAsia" w:cs="仿宋_GB2312" w:asciiTheme="minorEastAsia" w:hAnsiTheme="minorEastAsia"/>
          <w:color w:val="auto"/>
          <w:sz w:val="22"/>
          <w:szCs w:val="21"/>
          <w:highlight w:val="none"/>
          <w:lang w:val="zh-CN"/>
        </w:rPr>
        <w:t>日至</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lang w:val="zh-CN"/>
        </w:rPr>
        <w:t>每天</w:t>
      </w:r>
      <w:bookmarkStart w:id="6" w:name="_GoBack"/>
      <w:r>
        <w:rPr>
          <w:rFonts w:hint="eastAsia" w:cs="仿宋_GB2312" w:asciiTheme="minorEastAsia" w:hAnsiTheme="minorEastAsia"/>
          <w:color w:val="auto"/>
          <w:sz w:val="22"/>
          <w:szCs w:val="21"/>
          <w:highlight w:val="none"/>
          <w:lang w:val="zh-CN"/>
        </w:rPr>
        <w:t>上午00:00</w:t>
      </w:r>
      <w:bookmarkEnd w:id="6"/>
      <w:r>
        <w:rPr>
          <w:rFonts w:hint="eastAsia" w:cs="仿宋_GB2312" w:asciiTheme="minorEastAsia" w:hAnsiTheme="minorEastAsia"/>
          <w:color w:val="auto"/>
          <w:sz w:val="22"/>
          <w:szCs w:val="21"/>
          <w:highlight w:val="none"/>
          <w:lang w:val="zh-CN"/>
        </w:rPr>
        <w:t>至12:00，下午12:01至23:59（北京时间，法定节假日除外）</w:t>
      </w:r>
    </w:p>
    <w:p w14:paraId="5AF9B506">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2.地点：磋商响应截止时间前，供应商使用 CA 数字证书或移动数字证书登录“全国公共资源交易平台（河南省·许昌市）”（下文所述“全国公共资源交易平台（河南省·许昌市）”的地址均为https://ggzy.xuchang.gov.cn）的“投标人”登录入口免费下载。</w:t>
      </w:r>
    </w:p>
    <w:p w14:paraId="3B05ACDD">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3.方式：网上自行下载</w:t>
      </w:r>
    </w:p>
    <w:p w14:paraId="21A11F8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4.售价：0元</w:t>
      </w:r>
    </w:p>
    <w:p w14:paraId="0B950A8C">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四、响应文件提交</w:t>
      </w:r>
    </w:p>
    <w:p w14:paraId="684286F3">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1.截止时间：</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1B762E0E">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177ABAD">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五、响应文件开启</w:t>
      </w:r>
    </w:p>
    <w:p w14:paraId="325DA253">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58D6C55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6E61492">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六、发布公告的媒介及招标公告期限</w:t>
      </w:r>
    </w:p>
    <w:p w14:paraId="38E1CF8D">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本次招标公告在《河南省政府采购网》《许昌市政府采购网》《全国公共资源交易平台（河南省·许昌市）》上发布，招标公告期限为</w:t>
      </w:r>
      <w:r>
        <w:rPr>
          <w:rFonts w:hint="eastAsia" w:cs="仿宋_GB2312" w:asciiTheme="minorEastAsia" w:hAnsiTheme="minorEastAsia"/>
          <w:color w:val="auto"/>
          <w:sz w:val="22"/>
          <w:szCs w:val="21"/>
          <w:highlight w:val="none"/>
        </w:rPr>
        <w:t>三</w:t>
      </w:r>
      <w:r>
        <w:rPr>
          <w:rFonts w:hint="eastAsia" w:cs="仿宋_GB2312" w:asciiTheme="minorEastAsia" w:hAnsiTheme="minorEastAsia"/>
          <w:color w:val="auto"/>
          <w:sz w:val="22"/>
          <w:szCs w:val="21"/>
          <w:highlight w:val="none"/>
          <w:lang w:val="zh-CN"/>
        </w:rPr>
        <w:t>个工作日 。</w:t>
      </w:r>
    </w:p>
    <w:p w14:paraId="3EF62624">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七、其他补充事宜</w:t>
      </w:r>
    </w:p>
    <w:p w14:paraId="07D23742">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1.监督单位：禹州市政府采购监督管理办公室</w:t>
      </w:r>
    </w:p>
    <w:p w14:paraId="3639BE7B">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2.电话：0374-8112523</w:t>
      </w:r>
    </w:p>
    <w:p w14:paraId="6E67639A">
      <w:pPr>
        <w:wordWrap w:val="0"/>
        <w:spacing w:line="360" w:lineRule="auto"/>
        <w:ind w:firstLine="440" w:firstLineChars="200"/>
        <w:rPr>
          <w:rFonts w:hint="default" w:cs="仿宋_GB2312" w:asciiTheme="minorEastAsia" w:hAnsiTheme="minorEastAsia"/>
          <w:color w:val="auto"/>
          <w:sz w:val="22"/>
          <w:szCs w:val="21"/>
          <w:highlight w:val="none"/>
          <w:lang w:val="en-US" w:eastAsia="zh-CN"/>
        </w:rPr>
      </w:pPr>
      <w:r>
        <w:rPr>
          <w:rFonts w:hint="eastAsia" w:cs="仿宋_GB2312" w:asciiTheme="minorEastAsia" w:hAnsiTheme="minorEastAsia"/>
          <w:color w:val="auto"/>
          <w:sz w:val="22"/>
          <w:szCs w:val="21"/>
          <w:highlight w:val="none"/>
          <w:lang w:val="zh-CN"/>
        </w:rPr>
        <w:t>3.项目编号以本磋商文件中的采购编号为准，采购编号：</w:t>
      </w:r>
      <w:r>
        <w:rPr>
          <w:rFonts w:hint="eastAsia" w:cs="仿宋_GB2312" w:asciiTheme="minorEastAsia" w:hAnsiTheme="minorEastAsia"/>
          <w:color w:val="auto"/>
          <w:sz w:val="22"/>
          <w:szCs w:val="21"/>
          <w:highlight w:val="none"/>
          <w:lang w:val="zh-CN" w:eastAsia="zh-CN"/>
        </w:rPr>
        <w:t>YZCG-DLC2025</w:t>
      </w:r>
      <w:r>
        <w:rPr>
          <w:rFonts w:hint="eastAsia" w:cs="仿宋_GB2312" w:asciiTheme="minorEastAsia" w:hAnsiTheme="minorEastAsia"/>
          <w:color w:val="auto"/>
          <w:sz w:val="22"/>
          <w:szCs w:val="21"/>
          <w:highlight w:val="none"/>
          <w:lang w:val="en-US" w:eastAsia="zh-CN"/>
        </w:rPr>
        <w:t>083</w:t>
      </w:r>
    </w:p>
    <w:p w14:paraId="3A1FB2D7">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八、代理机构及采购单位地址、联系人、联系电话</w:t>
      </w:r>
    </w:p>
    <w:p w14:paraId="5C431FEC">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1. 采购人信息</w:t>
      </w:r>
    </w:p>
    <w:p w14:paraId="33AEFBF5">
      <w:pPr>
        <w:wordWrap w:val="0"/>
        <w:spacing w:line="360" w:lineRule="auto"/>
        <w:ind w:firstLine="440" w:firstLineChars="200"/>
        <w:rPr>
          <w:rFonts w:hint="eastAsia" w:cs="仿宋_GB2312" w:asciiTheme="minorEastAsia" w:hAnsiTheme="minorEastAsia" w:eastAsiaTheme="minorEastAsia"/>
          <w:b w:val="0"/>
          <w:bCs w:val="0"/>
          <w:color w:val="auto"/>
          <w:sz w:val="22"/>
          <w:szCs w:val="21"/>
          <w:highlight w:val="none"/>
          <w:lang w:eastAsia="zh-CN"/>
        </w:rPr>
      </w:pPr>
      <w:r>
        <w:rPr>
          <w:rFonts w:hint="eastAsia" w:cs="仿宋_GB2312" w:asciiTheme="minorEastAsia" w:hAnsiTheme="minorEastAsia"/>
          <w:b w:val="0"/>
          <w:bCs w:val="0"/>
          <w:color w:val="auto"/>
          <w:sz w:val="22"/>
          <w:szCs w:val="21"/>
          <w:highlight w:val="none"/>
        </w:rPr>
        <w:t>名称：</w:t>
      </w:r>
      <w:r>
        <w:rPr>
          <w:rFonts w:hint="eastAsia" w:cs="仿宋_GB2312" w:asciiTheme="minorEastAsia" w:hAnsiTheme="minorEastAsia"/>
          <w:b w:val="0"/>
          <w:bCs w:val="0"/>
          <w:color w:val="auto"/>
          <w:sz w:val="22"/>
          <w:szCs w:val="21"/>
          <w:highlight w:val="none"/>
          <w:lang w:eastAsia="zh-CN"/>
        </w:rPr>
        <w:t>禹州市卫生健康委员会</w:t>
      </w:r>
    </w:p>
    <w:p w14:paraId="0CAC4E7F">
      <w:pPr>
        <w:wordWrap w:val="0"/>
        <w:spacing w:line="360" w:lineRule="auto"/>
        <w:ind w:firstLine="440" w:firstLineChars="200"/>
        <w:rPr>
          <w:rFonts w:hint="eastAsia" w:cs="仿宋_GB2312" w:asciiTheme="minorEastAsia" w:hAnsiTheme="minorEastAsia"/>
          <w:b w:val="0"/>
          <w:bCs w:val="0"/>
          <w:color w:val="auto"/>
          <w:sz w:val="22"/>
          <w:szCs w:val="21"/>
          <w:highlight w:val="none"/>
        </w:rPr>
      </w:pPr>
      <w:r>
        <w:rPr>
          <w:rFonts w:hint="eastAsia" w:cs="仿宋_GB2312" w:asciiTheme="minorEastAsia" w:hAnsiTheme="minorEastAsia"/>
          <w:b w:val="0"/>
          <w:bCs w:val="0"/>
          <w:color w:val="auto"/>
          <w:sz w:val="22"/>
          <w:szCs w:val="21"/>
          <w:highlight w:val="none"/>
        </w:rPr>
        <w:t>地  址：</w:t>
      </w:r>
      <w:r>
        <w:rPr>
          <w:rFonts w:hint="eastAsia" w:cs="仿宋_GB2312" w:asciiTheme="minorEastAsia" w:hAnsiTheme="minorEastAsia"/>
          <w:b w:val="0"/>
          <w:bCs w:val="0"/>
          <w:color w:val="auto"/>
          <w:sz w:val="22"/>
          <w:szCs w:val="21"/>
          <w:highlight w:val="none"/>
          <w:lang w:val="zh-CN"/>
        </w:rPr>
        <w:t>禹州市禹王大道</w:t>
      </w:r>
      <w:r>
        <w:rPr>
          <w:rFonts w:hint="eastAsia" w:cs="仿宋_GB2312" w:asciiTheme="minorEastAsia" w:hAnsiTheme="minorEastAsia"/>
          <w:b w:val="0"/>
          <w:bCs w:val="0"/>
          <w:color w:val="auto"/>
          <w:sz w:val="22"/>
          <w:szCs w:val="21"/>
          <w:highlight w:val="none"/>
        </w:rPr>
        <w:t>东段166号</w:t>
      </w:r>
    </w:p>
    <w:p w14:paraId="1CCBB158">
      <w:pPr>
        <w:wordWrap w:val="0"/>
        <w:spacing w:line="360" w:lineRule="auto"/>
        <w:ind w:firstLine="440" w:firstLineChars="200"/>
        <w:rPr>
          <w:rFonts w:hint="eastAsia" w:cs="仿宋_GB2312" w:asciiTheme="minorEastAsia" w:hAnsiTheme="minorEastAsia"/>
          <w:b w:val="0"/>
          <w:bCs w:val="0"/>
          <w:color w:val="auto"/>
          <w:sz w:val="22"/>
          <w:szCs w:val="21"/>
          <w:highlight w:val="none"/>
          <w:lang w:val="en-US"/>
        </w:rPr>
      </w:pPr>
      <w:r>
        <w:rPr>
          <w:rFonts w:hint="eastAsia" w:cs="仿宋_GB2312" w:asciiTheme="minorEastAsia" w:hAnsiTheme="minorEastAsia"/>
          <w:b w:val="0"/>
          <w:bCs w:val="0"/>
          <w:color w:val="auto"/>
          <w:sz w:val="22"/>
          <w:szCs w:val="21"/>
          <w:highlight w:val="none"/>
        </w:rPr>
        <w:t>联系人：</w:t>
      </w:r>
      <w:r>
        <w:rPr>
          <w:rFonts w:hint="eastAsia" w:cs="仿宋_GB2312" w:asciiTheme="minorEastAsia" w:hAnsiTheme="minorEastAsia"/>
          <w:b w:val="0"/>
          <w:bCs w:val="0"/>
          <w:color w:val="auto"/>
          <w:sz w:val="22"/>
          <w:szCs w:val="21"/>
          <w:highlight w:val="none"/>
          <w:lang w:eastAsia="zh-CN"/>
        </w:rPr>
        <w:t>杨先生</w:t>
      </w:r>
      <w:r>
        <w:rPr>
          <w:rFonts w:hint="eastAsia" w:cs="仿宋_GB2312" w:asciiTheme="minorEastAsia" w:hAnsiTheme="minorEastAsia"/>
          <w:b w:val="0"/>
          <w:bCs w:val="0"/>
          <w:color w:val="auto"/>
          <w:sz w:val="22"/>
          <w:szCs w:val="21"/>
          <w:highlight w:val="none"/>
          <w:lang w:val="en-US"/>
        </w:rPr>
        <w:t xml:space="preserve">  </w:t>
      </w:r>
    </w:p>
    <w:p w14:paraId="273A4CF6">
      <w:pPr>
        <w:wordWrap w:val="0"/>
        <w:spacing w:line="360" w:lineRule="auto"/>
        <w:ind w:firstLine="440" w:firstLineChars="200"/>
        <w:rPr>
          <w:rFonts w:hint="eastAsia" w:cs="仿宋_GB2312" w:asciiTheme="minorEastAsia" w:hAnsiTheme="minorEastAsia"/>
          <w:b w:val="0"/>
          <w:bCs w:val="0"/>
          <w:color w:val="auto"/>
          <w:sz w:val="22"/>
          <w:szCs w:val="21"/>
          <w:highlight w:val="none"/>
          <w:lang w:val="en-US"/>
        </w:rPr>
      </w:pPr>
      <w:r>
        <w:rPr>
          <w:rFonts w:hint="eastAsia" w:cs="仿宋_GB2312" w:asciiTheme="minorEastAsia" w:hAnsiTheme="minorEastAsia"/>
          <w:b w:val="0"/>
          <w:bCs w:val="0"/>
          <w:color w:val="auto"/>
          <w:sz w:val="22"/>
          <w:szCs w:val="21"/>
          <w:highlight w:val="none"/>
        </w:rPr>
        <w:t>联系电话：</w:t>
      </w:r>
      <w:r>
        <w:rPr>
          <w:rFonts w:hint="eastAsia" w:cs="仿宋_GB2312" w:asciiTheme="minorEastAsia" w:hAnsiTheme="minorEastAsia"/>
          <w:b w:val="0"/>
          <w:bCs w:val="0"/>
          <w:color w:val="auto"/>
          <w:sz w:val="22"/>
          <w:szCs w:val="21"/>
          <w:highlight w:val="none"/>
          <w:lang w:val="en-US" w:eastAsia="zh-CN"/>
        </w:rPr>
        <w:t>0374-8880373</w:t>
      </w:r>
      <w:r>
        <w:rPr>
          <w:rFonts w:hint="eastAsia" w:cs="仿宋_GB2312" w:asciiTheme="minorEastAsia" w:hAnsiTheme="minorEastAsia"/>
          <w:b w:val="0"/>
          <w:bCs w:val="0"/>
          <w:color w:val="auto"/>
          <w:sz w:val="22"/>
          <w:szCs w:val="21"/>
          <w:highlight w:val="none"/>
          <w:lang w:val="en-US"/>
        </w:rPr>
        <w:t xml:space="preserve">  </w:t>
      </w:r>
    </w:p>
    <w:p w14:paraId="72230330">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rPr>
        <w:t>2.</w:t>
      </w:r>
      <w:r>
        <w:rPr>
          <w:rFonts w:hint="eastAsia" w:cs="仿宋_GB2312" w:asciiTheme="minorEastAsia" w:hAnsiTheme="minorEastAsia"/>
          <w:b/>
          <w:bCs/>
          <w:color w:val="auto"/>
          <w:sz w:val="22"/>
          <w:szCs w:val="21"/>
          <w:highlight w:val="none"/>
          <w:lang w:val="zh-CN"/>
        </w:rPr>
        <w:t>采购代理机构信息（如有）</w:t>
      </w:r>
    </w:p>
    <w:p w14:paraId="40AD8BD4">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bookmarkStart w:id="1" w:name="OLE_LINK4"/>
      <w:bookmarkStart w:id="2" w:name="OLE_LINK5"/>
      <w:r>
        <w:rPr>
          <w:rFonts w:hint="eastAsia" w:cs="仿宋_GB2312" w:asciiTheme="minorEastAsia" w:hAnsiTheme="minorEastAsia"/>
          <w:color w:val="auto"/>
          <w:sz w:val="22"/>
          <w:szCs w:val="21"/>
          <w:highlight w:val="none"/>
        </w:rPr>
        <w:t>名称：</w:t>
      </w:r>
      <w:bookmarkEnd w:id="1"/>
      <w:r>
        <w:rPr>
          <w:rFonts w:hint="eastAsia" w:cs="仿宋_GB2312" w:asciiTheme="minorEastAsia" w:hAnsiTheme="minorEastAsia"/>
          <w:color w:val="auto"/>
          <w:sz w:val="22"/>
          <w:szCs w:val="21"/>
          <w:highlight w:val="none"/>
          <w:lang w:eastAsia="zh-CN"/>
        </w:rPr>
        <w:t>河南省豫咨工程管理有限公司</w:t>
      </w:r>
    </w:p>
    <w:p w14:paraId="611616DE">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郑州市金水区政一街5号</w:t>
      </w:r>
    </w:p>
    <w:p w14:paraId="1611DD7E">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val="en-US" w:eastAsia="zh-CN"/>
        </w:rPr>
        <w:t>郝女士</w:t>
      </w:r>
    </w:p>
    <w:p w14:paraId="733371D0">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13592436017</w:t>
      </w:r>
    </w:p>
    <w:bookmarkEnd w:id="2"/>
    <w:p w14:paraId="4A5859D7">
      <w:pPr>
        <w:wordWrap w:val="0"/>
        <w:spacing w:line="360" w:lineRule="auto"/>
        <w:ind w:firstLine="442" w:firstLineChars="200"/>
        <w:rPr>
          <w:rFonts w:hint="eastAsia" w:cs="仿宋_GB2312" w:asciiTheme="minorEastAsia" w:hAnsiTheme="minorEastAsia"/>
          <w:b/>
          <w:bCs/>
          <w:color w:val="auto"/>
          <w:sz w:val="22"/>
          <w:szCs w:val="21"/>
          <w:highlight w:val="none"/>
        </w:rPr>
      </w:pPr>
      <w:r>
        <w:rPr>
          <w:rFonts w:hint="eastAsia" w:cs="仿宋_GB2312" w:asciiTheme="minorEastAsia" w:hAnsiTheme="minorEastAsia"/>
          <w:b/>
          <w:bCs/>
          <w:color w:val="auto"/>
          <w:sz w:val="22"/>
          <w:szCs w:val="21"/>
          <w:highlight w:val="none"/>
        </w:rPr>
        <w:t>3.项目联系方式</w:t>
      </w:r>
    </w:p>
    <w:p w14:paraId="01CFB069">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val="en-US" w:eastAsia="zh-CN"/>
        </w:rPr>
        <w:t>郝女士</w:t>
      </w:r>
    </w:p>
    <w:p w14:paraId="4526D96C">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13592436017</w:t>
      </w:r>
    </w:p>
    <w:p w14:paraId="5C914B32">
      <w:pPr>
        <w:ind w:firstLine="321" w:firstLineChars="100"/>
        <w:rPr>
          <w:rFonts w:hint="eastAsia" w:cs="宋体" w:asciiTheme="minorEastAsia" w:hAnsiTheme="minorEastAsia"/>
          <w:b/>
          <w:color w:val="auto"/>
          <w:kern w:val="0"/>
          <w:sz w:val="32"/>
          <w:szCs w:val="32"/>
          <w:highlight w:val="none"/>
        </w:rPr>
      </w:pPr>
    </w:p>
    <w:p w14:paraId="67AC5CAB">
      <w:pPr>
        <w:ind w:firstLine="321" w:firstLineChars="100"/>
        <w:rPr>
          <w:rFonts w:hint="eastAsia" w:cs="宋体" w:asciiTheme="minorEastAsia" w:hAnsiTheme="minorEastAsia"/>
          <w:b/>
          <w:color w:val="auto"/>
          <w:kern w:val="0"/>
          <w:sz w:val="32"/>
          <w:szCs w:val="32"/>
          <w:highlight w:val="none"/>
        </w:rPr>
      </w:pPr>
    </w:p>
    <w:p w14:paraId="2313C339">
      <w:pPr>
        <w:ind w:firstLine="321" w:firstLineChars="100"/>
        <w:rPr>
          <w:rFonts w:hint="eastAsia" w:cs="宋体" w:asciiTheme="minorEastAsia" w:hAnsiTheme="minorEastAsia"/>
          <w:b/>
          <w:color w:val="auto"/>
          <w:kern w:val="0"/>
          <w:sz w:val="32"/>
          <w:szCs w:val="32"/>
          <w:highlight w:val="none"/>
        </w:rPr>
      </w:pPr>
    </w:p>
    <w:p w14:paraId="3558084A">
      <w:pPr>
        <w:ind w:firstLine="321" w:firstLineChars="100"/>
        <w:rPr>
          <w:rFonts w:hint="eastAsia" w:cs="宋体" w:asciiTheme="minorEastAsia" w:hAnsiTheme="minorEastAsia"/>
          <w:b/>
          <w:color w:val="auto"/>
          <w:kern w:val="0"/>
          <w:sz w:val="32"/>
          <w:szCs w:val="32"/>
          <w:highlight w:val="none"/>
        </w:rPr>
      </w:pPr>
    </w:p>
    <w:p w14:paraId="5A28322A">
      <w:pPr>
        <w:ind w:firstLine="321" w:firstLineChars="100"/>
        <w:rPr>
          <w:rFonts w:hint="eastAsia" w:cs="宋体" w:asciiTheme="minorEastAsia" w:hAnsiTheme="minorEastAsia"/>
          <w:b/>
          <w:color w:val="auto"/>
          <w:kern w:val="0"/>
          <w:sz w:val="32"/>
          <w:szCs w:val="32"/>
          <w:highlight w:val="none"/>
        </w:rPr>
      </w:pPr>
    </w:p>
    <w:p w14:paraId="6FD5F3ED">
      <w:pPr>
        <w:ind w:firstLine="321" w:firstLineChars="100"/>
        <w:rPr>
          <w:rFonts w:hint="eastAsia" w:cs="宋体" w:asciiTheme="minorEastAsia" w:hAnsiTheme="minorEastAsia"/>
          <w:b/>
          <w:color w:val="auto"/>
          <w:kern w:val="0"/>
          <w:sz w:val="32"/>
          <w:szCs w:val="32"/>
          <w:highlight w:val="none"/>
        </w:rPr>
      </w:pPr>
    </w:p>
    <w:p w14:paraId="37538888">
      <w:pPr>
        <w:ind w:firstLine="321" w:firstLineChars="100"/>
        <w:rPr>
          <w:rFonts w:hint="eastAsia" w:cs="宋体" w:asciiTheme="minorEastAsia" w:hAnsiTheme="minorEastAsia"/>
          <w:b/>
          <w:color w:val="auto"/>
          <w:kern w:val="0"/>
          <w:sz w:val="32"/>
          <w:szCs w:val="32"/>
          <w:highlight w:val="none"/>
        </w:rPr>
      </w:pPr>
    </w:p>
    <w:p w14:paraId="0D06C452">
      <w:pPr>
        <w:ind w:firstLine="321" w:firstLineChars="100"/>
        <w:rPr>
          <w:rFonts w:hint="eastAsia" w:cs="宋体" w:asciiTheme="minorEastAsia" w:hAnsiTheme="minorEastAsia"/>
          <w:b/>
          <w:color w:val="auto"/>
          <w:kern w:val="0"/>
          <w:sz w:val="32"/>
          <w:szCs w:val="32"/>
          <w:highlight w:val="none"/>
        </w:rPr>
      </w:pPr>
    </w:p>
    <w:p w14:paraId="7536FB55">
      <w:pPr>
        <w:ind w:firstLine="321" w:firstLineChars="100"/>
        <w:rPr>
          <w:rFonts w:hint="eastAsia" w:cs="宋体" w:asciiTheme="minorEastAsia" w:hAnsiTheme="minorEastAsia"/>
          <w:b/>
          <w:color w:val="auto"/>
          <w:kern w:val="0"/>
          <w:sz w:val="32"/>
          <w:szCs w:val="32"/>
          <w:highlight w:val="none"/>
        </w:rPr>
      </w:pPr>
    </w:p>
    <w:p w14:paraId="07253B6F">
      <w:pPr>
        <w:ind w:firstLine="321" w:firstLineChars="100"/>
        <w:rPr>
          <w:rFonts w:hint="eastAsia" w:cs="宋体" w:asciiTheme="minorEastAsia" w:hAnsiTheme="minorEastAsia"/>
          <w:b/>
          <w:color w:val="auto"/>
          <w:kern w:val="0"/>
          <w:sz w:val="32"/>
          <w:szCs w:val="32"/>
          <w:highlight w:val="none"/>
        </w:rPr>
      </w:pPr>
    </w:p>
    <w:p w14:paraId="351AC97F">
      <w:pPr>
        <w:ind w:firstLine="321" w:firstLineChars="100"/>
        <w:rPr>
          <w:rFonts w:hint="eastAsia" w:cs="宋体" w:asciiTheme="minorEastAsia" w:hAnsiTheme="minorEastAsia"/>
          <w:b/>
          <w:color w:val="auto"/>
          <w:kern w:val="0"/>
          <w:sz w:val="32"/>
          <w:szCs w:val="32"/>
          <w:highlight w:val="none"/>
        </w:rPr>
      </w:pPr>
    </w:p>
    <w:p w14:paraId="26E8F404">
      <w:pPr>
        <w:ind w:firstLine="321" w:firstLineChars="100"/>
        <w:rPr>
          <w:rFonts w:hint="eastAsia" w:cs="宋体" w:asciiTheme="minorEastAsia" w:hAnsiTheme="minorEastAsia"/>
          <w:b/>
          <w:color w:val="auto"/>
          <w:kern w:val="0"/>
          <w:sz w:val="32"/>
          <w:szCs w:val="32"/>
          <w:highlight w:val="none"/>
        </w:rPr>
      </w:pPr>
    </w:p>
    <w:p w14:paraId="6B902161">
      <w:pPr>
        <w:ind w:firstLine="321" w:firstLineChars="100"/>
        <w:rPr>
          <w:rFonts w:hint="eastAsia" w:cs="宋体" w:asciiTheme="minorEastAsia" w:hAnsiTheme="minorEastAsia"/>
          <w:b/>
          <w:color w:val="auto"/>
          <w:kern w:val="0"/>
          <w:sz w:val="32"/>
          <w:szCs w:val="32"/>
          <w:highlight w:val="none"/>
        </w:rPr>
      </w:pPr>
    </w:p>
    <w:p w14:paraId="6B0961C0">
      <w:pPr>
        <w:ind w:firstLine="321" w:firstLineChars="100"/>
        <w:rPr>
          <w:rFonts w:hint="eastAsia" w:cs="宋体" w:asciiTheme="minorEastAsia" w:hAnsiTheme="minorEastAsia"/>
          <w:b/>
          <w:color w:val="auto"/>
          <w:kern w:val="0"/>
          <w:sz w:val="32"/>
          <w:szCs w:val="32"/>
          <w:highlight w:val="none"/>
        </w:rPr>
      </w:pPr>
    </w:p>
    <w:p w14:paraId="25D60E0F">
      <w:pPr>
        <w:ind w:firstLine="321" w:firstLineChars="100"/>
        <w:rPr>
          <w:rFonts w:hint="eastAsia" w:cs="宋体" w:asciiTheme="minorEastAsia" w:hAnsiTheme="minorEastAsia"/>
          <w:b/>
          <w:color w:val="auto"/>
          <w:kern w:val="0"/>
          <w:sz w:val="32"/>
          <w:szCs w:val="32"/>
          <w:highlight w:val="none"/>
        </w:rPr>
      </w:pPr>
    </w:p>
    <w:p w14:paraId="7B236E47">
      <w:pPr>
        <w:ind w:firstLine="321" w:firstLineChars="100"/>
        <w:rPr>
          <w:rFonts w:hint="eastAsia" w:cs="宋体" w:asciiTheme="minorEastAsia" w:hAnsiTheme="minorEastAsia"/>
          <w:b/>
          <w:color w:val="auto"/>
          <w:kern w:val="0"/>
          <w:sz w:val="32"/>
          <w:szCs w:val="32"/>
          <w:highlight w:val="none"/>
        </w:rPr>
      </w:pPr>
    </w:p>
    <w:p w14:paraId="31CBCC65">
      <w:pPr>
        <w:ind w:firstLine="321" w:firstLineChars="100"/>
        <w:rPr>
          <w:rFonts w:hint="eastAsia" w:cs="宋体" w:asciiTheme="minorEastAsia" w:hAnsiTheme="minorEastAsia"/>
          <w:b/>
          <w:color w:val="auto"/>
          <w:kern w:val="0"/>
          <w:sz w:val="32"/>
          <w:szCs w:val="32"/>
          <w:highlight w:val="none"/>
        </w:rPr>
      </w:pPr>
    </w:p>
    <w:p w14:paraId="0D148584">
      <w:pPr>
        <w:ind w:firstLine="321" w:firstLineChars="100"/>
        <w:rPr>
          <w:rFonts w:hint="eastAsia" w:cs="宋体" w:asciiTheme="minorEastAsia" w:hAnsiTheme="minorEastAsia"/>
          <w:b/>
          <w:color w:val="auto"/>
          <w:kern w:val="0"/>
          <w:sz w:val="32"/>
          <w:szCs w:val="32"/>
          <w:highlight w:val="none"/>
        </w:rPr>
      </w:pPr>
    </w:p>
    <w:p w14:paraId="2509227C">
      <w:pPr>
        <w:ind w:firstLine="321" w:firstLineChars="100"/>
        <w:rPr>
          <w:rFonts w:hint="eastAsia" w:cs="宋体" w:asciiTheme="minorEastAsia" w:hAnsiTheme="minorEastAsia"/>
          <w:b/>
          <w:color w:val="auto"/>
          <w:kern w:val="0"/>
          <w:sz w:val="32"/>
          <w:szCs w:val="32"/>
          <w:highlight w:val="none"/>
        </w:rPr>
      </w:pPr>
    </w:p>
    <w:p w14:paraId="32727B49">
      <w:pPr>
        <w:ind w:firstLine="321" w:firstLineChars="100"/>
        <w:rPr>
          <w:rFonts w:hint="eastAsia" w:cs="宋体" w:asciiTheme="minorEastAsia" w:hAnsiTheme="minorEastAsia"/>
          <w:b/>
          <w:color w:val="auto"/>
          <w:kern w:val="0"/>
          <w:sz w:val="32"/>
          <w:szCs w:val="32"/>
          <w:highlight w:val="none"/>
        </w:rPr>
      </w:pPr>
    </w:p>
    <w:p w14:paraId="54875C99">
      <w:pPr>
        <w:ind w:firstLine="321" w:firstLineChars="100"/>
        <w:rPr>
          <w:rFonts w:hint="eastAsia" w:cs="宋体" w:asciiTheme="minorEastAsia" w:hAnsiTheme="minorEastAsia"/>
          <w:b/>
          <w:color w:val="auto"/>
          <w:kern w:val="0"/>
          <w:sz w:val="32"/>
          <w:szCs w:val="32"/>
          <w:highlight w:val="none"/>
        </w:rPr>
      </w:pPr>
    </w:p>
    <w:p w14:paraId="6FB20B99">
      <w:pPr>
        <w:ind w:firstLine="321" w:firstLineChars="100"/>
        <w:rPr>
          <w:rFonts w:hint="eastAsia" w:cs="宋体" w:asciiTheme="minorEastAsia" w:hAnsiTheme="minorEastAsia"/>
          <w:b/>
          <w:color w:val="auto"/>
          <w:kern w:val="0"/>
          <w:sz w:val="32"/>
          <w:szCs w:val="32"/>
          <w:highlight w:val="none"/>
        </w:rPr>
      </w:pPr>
    </w:p>
    <w:p w14:paraId="7D41FBE6">
      <w:pPr>
        <w:ind w:firstLine="321" w:firstLineChars="100"/>
        <w:rPr>
          <w:rFonts w:hint="eastAsia" w:cs="宋体" w:asciiTheme="minorEastAsia" w:hAnsiTheme="minorEastAsia"/>
          <w:b/>
          <w:color w:val="auto"/>
          <w:kern w:val="0"/>
          <w:sz w:val="32"/>
          <w:szCs w:val="32"/>
          <w:highlight w:val="none"/>
        </w:rPr>
      </w:pPr>
    </w:p>
    <w:p w14:paraId="6D4871D4">
      <w:pPr>
        <w:ind w:firstLine="321" w:firstLineChars="100"/>
        <w:rPr>
          <w:rFonts w:hint="eastAsia" w:cs="宋体" w:asciiTheme="minorEastAsia" w:hAnsiTheme="minorEastAsia"/>
          <w:b/>
          <w:color w:val="auto"/>
          <w:kern w:val="0"/>
          <w:sz w:val="32"/>
          <w:szCs w:val="32"/>
          <w:highlight w:val="none"/>
        </w:rPr>
      </w:pPr>
    </w:p>
    <w:p w14:paraId="2E0B88B1">
      <w:pPr>
        <w:ind w:firstLine="321" w:firstLineChars="100"/>
        <w:rPr>
          <w:rFonts w:hint="eastAsia" w:cs="宋体" w:asciiTheme="minorEastAsia" w:hAnsiTheme="minorEastAsia"/>
          <w:b/>
          <w:color w:val="auto"/>
          <w:kern w:val="0"/>
          <w:sz w:val="32"/>
          <w:szCs w:val="32"/>
          <w:highlight w:val="none"/>
        </w:rPr>
      </w:pPr>
    </w:p>
    <w:p w14:paraId="3E441D4C">
      <w:pPr>
        <w:ind w:firstLine="321" w:firstLineChars="100"/>
        <w:rPr>
          <w:rFonts w:hint="eastAsia" w:cs="宋体" w:asciiTheme="minorEastAsia" w:hAnsiTheme="minorEastAsia"/>
          <w:b/>
          <w:color w:val="auto"/>
          <w:kern w:val="0"/>
          <w:sz w:val="32"/>
          <w:szCs w:val="32"/>
          <w:highlight w:val="none"/>
        </w:rPr>
      </w:pPr>
    </w:p>
    <w:p w14:paraId="2BCF25EB">
      <w:pPr>
        <w:ind w:firstLine="321" w:firstLineChars="100"/>
        <w:rPr>
          <w:rFonts w:hint="eastAsia" w:cs="宋体" w:asciiTheme="minorEastAsia" w:hAnsiTheme="minorEastAsia"/>
          <w:b/>
          <w:color w:val="auto"/>
          <w:kern w:val="0"/>
          <w:sz w:val="32"/>
          <w:szCs w:val="32"/>
          <w:highlight w:val="none"/>
        </w:rPr>
      </w:pPr>
    </w:p>
    <w:p w14:paraId="6C8DF334">
      <w:pPr>
        <w:ind w:firstLine="321" w:firstLineChars="100"/>
        <w:rPr>
          <w:rFonts w:hint="eastAsia" w:cs="宋体" w:asciiTheme="minorEastAsia" w:hAnsiTheme="minorEastAsia"/>
          <w:b/>
          <w:color w:val="auto"/>
          <w:kern w:val="0"/>
          <w:sz w:val="32"/>
          <w:szCs w:val="32"/>
          <w:highlight w:val="none"/>
        </w:rPr>
      </w:pPr>
    </w:p>
    <w:p w14:paraId="2AA9AC5F">
      <w:pPr>
        <w:ind w:firstLine="321" w:firstLineChars="100"/>
        <w:rPr>
          <w:rFonts w:hint="eastAsia" w:cs="宋体" w:asciiTheme="minorEastAsia" w:hAnsiTheme="minorEastAsia"/>
          <w:b/>
          <w:color w:val="auto"/>
          <w:kern w:val="0"/>
          <w:sz w:val="32"/>
          <w:szCs w:val="32"/>
          <w:highlight w:val="none"/>
        </w:rPr>
      </w:pPr>
    </w:p>
    <w:p w14:paraId="699B7FD7">
      <w:pPr>
        <w:ind w:firstLine="321" w:firstLineChars="100"/>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温馨提示：</w:t>
      </w:r>
    </w:p>
    <w:p w14:paraId="66DF649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本项目为全流程电子化交易项目，请注意以下事项。</w:t>
      </w:r>
    </w:p>
    <w:p w14:paraId="785983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1.供应商参加本项目投标，需提前自行联系CA服务机构办理数字认证证书并进行电子签章。</w:t>
      </w:r>
    </w:p>
    <w:p w14:paraId="0913F6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2.磋商文件下载、响应文件制作、提交、远程不见面开标（电子投标文件的解密）环节，供应商须使用同一个CA数字证书（证书须在有效期内并可正常使用）。</w:t>
      </w:r>
    </w:p>
    <w:p w14:paraId="7D95B76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3.电子响应文件的制作</w:t>
      </w:r>
    </w:p>
    <w:p w14:paraId="652467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3.1供应商登录《全国公共资源交易平台（河南省·许昌市）》下载“新点投标文件制作软件（河南省版）”（在“投标人”登录页面右下方“投标文件制作工具下载”）制作电子投标文件。</w:t>
      </w:r>
    </w:p>
    <w:p w14:paraId="04ACA2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4751C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4.加密电子响应文件的提交</w:t>
      </w:r>
    </w:p>
    <w:p w14:paraId="4134B6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4.1供应商对同一项目多个标段进行响应的，加密电子响应文件应按标段分别提交。</w:t>
      </w:r>
    </w:p>
    <w:p w14:paraId="781BA98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4.2加密电子投标文件成功提交后，可登录《全国公共资源交易平台（河南省·许昌市）》（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）许昌市公共资源电子交易系统，在上传电子投标文件的页面进行模拟解密，以验证是否能够成功解密。</w:t>
      </w:r>
    </w:p>
    <w:p w14:paraId="2D5586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5.远程不见面开标（电子响应文件的解密）</w:t>
      </w:r>
    </w:p>
    <w:p w14:paraId="08AC9A9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5.1本项目采用远程“不见面”开标方式，5.1投标前请详细阅读《全国公共资源交易平台（河南省·许昌市）》（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）“服务指南”——“办事指南”栏目下《新交易平台使用手册》中的相关内容。</w:t>
      </w:r>
    </w:p>
    <w:p w14:paraId="1256E8C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5.2供应商应按《新交易平台使用手册》提前设置好浏览器，并于开标时间前登录本项目网上开标大厅，按照规定的开标时间准时参加网上开标。</w:t>
      </w:r>
    </w:p>
    <w:p w14:paraId="3DB4FE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4F50498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5.4开标活动结束时，供应商应在《开标情况记录表》上进行电子签章。供应商未签章的，视同认可开标结果。</w:t>
      </w:r>
    </w:p>
    <w:p w14:paraId="2E7D42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5.5供应商对开标过程和开标记录如有疑义，可在本项目开标大厅界面右下方“发起异议”中在线提出异议。</w:t>
      </w:r>
    </w:p>
    <w:p w14:paraId="657166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6.评标依据</w:t>
      </w:r>
    </w:p>
    <w:p w14:paraId="19D6649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6.1全流程电子化交易（不见面开标）项目，磋商小组以成功上传、解密的电子响应文件为依据评审。</w:t>
      </w:r>
    </w:p>
    <w:p w14:paraId="758C6C3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6.2评审期间，供应商（参加磋商的法定代表人或其授权代表）应保持通讯手机畅通，并根据磋商小组要求在规定时间内提供：</w:t>
      </w:r>
    </w:p>
    <w:p w14:paraId="3A8D24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（1）最后报价（加盖公章，或者由法定代表人或其授权的代表签字）；</w:t>
      </w:r>
    </w:p>
    <w:p w14:paraId="236D46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提交方式：供应商须使用CA数字证书登录《全国公共资源交易平台（河南省·许昌市）》（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）许昌市公共资源电子交易系统进行最后报价，最后报价应  包括：①总报价②分项报价。</w:t>
      </w:r>
    </w:p>
    <w:p w14:paraId="441DA0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注：①磋商小组要求供应商提交最后报价时，在磋商小组规定时间内，供应商应提交最后报价（包括总报价及分项报价）。最后报价是供应商响应文件的有效组成部分。</w:t>
      </w:r>
    </w:p>
    <w:p w14:paraId="5BFF496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②磋商文件第二章“采购需求”中“采购清单”以工程量清单提供的，供应商应以工程量清单方式提交最后报价。</w:t>
      </w:r>
    </w:p>
    <w:p w14:paraId="7D6320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③请供应商根据项目情况，可提前准备分项报价。</w:t>
      </w:r>
    </w:p>
    <w:p w14:paraId="696783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w:t>
      </w:r>
      <w:r>
        <w:rPr>
          <w:rFonts w:hint="eastAsia" w:hAnsi="MS Mincho" w:eastAsia="MS Mincho" w:cs="MS Mincho" w:asciiTheme="minorEastAsia"/>
          <w:bCs/>
          <w:color w:val="auto"/>
          <w:kern w:val="0"/>
          <w:sz w:val="22"/>
          <w:highlight w:val="none"/>
        </w:rPr>
        <w:t>▪</w:t>
      </w:r>
      <w:r>
        <w:rPr>
          <w:rFonts w:hint="eastAsia" w:cs="宋体" w:asciiTheme="minorEastAsia" w:hAnsiTheme="minorEastAsia"/>
          <w:bCs/>
          <w:color w:val="auto"/>
          <w:kern w:val="0"/>
          <w:sz w:val="22"/>
          <w:highlight w:val="none"/>
        </w:rPr>
        <w:t>许昌市）》——“许昌市公共资源电子交易系统”提供（操作流程详见“服务指南－办事指南－新交易平台使用手册－交易乙方（投标人、供应商等）操作手册”）。</w:t>
      </w:r>
    </w:p>
    <w:p w14:paraId="7054E7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采购代理机构不承担任何责任。</w:t>
      </w:r>
    </w:p>
    <w:p w14:paraId="3845AA7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7.相关事项</w:t>
      </w:r>
    </w:p>
    <w:p w14:paraId="58E392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68020D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
          <w:color w:val="auto"/>
          <w:kern w:val="0"/>
          <w:sz w:val="32"/>
          <w:szCs w:val="32"/>
          <w:highlight w:val="none"/>
        </w:rPr>
      </w:pPr>
      <w:r>
        <w:rPr>
          <w:rFonts w:hint="eastAsia" w:cs="宋体" w:asciiTheme="minorEastAsia" w:hAnsiTheme="minorEastAsia"/>
          <w:bCs/>
          <w:color w:val="auto"/>
          <w:kern w:val="0"/>
          <w:sz w:val="22"/>
          <w:highlight w:val="none"/>
        </w:rPr>
        <w:t>7.2《全国公共资源交易平台（河南省·许昌市）》采购公告栏提供的招标文件仅供浏览。供应商下载招标文件应使用 CA 数字证书从《全国公共资源交易平台（河南省·许昌市）》的“投标人”入口登录后获取。</w:t>
      </w:r>
    </w:p>
    <w:bookmarkEnd w:id="0"/>
    <w:p w14:paraId="0010FC3E">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122A053B">
      <w:pPr>
        <w:numPr>
          <w:ilvl w:val="0"/>
          <w:numId w:val="3"/>
        </w:numPr>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采购需求</w:t>
      </w:r>
    </w:p>
    <w:p w14:paraId="27BE3B8A">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一、本项目需实现的功能或者目标</w:t>
      </w:r>
    </w:p>
    <w:p w14:paraId="077FB1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cstheme="minorEastAsia"/>
          <w:b w:val="0"/>
          <w:bCs/>
          <w:color w:val="auto"/>
          <w:kern w:val="0"/>
          <w:sz w:val="22"/>
          <w:highlight w:val="none"/>
          <w:lang w:eastAsia="zh-CN"/>
        </w:rPr>
      </w:pPr>
      <w:r>
        <w:rPr>
          <w:rFonts w:hint="eastAsia" w:asciiTheme="minorEastAsia" w:hAnsiTheme="minorEastAsia" w:cstheme="minorEastAsia"/>
          <w:b w:val="0"/>
          <w:bCs/>
          <w:color w:val="auto"/>
          <w:kern w:val="0"/>
          <w:sz w:val="22"/>
          <w:highlight w:val="none"/>
          <w:lang w:eastAsia="zh-CN"/>
        </w:rPr>
        <w:t>禹州市卫生健康委员会2025年村卫生室网络通讯服务项目</w:t>
      </w:r>
    </w:p>
    <w:p w14:paraId="4F888D35">
      <w:pPr>
        <w:numPr>
          <w:ilvl w:val="0"/>
          <w:numId w:val="4"/>
        </w:num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lang w:val="en-US" w:eastAsia="zh-CN"/>
        </w:rPr>
        <w:t>采购</w:t>
      </w:r>
      <w:r>
        <w:rPr>
          <w:rFonts w:hint="eastAsia" w:asciiTheme="minorEastAsia" w:hAnsiTheme="minorEastAsia" w:cstheme="minorEastAsia"/>
          <w:b/>
          <w:color w:val="auto"/>
          <w:kern w:val="0"/>
          <w:sz w:val="22"/>
          <w:highlight w:val="none"/>
        </w:rPr>
        <w:t>需求：</w:t>
      </w:r>
    </w:p>
    <w:tbl>
      <w:tblPr>
        <w:tblStyle w:val="17"/>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25"/>
        <w:gridCol w:w="3761"/>
        <w:gridCol w:w="733"/>
        <w:gridCol w:w="806"/>
        <w:gridCol w:w="765"/>
        <w:gridCol w:w="1050"/>
      </w:tblGrid>
      <w:tr w14:paraId="18B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77AF364F">
            <w:pPr>
              <w:spacing w:line="360" w:lineRule="auto"/>
              <w:rPr>
                <w:rFonts w:hint="eastAsia" w:ascii="宋体" w:hAnsi="宋体"/>
                <w:sz w:val="22"/>
                <w:szCs w:val="22"/>
                <w:highlight w:val="none"/>
              </w:rPr>
            </w:pPr>
            <w:r>
              <w:rPr>
                <w:rFonts w:hint="eastAsia" w:ascii="宋体" w:hAnsi="宋体"/>
                <w:sz w:val="22"/>
                <w:szCs w:val="22"/>
                <w:highlight w:val="none"/>
              </w:rPr>
              <w:t>序号</w:t>
            </w:r>
          </w:p>
        </w:tc>
        <w:tc>
          <w:tcPr>
            <w:tcW w:w="1425" w:type="dxa"/>
            <w:noWrap w:val="0"/>
            <w:vAlign w:val="center"/>
          </w:tcPr>
          <w:p w14:paraId="46089B72">
            <w:pPr>
              <w:spacing w:line="360" w:lineRule="auto"/>
              <w:jc w:val="center"/>
              <w:rPr>
                <w:rFonts w:hint="eastAsia" w:ascii="宋体" w:hAnsi="宋体"/>
                <w:sz w:val="22"/>
                <w:szCs w:val="22"/>
                <w:highlight w:val="none"/>
              </w:rPr>
            </w:pPr>
            <w:r>
              <w:rPr>
                <w:rFonts w:hint="eastAsia" w:ascii="宋体" w:hAnsi="宋体"/>
                <w:sz w:val="22"/>
                <w:szCs w:val="22"/>
                <w:highlight w:val="none"/>
              </w:rPr>
              <w:t>项目名称</w:t>
            </w:r>
          </w:p>
        </w:tc>
        <w:tc>
          <w:tcPr>
            <w:tcW w:w="3761" w:type="dxa"/>
            <w:noWrap w:val="0"/>
            <w:vAlign w:val="center"/>
          </w:tcPr>
          <w:p w14:paraId="74F97287">
            <w:pPr>
              <w:spacing w:line="360" w:lineRule="auto"/>
              <w:jc w:val="center"/>
              <w:rPr>
                <w:rFonts w:hint="eastAsia" w:ascii="宋体" w:hAnsi="宋体"/>
                <w:sz w:val="22"/>
                <w:szCs w:val="22"/>
                <w:highlight w:val="none"/>
              </w:rPr>
            </w:pPr>
            <w:r>
              <w:rPr>
                <w:rFonts w:hint="eastAsia" w:ascii="宋体" w:hAnsi="宋体"/>
                <w:sz w:val="22"/>
                <w:szCs w:val="22"/>
                <w:highlight w:val="none"/>
              </w:rPr>
              <w:t>技术参数</w:t>
            </w:r>
          </w:p>
        </w:tc>
        <w:tc>
          <w:tcPr>
            <w:tcW w:w="733" w:type="dxa"/>
            <w:noWrap w:val="0"/>
            <w:vAlign w:val="center"/>
          </w:tcPr>
          <w:p w14:paraId="6F106759">
            <w:pPr>
              <w:spacing w:line="360" w:lineRule="auto"/>
              <w:rPr>
                <w:rFonts w:hint="eastAsia" w:ascii="宋体" w:hAnsi="宋体"/>
                <w:sz w:val="22"/>
                <w:szCs w:val="22"/>
                <w:highlight w:val="none"/>
              </w:rPr>
            </w:pPr>
            <w:r>
              <w:rPr>
                <w:rFonts w:hint="eastAsia" w:ascii="宋体" w:hAnsi="宋体"/>
                <w:sz w:val="22"/>
                <w:szCs w:val="22"/>
                <w:highlight w:val="none"/>
              </w:rPr>
              <w:t>服务期限</w:t>
            </w:r>
          </w:p>
        </w:tc>
        <w:tc>
          <w:tcPr>
            <w:tcW w:w="806" w:type="dxa"/>
            <w:noWrap w:val="0"/>
            <w:vAlign w:val="center"/>
          </w:tcPr>
          <w:p w14:paraId="78254B26">
            <w:pPr>
              <w:spacing w:line="360" w:lineRule="auto"/>
              <w:rPr>
                <w:rFonts w:hint="eastAsia" w:ascii="宋体" w:hAnsi="宋体"/>
                <w:sz w:val="22"/>
                <w:szCs w:val="22"/>
                <w:highlight w:val="none"/>
              </w:rPr>
            </w:pPr>
            <w:r>
              <w:rPr>
                <w:rFonts w:hint="eastAsia" w:ascii="宋体" w:hAnsi="宋体"/>
                <w:sz w:val="22"/>
                <w:szCs w:val="22"/>
                <w:highlight w:val="none"/>
              </w:rPr>
              <w:t>单价（元）</w:t>
            </w:r>
          </w:p>
        </w:tc>
        <w:tc>
          <w:tcPr>
            <w:tcW w:w="765" w:type="dxa"/>
            <w:noWrap w:val="0"/>
            <w:vAlign w:val="center"/>
          </w:tcPr>
          <w:p w14:paraId="3CF163B1">
            <w:pPr>
              <w:spacing w:line="360" w:lineRule="auto"/>
              <w:rPr>
                <w:rFonts w:hint="eastAsia" w:ascii="宋体" w:hAnsi="宋体"/>
                <w:sz w:val="22"/>
                <w:szCs w:val="22"/>
                <w:highlight w:val="none"/>
              </w:rPr>
            </w:pPr>
            <w:r>
              <w:rPr>
                <w:rFonts w:hint="eastAsia" w:ascii="宋体" w:hAnsi="宋体"/>
                <w:sz w:val="22"/>
                <w:szCs w:val="22"/>
                <w:highlight w:val="none"/>
              </w:rPr>
              <w:t>数量</w:t>
            </w:r>
          </w:p>
        </w:tc>
        <w:tc>
          <w:tcPr>
            <w:tcW w:w="1050" w:type="dxa"/>
            <w:noWrap w:val="0"/>
            <w:vAlign w:val="center"/>
          </w:tcPr>
          <w:p w14:paraId="6F3ECCDE">
            <w:pPr>
              <w:spacing w:line="360" w:lineRule="auto"/>
              <w:rPr>
                <w:rFonts w:hint="eastAsia" w:ascii="宋体" w:hAnsi="宋体"/>
                <w:sz w:val="22"/>
                <w:szCs w:val="22"/>
                <w:highlight w:val="none"/>
              </w:rPr>
            </w:pPr>
            <w:r>
              <w:rPr>
                <w:rFonts w:hint="eastAsia" w:ascii="宋体" w:hAnsi="宋体"/>
                <w:sz w:val="22"/>
                <w:szCs w:val="22"/>
                <w:highlight w:val="none"/>
              </w:rPr>
              <w:t>合计（元）</w:t>
            </w:r>
          </w:p>
        </w:tc>
      </w:tr>
      <w:tr w14:paraId="4DE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314C5E40">
            <w:pPr>
              <w:spacing w:line="360" w:lineRule="auto"/>
              <w:rPr>
                <w:rFonts w:ascii="宋体" w:hAnsi="宋体"/>
                <w:sz w:val="22"/>
                <w:szCs w:val="22"/>
                <w:highlight w:val="none"/>
              </w:rPr>
            </w:pPr>
            <w:r>
              <w:rPr>
                <w:rFonts w:hint="eastAsia" w:ascii="宋体" w:hAnsi="宋体"/>
                <w:sz w:val="22"/>
                <w:szCs w:val="22"/>
                <w:highlight w:val="none"/>
              </w:rPr>
              <w:t>1</w:t>
            </w:r>
          </w:p>
        </w:tc>
        <w:tc>
          <w:tcPr>
            <w:tcW w:w="1425" w:type="dxa"/>
            <w:noWrap w:val="0"/>
            <w:vAlign w:val="center"/>
          </w:tcPr>
          <w:p w14:paraId="7DF06A2D">
            <w:pPr>
              <w:spacing w:line="360" w:lineRule="auto"/>
              <w:rPr>
                <w:rFonts w:hint="eastAsia" w:ascii="宋体" w:hAnsi="宋体"/>
                <w:sz w:val="22"/>
                <w:szCs w:val="22"/>
                <w:highlight w:val="none"/>
              </w:rPr>
            </w:pPr>
            <w:r>
              <w:rPr>
                <w:rFonts w:hint="eastAsia" w:ascii="宋体" w:hAnsi="宋体" w:cs="微软雅黑"/>
                <w:kern w:val="0"/>
                <w:sz w:val="22"/>
                <w:szCs w:val="22"/>
                <w:highlight w:val="none"/>
              </w:rPr>
              <w:t>村卫生室基本运行经费补助项目－网络通信服务费</w:t>
            </w:r>
          </w:p>
        </w:tc>
        <w:tc>
          <w:tcPr>
            <w:tcW w:w="3761" w:type="dxa"/>
            <w:noWrap w:val="0"/>
            <w:vAlign w:val="center"/>
          </w:tcPr>
          <w:p w14:paraId="6DB94FA4">
            <w:pPr>
              <w:widowControl/>
              <w:shd w:val="clear" w:color="auto" w:fill="FFFFFF"/>
              <w:spacing w:line="360" w:lineRule="auto"/>
              <w:contextualSpacing/>
              <w:rPr>
                <w:rFonts w:ascii="宋体" w:hAnsi="Calibri" w:cs="宋体"/>
                <w:kern w:val="0"/>
                <w:sz w:val="22"/>
                <w:szCs w:val="22"/>
                <w:highlight w:val="none"/>
              </w:rPr>
            </w:pPr>
            <w:r>
              <w:rPr>
                <w:rFonts w:hint="eastAsia" w:ascii="宋体" w:hAnsi="Calibri" w:cs="宋体"/>
                <w:kern w:val="0"/>
                <w:sz w:val="22"/>
                <w:szCs w:val="22"/>
                <w:highlight w:val="none"/>
                <w:lang w:val="zh-CN"/>
              </w:rPr>
              <w:t>A.网络带宽能力：下载</w:t>
            </w:r>
            <w:r>
              <w:rPr>
                <w:rFonts w:hint="eastAsia" w:ascii="宋体" w:hAnsi="Calibri" w:cs="宋体"/>
                <w:kern w:val="0"/>
                <w:sz w:val="22"/>
                <w:szCs w:val="22"/>
                <w:highlight w:val="none"/>
              </w:rPr>
              <w:t>300M/S，上传150M/S</w:t>
            </w:r>
          </w:p>
          <w:p w14:paraId="40BB4F8B">
            <w:pPr>
              <w:widowControl/>
              <w:shd w:val="clear" w:color="auto" w:fill="FFFFFF"/>
              <w:spacing w:line="360" w:lineRule="auto"/>
              <w:contextualSpacing/>
              <w:rPr>
                <w:rFonts w:hint="eastAsia" w:ascii="宋体" w:hAnsi="Calibri" w:cs="宋体"/>
                <w:kern w:val="0"/>
                <w:sz w:val="22"/>
                <w:szCs w:val="22"/>
                <w:highlight w:val="none"/>
                <w:lang w:val="zh-CN"/>
              </w:rPr>
            </w:pPr>
            <w:r>
              <w:rPr>
                <w:rFonts w:hint="eastAsia" w:ascii="宋体" w:hAnsi="Calibri" w:cs="宋体"/>
                <w:kern w:val="0"/>
                <w:sz w:val="22"/>
                <w:szCs w:val="22"/>
                <w:highlight w:val="none"/>
                <w:lang w:val="zh-CN"/>
              </w:rPr>
              <w:t>B.设置维修服务网点和运维服务专业技术人员（不少于3人），并提供相关资格证书；</w:t>
            </w:r>
          </w:p>
          <w:p w14:paraId="1192E48C">
            <w:pPr>
              <w:widowControl/>
              <w:shd w:val="clear" w:color="auto" w:fill="FFFFFF"/>
              <w:spacing w:line="360" w:lineRule="auto"/>
              <w:contextualSpacing/>
              <w:rPr>
                <w:rFonts w:hint="eastAsia" w:ascii="宋体" w:hAnsi="Calibri" w:cs="宋体"/>
                <w:kern w:val="0"/>
                <w:sz w:val="22"/>
                <w:szCs w:val="22"/>
                <w:highlight w:val="none"/>
                <w:lang w:val="zh-CN"/>
              </w:rPr>
            </w:pPr>
            <w:r>
              <w:rPr>
                <w:rFonts w:hint="eastAsia" w:ascii="宋体" w:hAnsi="Calibri" w:cs="宋体"/>
                <w:kern w:val="0"/>
                <w:sz w:val="22"/>
                <w:szCs w:val="22"/>
                <w:highlight w:val="none"/>
                <w:lang w:val="zh-CN"/>
              </w:rPr>
              <w:t>C.网络服务指标：</w:t>
            </w:r>
          </w:p>
          <w:p w14:paraId="5EEF8265">
            <w:pPr>
              <w:widowControl/>
              <w:shd w:val="clear" w:color="auto" w:fill="FFFFFF"/>
              <w:spacing w:line="360" w:lineRule="auto"/>
              <w:contextualSpacing/>
              <w:rPr>
                <w:rFonts w:hint="eastAsia" w:ascii="宋体" w:hAnsi="Calibri" w:cs="宋体"/>
                <w:kern w:val="0"/>
                <w:sz w:val="22"/>
                <w:szCs w:val="22"/>
                <w:highlight w:val="none"/>
                <w:lang w:val="zh-CN"/>
              </w:rPr>
            </w:pPr>
            <w:r>
              <w:rPr>
                <w:rFonts w:hint="eastAsia" w:ascii="宋体" w:hAnsi="Calibri" w:cs="宋体"/>
                <w:kern w:val="0"/>
                <w:sz w:val="22"/>
                <w:szCs w:val="22"/>
                <w:highlight w:val="none"/>
                <w:lang w:val="zh-CN"/>
              </w:rPr>
              <w:t>★故障响应时间：＜</w:t>
            </w:r>
            <w:r>
              <w:rPr>
                <w:rFonts w:hint="eastAsia" w:ascii="宋体" w:hAnsi="Calibri" w:cs="宋体"/>
                <w:kern w:val="0"/>
                <w:sz w:val="22"/>
                <w:szCs w:val="22"/>
                <w:highlight w:val="none"/>
              </w:rPr>
              <w:t>30</w:t>
            </w:r>
            <w:r>
              <w:rPr>
                <w:rFonts w:hint="eastAsia" w:ascii="宋体" w:hAnsi="Calibri" w:cs="宋体"/>
                <w:kern w:val="0"/>
                <w:sz w:val="22"/>
                <w:szCs w:val="22"/>
                <w:highlight w:val="none"/>
                <w:lang w:val="zh-CN"/>
              </w:rPr>
              <w:t>分钟</w:t>
            </w:r>
          </w:p>
          <w:p w14:paraId="394A6175">
            <w:pPr>
              <w:widowControl/>
              <w:shd w:val="clear" w:color="auto" w:fill="FFFFFF"/>
              <w:spacing w:line="360" w:lineRule="auto"/>
              <w:contextualSpacing/>
              <w:rPr>
                <w:rFonts w:hint="eastAsia" w:ascii="宋体" w:hAnsi="Calibri" w:cs="宋体"/>
                <w:kern w:val="0"/>
                <w:sz w:val="22"/>
                <w:szCs w:val="22"/>
                <w:highlight w:val="none"/>
                <w:lang w:val="zh-CN"/>
              </w:rPr>
            </w:pPr>
            <w:r>
              <w:rPr>
                <w:rFonts w:hint="eastAsia" w:ascii="宋体" w:hAnsi="Calibri" w:cs="宋体"/>
                <w:kern w:val="0"/>
                <w:sz w:val="22"/>
                <w:szCs w:val="22"/>
                <w:highlight w:val="none"/>
                <w:lang w:val="zh-CN"/>
              </w:rPr>
              <w:t>★故障修复时间：＜</w:t>
            </w:r>
            <w:r>
              <w:rPr>
                <w:rFonts w:hint="eastAsia" w:ascii="宋体" w:hAnsi="Calibri" w:cs="宋体"/>
                <w:kern w:val="0"/>
                <w:sz w:val="22"/>
                <w:szCs w:val="22"/>
                <w:highlight w:val="none"/>
              </w:rPr>
              <w:t>2</w:t>
            </w:r>
            <w:r>
              <w:rPr>
                <w:rFonts w:hint="eastAsia" w:ascii="宋体" w:hAnsi="Calibri" w:cs="宋体"/>
                <w:kern w:val="0"/>
                <w:sz w:val="22"/>
                <w:szCs w:val="22"/>
                <w:highlight w:val="none"/>
                <w:lang w:val="zh-CN"/>
              </w:rPr>
              <w:t>小时</w:t>
            </w:r>
          </w:p>
          <w:p w14:paraId="1DA68658">
            <w:pPr>
              <w:widowControl/>
              <w:shd w:val="clear" w:color="auto" w:fill="FFFFFF"/>
              <w:spacing w:line="360" w:lineRule="auto"/>
              <w:contextualSpacing/>
              <w:rPr>
                <w:rFonts w:hint="eastAsia" w:ascii="宋体" w:hAnsi="宋体"/>
                <w:sz w:val="22"/>
                <w:szCs w:val="22"/>
                <w:highlight w:val="none"/>
              </w:rPr>
            </w:pPr>
            <w:r>
              <w:rPr>
                <w:rFonts w:hint="eastAsia" w:ascii="宋体" w:hAnsi="Calibri" w:cs="宋体"/>
                <w:kern w:val="0"/>
                <w:sz w:val="22"/>
                <w:szCs w:val="22"/>
                <w:highlight w:val="none"/>
                <w:lang w:val="zh-CN"/>
              </w:rPr>
              <w:t>★宽带累计故障率，要求单条宽带每月故障时间累计不能超过12小时，全年一条宽带中断时间累计不能超过200小时，即要求线路可用率达到9</w:t>
            </w:r>
            <w:r>
              <w:rPr>
                <w:rFonts w:hint="eastAsia" w:ascii="宋体" w:hAnsi="Calibri" w:cs="宋体"/>
                <w:kern w:val="0"/>
                <w:sz w:val="22"/>
                <w:szCs w:val="22"/>
                <w:highlight w:val="none"/>
              </w:rPr>
              <w:t>8</w:t>
            </w:r>
            <w:r>
              <w:rPr>
                <w:rFonts w:hint="eastAsia" w:ascii="宋体" w:hAnsi="Calibri" w:cs="宋体"/>
                <w:kern w:val="0"/>
                <w:sz w:val="22"/>
                <w:szCs w:val="22"/>
                <w:highlight w:val="none"/>
                <w:lang w:val="zh-CN"/>
              </w:rPr>
              <w:t>%以上。在维护期内，如果遇到升级、维护等需要中断宽带的情况，需要提前三天书面通知甲方。</w:t>
            </w:r>
          </w:p>
        </w:tc>
        <w:tc>
          <w:tcPr>
            <w:tcW w:w="733" w:type="dxa"/>
            <w:noWrap w:val="0"/>
            <w:vAlign w:val="center"/>
          </w:tcPr>
          <w:p w14:paraId="217C4C49">
            <w:pPr>
              <w:spacing w:line="360" w:lineRule="auto"/>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1年</w:t>
            </w:r>
          </w:p>
        </w:tc>
        <w:tc>
          <w:tcPr>
            <w:tcW w:w="806" w:type="dxa"/>
            <w:noWrap w:val="0"/>
            <w:vAlign w:val="center"/>
          </w:tcPr>
          <w:p w14:paraId="3B1FB72B">
            <w:pPr>
              <w:spacing w:line="360" w:lineRule="auto"/>
              <w:jc w:val="center"/>
              <w:rPr>
                <w:rFonts w:ascii="宋体" w:hAnsi="宋体"/>
                <w:sz w:val="22"/>
                <w:szCs w:val="22"/>
                <w:highlight w:val="none"/>
              </w:rPr>
            </w:pPr>
            <w:r>
              <w:rPr>
                <w:rFonts w:hint="eastAsia" w:ascii="宋体" w:hAnsi="宋体"/>
                <w:sz w:val="22"/>
                <w:szCs w:val="22"/>
                <w:highlight w:val="none"/>
              </w:rPr>
              <w:t>800</w:t>
            </w:r>
          </w:p>
        </w:tc>
        <w:tc>
          <w:tcPr>
            <w:tcW w:w="765" w:type="dxa"/>
            <w:noWrap w:val="0"/>
            <w:vAlign w:val="center"/>
          </w:tcPr>
          <w:p w14:paraId="45EDDADC">
            <w:pPr>
              <w:spacing w:line="360" w:lineRule="auto"/>
              <w:jc w:val="center"/>
              <w:rPr>
                <w:rFonts w:ascii="宋体" w:hAnsi="宋体"/>
                <w:sz w:val="22"/>
                <w:szCs w:val="22"/>
                <w:highlight w:val="none"/>
              </w:rPr>
            </w:pPr>
            <w:r>
              <w:rPr>
                <w:rFonts w:hint="eastAsia" w:ascii="宋体" w:hAnsi="宋体"/>
                <w:sz w:val="22"/>
                <w:szCs w:val="22"/>
                <w:highlight w:val="none"/>
              </w:rPr>
              <w:t>572</w:t>
            </w:r>
          </w:p>
        </w:tc>
        <w:tc>
          <w:tcPr>
            <w:tcW w:w="1050" w:type="dxa"/>
            <w:noWrap w:val="0"/>
            <w:vAlign w:val="center"/>
          </w:tcPr>
          <w:p w14:paraId="1D6BC035">
            <w:pPr>
              <w:spacing w:line="360" w:lineRule="auto"/>
              <w:jc w:val="center"/>
              <w:rPr>
                <w:rFonts w:ascii="宋体" w:hAnsi="宋体"/>
                <w:sz w:val="22"/>
                <w:szCs w:val="22"/>
                <w:highlight w:val="none"/>
              </w:rPr>
            </w:pPr>
            <w:r>
              <w:rPr>
                <w:rFonts w:hint="eastAsia" w:ascii="宋体" w:hAnsi="宋体"/>
                <w:sz w:val="22"/>
                <w:szCs w:val="22"/>
                <w:highlight w:val="none"/>
              </w:rPr>
              <w:t>457600</w:t>
            </w:r>
          </w:p>
        </w:tc>
      </w:tr>
    </w:tbl>
    <w:p w14:paraId="704903BB">
      <w:pPr>
        <w:numPr>
          <w:ilvl w:val="0"/>
          <w:numId w:val="0"/>
        </w:numPr>
        <w:spacing w:line="360" w:lineRule="auto"/>
        <w:rPr>
          <w:rFonts w:hint="eastAsia" w:asciiTheme="minorEastAsia" w:hAnsiTheme="minorEastAsia" w:cstheme="minorEastAsia"/>
          <w:b/>
          <w:color w:val="auto"/>
          <w:kern w:val="0"/>
          <w:sz w:val="22"/>
          <w:highlight w:val="none"/>
        </w:rPr>
      </w:pPr>
    </w:p>
    <w:p w14:paraId="3F77D26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注：本采购需求中所列技术规格或主要参数为最低要求，不允许负偏离，否则为无效响应。</w:t>
      </w:r>
    </w:p>
    <w:p w14:paraId="0EE71999">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三、服务标准、期限、效率等要求</w:t>
      </w:r>
    </w:p>
    <w:p w14:paraId="34069FF0">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1、质量标准：符合国家相关法律规定及现行行业标准与规范的要求。</w:t>
      </w:r>
    </w:p>
    <w:p w14:paraId="1EF196BB">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2、合</w:t>
      </w:r>
      <w:r>
        <w:rPr>
          <w:rFonts w:hint="eastAsia" w:asciiTheme="minorEastAsia" w:hAnsiTheme="minorEastAsia" w:cstheme="minorEastAsia"/>
          <w:color w:val="auto"/>
          <w:sz w:val="22"/>
          <w:highlight w:val="none"/>
        </w:rPr>
        <w:t>同履行期限：</w:t>
      </w:r>
      <w:r>
        <w:rPr>
          <w:rFonts w:hint="eastAsia" w:asciiTheme="minorEastAsia" w:hAnsiTheme="minorEastAsia" w:cstheme="minorEastAsia"/>
          <w:color w:val="auto"/>
          <w:sz w:val="22"/>
          <w:highlight w:val="none"/>
          <w:lang w:val="zh-CN"/>
        </w:rPr>
        <w:t>合同签订后1年。</w:t>
      </w:r>
    </w:p>
    <w:p w14:paraId="04B6A284">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四、采购标的的其他技术、服务等要求</w:t>
      </w:r>
    </w:p>
    <w:p w14:paraId="1DA7AC16">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1、</w:t>
      </w:r>
      <w:r>
        <w:rPr>
          <w:rFonts w:hint="eastAsia" w:asciiTheme="minorEastAsia" w:hAnsiTheme="minorEastAsia" w:cstheme="minorEastAsia"/>
          <w:color w:val="auto"/>
          <w:sz w:val="22"/>
          <w:highlight w:val="none"/>
        </w:rPr>
        <w:t>供应商应就该项目完整投标（报价含税费等），否则为无效响应文件</w:t>
      </w:r>
      <w:r>
        <w:rPr>
          <w:rFonts w:hint="eastAsia" w:asciiTheme="minorEastAsia" w:hAnsiTheme="minorEastAsia" w:cstheme="minorEastAsia"/>
          <w:bCs/>
          <w:color w:val="auto"/>
          <w:kern w:val="0"/>
          <w:sz w:val="22"/>
          <w:highlight w:val="none"/>
        </w:rPr>
        <w:t>。</w:t>
      </w:r>
    </w:p>
    <w:p w14:paraId="26310FE7">
      <w:pPr>
        <w:spacing w:line="360" w:lineRule="auto"/>
        <w:ind w:firstLine="440" w:firstLineChars="200"/>
        <w:rPr>
          <w:rFonts w:hint="eastAsia" w:asciiTheme="minorEastAsia" w:hAnsiTheme="minorEastAsia" w:cstheme="minorEastAsia"/>
          <w:bCs/>
          <w:color w:val="FF0000"/>
          <w:kern w:val="0"/>
          <w:sz w:val="22"/>
          <w:highlight w:val="none"/>
        </w:rPr>
      </w:pPr>
      <w:r>
        <w:rPr>
          <w:rFonts w:hint="eastAsia" w:asciiTheme="minorEastAsia" w:hAnsiTheme="minorEastAsia" w:cstheme="minorEastAsia"/>
          <w:bCs/>
          <w:color w:val="FF0000"/>
          <w:kern w:val="0"/>
          <w:sz w:val="22"/>
          <w:highlight w:val="none"/>
        </w:rPr>
        <w:t>2、</w:t>
      </w:r>
      <w:r>
        <w:rPr>
          <w:rFonts w:hint="eastAsia" w:asciiTheme="minorEastAsia" w:hAnsiTheme="minorEastAsia" w:cstheme="minorEastAsia"/>
          <w:color w:val="FF0000"/>
          <w:sz w:val="22"/>
          <w:highlight w:val="none"/>
        </w:rPr>
        <w:t>供应商</w:t>
      </w:r>
      <w:r>
        <w:rPr>
          <w:rFonts w:hint="eastAsia" w:asciiTheme="minorEastAsia" w:hAnsiTheme="minorEastAsia" w:cstheme="minorEastAsia"/>
          <w:bCs/>
          <w:color w:val="FF0000"/>
          <w:kern w:val="0"/>
          <w:sz w:val="22"/>
          <w:highlight w:val="none"/>
        </w:rPr>
        <w:t>应提供专项承诺书，承诺所提交的类似业绩和其他证明材料真实可查，如有伪造、弄虚作假等行为，一经查实，取消本项目投标资格。</w:t>
      </w:r>
    </w:p>
    <w:p w14:paraId="7CFA1722">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3、本次招标某些技术标准与国家所要求的标准不统一或有不兼容的地方，均以国家强制性标准或最新出台的标准为准。</w:t>
      </w:r>
    </w:p>
    <w:p w14:paraId="64801D24">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w:t>
      </w:r>
      <w:r>
        <w:rPr>
          <w:rFonts w:hint="eastAsia" w:asciiTheme="minorEastAsia" w:hAnsiTheme="minorEastAsia" w:cstheme="minorEastAsia"/>
          <w:color w:val="FF0000"/>
          <w:sz w:val="22"/>
          <w:highlight w:val="none"/>
        </w:rPr>
        <w:t>响应文件中具有完整的实施（技术）方案，须明确售后负责人、联系人和联系电话，</w:t>
      </w:r>
      <w:r>
        <w:rPr>
          <w:rFonts w:hint="eastAsia" w:asciiTheme="minorEastAsia" w:hAnsiTheme="minorEastAsia" w:cstheme="minorEastAsia"/>
          <w:color w:val="auto"/>
          <w:sz w:val="22"/>
          <w:highlight w:val="none"/>
        </w:rPr>
        <w:t>否则为无效响应文件。</w:t>
      </w:r>
    </w:p>
    <w:p w14:paraId="43CED3E5">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5、本磋商文件所列需求为最低要求，供应商不得低于此要求，否则为无效响应文件</w:t>
      </w:r>
      <w:r>
        <w:rPr>
          <w:rFonts w:hint="eastAsia" w:asciiTheme="minorEastAsia" w:hAnsiTheme="minorEastAsia" w:cstheme="minorEastAsia"/>
          <w:bCs/>
          <w:color w:val="auto"/>
          <w:kern w:val="0"/>
          <w:sz w:val="22"/>
          <w:highlight w:val="none"/>
        </w:rPr>
        <w:t>。</w:t>
      </w:r>
    </w:p>
    <w:p w14:paraId="4983E9A3">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五、验收标准</w:t>
      </w:r>
    </w:p>
    <w:p w14:paraId="0F770FE8">
      <w:pPr>
        <w:spacing w:line="360" w:lineRule="auto"/>
        <w:ind w:firstLine="330" w:firstLineChars="15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21D4CC92">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1、按照采购标的相关国家标准规范验收；</w:t>
      </w:r>
    </w:p>
    <w:p w14:paraId="2FEC2E08">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2、按照磋商文件要求、投标文件响应和承诺验收。</w:t>
      </w:r>
    </w:p>
    <w:p w14:paraId="21942A91">
      <w:pPr>
        <w:spacing w:line="360" w:lineRule="auto"/>
        <w:rPr>
          <w:rFonts w:hint="eastAsia" w:asciiTheme="minorEastAsia" w:hAnsiTheme="minorEastAsia" w:cstheme="minorEastAsia"/>
          <w:b/>
          <w:bCs/>
          <w:color w:val="auto"/>
          <w:kern w:val="0"/>
          <w:sz w:val="22"/>
          <w:highlight w:val="none"/>
        </w:rPr>
      </w:pPr>
      <w:r>
        <w:rPr>
          <w:rFonts w:hint="eastAsia" w:asciiTheme="minorEastAsia" w:hAnsiTheme="minorEastAsia" w:cstheme="minorEastAsia"/>
          <w:b/>
          <w:bCs/>
          <w:color w:val="auto"/>
          <w:kern w:val="0"/>
          <w:sz w:val="22"/>
          <w:highlight w:val="none"/>
        </w:rPr>
        <w:t>六、采购资金支付</w:t>
      </w:r>
    </w:p>
    <w:p w14:paraId="1FA6FC85">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（一）支付方式：银行转账。</w:t>
      </w:r>
    </w:p>
    <w:p w14:paraId="754603D4">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（二）支付时间及条件：以签订合同为准。</w:t>
      </w:r>
    </w:p>
    <w:p w14:paraId="06CA0D90">
      <w:pPr>
        <w:widowControl/>
        <w:ind w:firstLine="2570" w:firstLineChars="800"/>
        <w:rPr>
          <w:rFonts w:hint="eastAsia" w:cs="宋体" w:asciiTheme="minorEastAsia" w:hAnsiTheme="minorEastAsia"/>
          <w:b/>
          <w:color w:val="auto"/>
          <w:kern w:val="0"/>
          <w:sz w:val="32"/>
          <w:szCs w:val="32"/>
          <w:highlight w:val="none"/>
        </w:rPr>
      </w:pPr>
    </w:p>
    <w:p w14:paraId="30397989">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02A0B62A">
      <w:pPr>
        <w:widowControl/>
        <w:ind w:firstLine="2570" w:firstLineChars="800"/>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6181E54B">
      <w:pPr>
        <w:autoSpaceDE w:val="0"/>
        <w:autoSpaceDN w:val="0"/>
        <w:adjustRightInd w:val="0"/>
        <w:spacing w:line="360" w:lineRule="auto"/>
        <w:ind w:right="-11"/>
        <w:jc w:val="left"/>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rPr>
        <w:t>磋商文件中凡标有★条款均为实质性要求条款，响应文件须完全响应，未实质响应的，按照无效响应处理。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AC1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6EF8981">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序号</w:t>
            </w:r>
          </w:p>
        </w:tc>
        <w:tc>
          <w:tcPr>
            <w:tcW w:w="2268" w:type="dxa"/>
            <w:vAlign w:val="center"/>
          </w:tcPr>
          <w:p w14:paraId="534C09E6">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条款名称</w:t>
            </w:r>
          </w:p>
        </w:tc>
        <w:tc>
          <w:tcPr>
            <w:tcW w:w="6813" w:type="dxa"/>
            <w:vAlign w:val="center"/>
          </w:tcPr>
          <w:p w14:paraId="721ABE73">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说明和要求</w:t>
            </w:r>
          </w:p>
        </w:tc>
      </w:tr>
      <w:tr w14:paraId="0BFF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62FD09F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w:t>
            </w:r>
          </w:p>
        </w:tc>
        <w:tc>
          <w:tcPr>
            <w:tcW w:w="2268" w:type="dxa"/>
            <w:vAlign w:val="center"/>
          </w:tcPr>
          <w:p w14:paraId="4AD579F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采购项目</w:t>
            </w:r>
          </w:p>
        </w:tc>
        <w:tc>
          <w:tcPr>
            <w:tcW w:w="6813" w:type="dxa"/>
            <w:vAlign w:val="center"/>
          </w:tcPr>
          <w:p w14:paraId="7049B9C9">
            <w:pPr>
              <w:autoSpaceDE w:val="0"/>
              <w:autoSpaceDN w:val="0"/>
              <w:adjustRightInd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shd w:val="clear" w:color="auto" w:fill="FFFFFF"/>
                <w:lang w:eastAsia="zh-CN"/>
              </w:rPr>
              <w:t>禹州市卫生健康委员会2025年村卫生室网络通讯服务项目</w:t>
            </w:r>
          </w:p>
        </w:tc>
      </w:tr>
      <w:tr w14:paraId="582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AB1463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p>
        </w:tc>
        <w:tc>
          <w:tcPr>
            <w:tcW w:w="2268" w:type="dxa"/>
            <w:vAlign w:val="center"/>
          </w:tcPr>
          <w:p w14:paraId="1A5585F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w:t>
            </w:r>
          </w:p>
        </w:tc>
        <w:tc>
          <w:tcPr>
            <w:tcW w:w="6813" w:type="dxa"/>
            <w:vAlign w:val="center"/>
          </w:tcPr>
          <w:p w14:paraId="3C3AEFC6">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名称：</w:t>
            </w:r>
            <w:r>
              <w:rPr>
                <w:rFonts w:hint="eastAsia" w:asciiTheme="minorEastAsia" w:hAnsiTheme="minorEastAsia" w:cstheme="minorEastAsia"/>
                <w:color w:val="auto"/>
                <w:sz w:val="22"/>
                <w:highlight w:val="none"/>
                <w:shd w:val="clear" w:color="auto" w:fill="FFFFFF"/>
                <w:lang w:eastAsia="zh-CN"/>
              </w:rPr>
              <w:t>禹州市卫生健康委员会</w:t>
            </w:r>
          </w:p>
          <w:p w14:paraId="6EF16081">
            <w:pPr>
              <w:widowControl/>
              <w:shd w:val="clear" w:color="auto" w:fill="FFFFFF"/>
              <w:spacing w:line="440" w:lineRule="exact"/>
              <w:jc w:val="left"/>
              <w:rPr>
                <w:rFonts w:hint="eastAsia" w:asciiTheme="minorEastAsia" w:hAnsiTheme="minorEastAsia" w:cstheme="minorEastAsia"/>
                <w:color w:val="auto"/>
                <w:sz w:val="22"/>
                <w:highlight w:val="none"/>
                <w:shd w:val="clear" w:color="auto" w:fill="FFFFFF"/>
              </w:rPr>
            </w:pPr>
            <w:r>
              <w:rPr>
                <w:rFonts w:hint="eastAsia" w:asciiTheme="minorEastAsia" w:hAnsiTheme="minorEastAsia" w:cstheme="minorEastAsia"/>
                <w:color w:val="auto"/>
                <w:sz w:val="22"/>
                <w:highlight w:val="none"/>
                <w:shd w:val="clear" w:color="auto" w:fill="FFFFFF"/>
              </w:rPr>
              <w:t>地 址：</w:t>
            </w:r>
            <w:r>
              <w:rPr>
                <w:rFonts w:hint="eastAsia" w:cs="仿宋_GB2312" w:asciiTheme="minorEastAsia" w:hAnsiTheme="minorEastAsia"/>
                <w:color w:val="auto"/>
                <w:sz w:val="22"/>
                <w:szCs w:val="21"/>
                <w:highlight w:val="none"/>
                <w:lang w:eastAsia="zh-CN"/>
              </w:rPr>
              <w:t>禹州市禹王大道东段166号</w:t>
            </w:r>
            <w:r>
              <w:rPr>
                <w:rFonts w:hint="eastAsia" w:asciiTheme="minorEastAsia" w:hAnsiTheme="minorEastAsia" w:cstheme="minorEastAsia"/>
                <w:color w:val="auto"/>
                <w:sz w:val="22"/>
                <w:highlight w:val="none"/>
                <w:shd w:val="clear" w:color="auto" w:fill="FFFFFF"/>
              </w:rPr>
              <w:t xml:space="preserve">      </w:t>
            </w:r>
          </w:p>
          <w:p w14:paraId="4FB11FBE">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联系人：</w:t>
            </w:r>
            <w:r>
              <w:rPr>
                <w:rFonts w:hint="eastAsia" w:asciiTheme="minorEastAsia" w:hAnsiTheme="minorEastAsia" w:cstheme="minorEastAsia"/>
                <w:color w:val="auto"/>
                <w:sz w:val="22"/>
                <w:highlight w:val="none"/>
                <w:shd w:val="clear" w:color="auto" w:fill="FFFFFF"/>
                <w:lang w:eastAsia="zh-CN"/>
              </w:rPr>
              <w:t>杨先生</w:t>
            </w:r>
          </w:p>
          <w:p w14:paraId="636CC8E1">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联系电话：</w:t>
            </w:r>
            <w:r>
              <w:rPr>
                <w:rFonts w:hint="eastAsia" w:asciiTheme="minorEastAsia" w:hAnsiTheme="minorEastAsia" w:cstheme="minorEastAsia"/>
                <w:color w:val="auto"/>
                <w:sz w:val="22"/>
                <w:highlight w:val="none"/>
                <w:shd w:val="clear" w:color="auto" w:fill="FFFFFF"/>
                <w:lang w:eastAsia="zh-CN"/>
              </w:rPr>
              <w:t>0374-8880373</w:t>
            </w:r>
          </w:p>
        </w:tc>
      </w:tr>
      <w:tr w14:paraId="0B43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29CC75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w:t>
            </w:r>
          </w:p>
        </w:tc>
        <w:tc>
          <w:tcPr>
            <w:tcW w:w="2268" w:type="dxa"/>
            <w:vAlign w:val="center"/>
          </w:tcPr>
          <w:p w14:paraId="0622ECE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代理机构</w:t>
            </w:r>
          </w:p>
        </w:tc>
        <w:tc>
          <w:tcPr>
            <w:tcW w:w="6813" w:type="dxa"/>
            <w:vAlign w:val="center"/>
          </w:tcPr>
          <w:p w14:paraId="02F0A2E0">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名称：</w:t>
            </w:r>
            <w:r>
              <w:rPr>
                <w:rFonts w:hint="eastAsia" w:asciiTheme="minorEastAsia" w:hAnsiTheme="minorEastAsia" w:cstheme="minorEastAsia"/>
                <w:color w:val="auto"/>
                <w:sz w:val="22"/>
                <w:highlight w:val="none"/>
                <w:lang w:eastAsia="zh-CN"/>
              </w:rPr>
              <w:t>河南省豫咨工程管理有限公司</w:t>
            </w:r>
          </w:p>
          <w:p w14:paraId="3F8724FA">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地  址：</w:t>
            </w:r>
            <w:r>
              <w:rPr>
                <w:rFonts w:hint="eastAsia" w:asciiTheme="minorEastAsia" w:hAnsiTheme="minorEastAsia" w:cstheme="minorEastAsia"/>
                <w:color w:val="auto"/>
                <w:sz w:val="22"/>
                <w:highlight w:val="none"/>
                <w:lang w:eastAsia="zh-CN"/>
              </w:rPr>
              <w:t>郑州市金水区政一街5号</w:t>
            </w:r>
          </w:p>
          <w:p w14:paraId="41743DBF">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联系人：</w:t>
            </w:r>
            <w:r>
              <w:rPr>
                <w:rFonts w:hint="eastAsia" w:asciiTheme="minorEastAsia" w:hAnsiTheme="minorEastAsia" w:cstheme="minorEastAsia"/>
                <w:color w:val="auto"/>
                <w:sz w:val="22"/>
                <w:highlight w:val="none"/>
                <w:lang w:eastAsia="zh-CN"/>
              </w:rPr>
              <w:t>郝女士</w:t>
            </w:r>
          </w:p>
          <w:p w14:paraId="4D9FA47C">
            <w:pPr>
              <w:wordWrap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w:t>
            </w:r>
            <w:r>
              <w:rPr>
                <w:rFonts w:hint="eastAsia" w:asciiTheme="minorEastAsia" w:hAnsiTheme="minorEastAsia" w:cstheme="minorEastAsia"/>
                <w:color w:val="auto"/>
                <w:sz w:val="22"/>
                <w:highlight w:val="none"/>
                <w:lang w:eastAsia="zh-CN"/>
              </w:rPr>
              <w:t>13592436017</w:t>
            </w:r>
            <w:r>
              <w:rPr>
                <w:rFonts w:hint="eastAsia" w:asciiTheme="minorEastAsia" w:hAnsiTheme="minorEastAsia" w:cstheme="minorEastAsia"/>
                <w:color w:val="auto"/>
                <w:sz w:val="22"/>
                <w:highlight w:val="none"/>
              </w:rPr>
              <w:t xml:space="preserve">    </w:t>
            </w:r>
          </w:p>
        </w:tc>
      </w:tr>
      <w:tr w14:paraId="74C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56D9929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w:t>
            </w:r>
          </w:p>
        </w:tc>
        <w:tc>
          <w:tcPr>
            <w:tcW w:w="2268" w:type="dxa"/>
            <w:vMerge w:val="restart"/>
            <w:vAlign w:val="center"/>
          </w:tcPr>
          <w:p w14:paraId="4D0668B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供应商资格</w:t>
            </w:r>
          </w:p>
        </w:tc>
        <w:tc>
          <w:tcPr>
            <w:tcW w:w="6813" w:type="dxa"/>
            <w:vAlign w:val="center"/>
          </w:tcPr>
          <w:p w14:paraId="44D3C3CB">
            <w:pPr>
              <w:pStyle w:val="53"/>
              <w:ind w:firstLine="0" w:firstLineChars="0"/>
              <w:rPr>
                <w:rFonts w:hint="eastAsia"/>
                <w:b/>
                <w:highlight w:val="none"/>
                <w:lang w:val="zh-CN"/>
              </w:rPr>
            </w:pPr>
            <w:r>
              <w:rPr>
                <w:rFonts w:hint="eastAsia"/>
                <w:b/>
                <w:highlight w:val="none"/>
              </w:rPr>
              <w:t>一</w:t>
            </w:r>
            <w:r>
              <w:rPr>
                <w:rFonts w:hint="eastAsia"/>
                <w:b/>
                <w:highlight w:val="none"/>
                <w:lang w:val="zh-CN"/>
              </w:rPr>
              <w:t>、符合《</w:t>
            </w:r>
            <w:r>
              <w:rPr>
                <w:rFonts w:hint="eastAsia"/>
                <w:b/>
                <w:highlight w:val="none"/>
                <w:lang w:val="en-US" w:eastAsia="zh-CN"/>
              </w:rPr>
              <w:t>中华人民共和国</w:t>
            </w:r>
            <w:r>
              <w:rPr>
                <w:rFonts w:hint="eastAsia"/>
                <w:b/>
                <w:highlight w:val="none"/>
                <w:lang w:val="zh-CN"/>
              </w:rPr>
              <w:t>政府采购法》第二十二条之规定；</w:t>
            </w:r>
          </w:p>
          <w:p w14:paraId="0C707528">
            <w:pPr>
              <w:autoSpaceDE w:val="0"/>
              <w:autoSpaceDN w:val="0"/>
              <w:spacing w:line="360" w:lineRule="auto"/>
              <w:contextualSpacing/>
              <w:rPr>
                <w:rFonts w:hint="eastAsia" w:asciiTheme="minorEastAsia" w:hAnsiTheme="minorEastAsia" w:cstheme="minorEastAsia"/>
                <w:color w:val="auto"/>
                <w:sz w:val="22"/>
                <w:highlight w:val="none"/>
              </w:rPr>
            </w:pPr>
            <w:r>
              <w:rPr>
                <w:rFonts w:hint="eastAsia"/>
                <w:b/>
                <w:highlight w:val="none"/>
              </w:rPr>
              <w:t>二</w:t>
            </w:r>
            <w:r>
              <w:rPr>
                <w:rFonts w:hint="eastAsia"/>
                <w:b/>
                <w:highlight w:val="none"/>
                <w:lang w:val="zh-CN"/>
              </w:rPr>
              <w:t>、特定资格要求（如有）</w:t>
            </w:r>
            <w:r>
              <w:rPr>
                <w:rFonts w:hint="eastAsia"/>
                <w:b/>
                <w:sz w:val="22"/>
                <w:szCs w:val="22"/>
                <w:highlight w:val="none"/>
                <w:lang w:val="zh-CN"/>
              </w:rPr>
              <w:t>：</w:t>
            </w:r>
            <w:r>
              <w:rPr>
                <w:rFonts w:hint="eastAsia"/>
                <w:sz w:val="22"/>
                <w:szCs w:val="22"/>
                <w:highlight w:val="none"/>
                <w:lang w:val="zh-CN"/>
              </w:rPr>
              <w:t>详见</w:t>
            </w:r>
            <w:r>
              <w:rPr>
                <w:rFonts w:hint="eastAsia"/>
                <w:sz w:val="22"/>
                <w:szCs w:val="22"/>
                <w:highlight w:val="none"/>
                <w:lang w:val="en-US" w:eastAsia="zh-CN"/>
              </w:rPr>
              <w:t>磋商</w:t>
            </w:r>
            <w:r>
              <w:rPr>
                <w:rFonts w:hint="eastAsia"/>
                <w:sz w:val="22"/>
                <w:szCs w:val="22"/>
                <w:highlight w:val="none"/>
                <w:lang w:val="zh-CN"/>
              </w:rPr>
              <w:t>公告</w:t>
            </w:r>
          </w:p>
        </w:tc>
      </w:tr>
      <w:tr w14:paraId="77DB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B79611">
            <w:pPr>
              <w:autoSpaceDE w:val="0"/>
              <w:autoSpaceDN w:val="0"/>
              <w:adjustRightInd w:val="0"/>
              <w:spacing w:line="276" w:lineRule="auto"/>
              <w:jc w:val="center"/>
              <w:rPr>
                <w:rFonts w:hint="eastAsia" w:asciiTheme="minorEastAsia" w:hAnsiTheme="minorEastAsia" w:cstheme="minorEastAsia"/>
                <w:color w:val="auto"/>
                <w:sz w:val="22"/>
                <w:highlight w:val="none"/>
              </w:rPr>
            </w:pPr>
          </w:p>
        </w:tc>
        <w:tc>
          <w:tcPr>
            <w:tcW w:w="2268" w:type="dxa"/>
            <w:vMerge w:val="continue"/>
            <w:vAlign w:val="center"/>
          </w:tcPr>
          <w:p w14:paraId="3FC94B8C">
            <w:pPr>
              <w:autoSpaceDE w:val="0"/>
              <w:autoSpaceDN w:val="0"/>
              <w:adjustRightInd w:val="0"/>
              <w:spacing w:line="276" w:lineRule="auto"/>
              <w:jc w:val="center"/>
              <w:rPr>
                <w:rFonts w:hint="eastAsia" w:asciiTheme="minorEastAsia" w:hAnsiTheme="minorEastAsia" w:cstheme="minorEastAsia"/>
                <w:color w:val="auto"/>
                <w:sz w:val="22"/>
                <w:highlight w:val="none"/>
              </w:rPr>
            </w:pPr>
          </w:p>
        </w:tc>
        <w:tc>
          <w:tcPr>
            <w:tcW w:w="6813" w:type="dxa"/>
            <w:vAlign w:val="center"/>
          </w:tcPr>
          <w:p w14:paraId="55066381">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一、法人或者其他组织的营业执照等证明文件，自然人的身份证明</w:t>
            </w:r>
          </w:p>
          <w:p w14:paraId="0D278E62">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1、企业法人营业执照或营业执照。（企业提供）</w:t>
            </w:r>
          </w:p>
          <w:p w14:paraId="762562C0">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2、事业单位法人证书。（事业单位提供）</w:t>
            </w:r>
          </w:p>
          <w:p w14:paraId="690B4BBE">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3、执业许可证。（非企业专业服务机构提供）</w:t>
            </w:r>
          </w:p>
          <w:p w14:paraId="043A22EC">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4、个体工商户营业执照。（个体工商户提供）</w:t>
            </w:r>
          </w:p>
          <w:p w14:paraId="3FDC26BC">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5、自然人身份证明。（自然人提供）</w:t>
            </w:r>
          </w:p>
          <w:p w14:paraId="527DE8D4">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6、民办非企业单位登记证书。（民办非企业单位提供）</w:t>
            </w:r>
          </w:p>
          <w:p w14:paraId="513132F0">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二、财务状况报告相关材料</w:t>
            </w:r>
          </w:p>
          <w:p w14:paraId="77CE00C6">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（1）供应商是法人（法人包括企业法人、机关法人、事业单位法人和社会团体法人），提供本单位：</w:t>
            </w:r>
          </w:p>
          <w:p w14:paraId="68F7888D">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①2023年度或2024年度经审计的财务报告；</w:t>
            </w:r>
          </w:p>
          <w:p w14:paraId="69D91F5D">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②基本开户银行出具的资信证明；</w:t>
            </w:r>
          </w:p>
          <w:p w14:paraId="6595799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③财政部门认可的政府采购专业担保机构的证明文件和担保机构出具的投标担保函。</w:t>
            </w:r>
          </w:p>
          <w:p w14:paraId="5E3B71F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2C493C6F">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（2）供应商（其他组织和自然人）提供本单位：</w:t>
            </w:r>
          </w:p>
          <w:p w14:paraId="36C064C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①2023年度或2024年度经审计的财务报告；</w:t>
            </w:r>
          </w:p>
          <w:p w14:paraId="1E501AA3">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②银行出具的资信证明；</w:t>
            </w:r>
          </w:p>
          <w:p w14:paraId="5855A8D0">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③财政部门认可的政府采购专业担保机构的证明文件和担保机构出具的投标担保函。</w:t>
            </w:r>
          </w:p>
          <w:p w14:paraId="676CB380">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62E24524">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三、依法缴纳税收相关材料</w:t>
            </w:r>
          </w:p>
          <w:p w14:paraId="16C82D9D">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参加本次政府采购项目磋商响应截止时间前一年内任意一个月缴纳税收凭据。（依法免税的供应商，应提供相应文件证明依法免税）</w:t>
            </w:r>
          </w:p>
          <w:p w14:paraId="75FCAA57">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四、依法缴纳社会保障资金的证明材料</w:t>
            </w:r>
          </w:p>
          <w:p w14:paraId="53EC85E2">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参加本次政府采购项目磋商响应截止时间前一年内月内任意一个月缴纳社会保险凭据。（依法不需要缴纳社会保障资金的供应商，应提供相应文件证明依法不需要缴纳社会保障资金）</w:t>
            </w:r>
          </w:p>
          <w:p w14:paraId="6D7C8842">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五、履行合同所必需的设备和专业技术能力的证明材料</w:t>
            </w:r>
          </w:p>
          <w:p w14:paraId="641AC78E">
            <w:pPr>
              <w:autoSpaceDE w:val="0"/>
              <w:autoSpaceDN w:val="0"/>
              <w:adjustRightInd w:val="0"/>
              <w:spacing w:line="360" w:lineRule="auto"/>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①相关设备的购置发票、专业技术人员职称证书、用工合同等；</w:t>
            </w:r>
          </w:p>
          <w:p w14:paraId="67EF647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②供应商具备履行合同所必需的设备和专业技术能力承诺函或声明（承诺函或声明格式自拟）。</w:t>
            </w:r>
          </w:p>
          <w:p w14:paraId="6E3E97CD">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①～②其中之一即可。</w:t>
            </w:r>
          </w:p>
          <w:p w14:paraId="10B954DE">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六、</w:t>
            </w:r>
            <w:r>
              <w:rPr>
                <w:rFonts w:hint="eastAsia" w:asciiTheme="minorEastAsia" w:hAnsiTheme="minorEastAsia" w:cstheme="minorEastAsia"/>
                <w:color w:val="auto"/>
                <w:sz w:val="22"/>
                <w:highlight w:val="none"/>
                <w:lang w:val="zh-CN"/>
              </w:rPr>
              <w:t>参加政府采购活动前3年内在经营活动中没有重大违法记录的声明</w:t>
            </w:r>
          </w:p>
          <w:p w14:paraId="10A0ED51">
            <w:pPr>
              <w:autoSpaceDE w:val="0"/>
              <w:autoSpaceDN w:val="0"/>
              <w:spacing w:line="360" w:lineRule="auto"/>
              <w:contextualSpacing/>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7E47010">
            <w:pPr>
              <w:wordWrap w:val="0"/>
              <w:autoSpaceDE w:val="0"/>
              <w:autoSpaceDN w:val="0"/>
              <w:spacing w:line="360" w:lineRule="auto"/>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b/>
                <w:bCs/>
                <w:color w:val="auto"/>
                <w:sz w:val="22"/>
                <w:highlight w:val="none"/>
                <w:lang w:val="zh-CN"/>
              </w:rPr>
              <w:t>七、</w:t>
            </w:r>
            <w:r>
              <w:rPr>
                <w:rFonts w:hint="eastAsia" w:asciiTheme="minorEastAsia" w:hAnsiTheme="minorEastAsia" w:cstheme="minorEastAsia"/>
                <w:b/>
                <w:color w:val="auto"/>
                <w:sz w:val="22"/>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
                <w:color w:val="auto"/>
                <w:sz w:val="22"/>
                <w:highlight w:val="none"/>
                <w:shd w:val="clear" w:color="auto" w:fill="FFFFFF"/>
              </w:rPr>
              <w:t xml:space="preserve"> “中国社会组织政务服务平台”网站（https://chinanpo.mca.gov.cn）严重违法失信社会组织名单的供应商（以</w:t>
            </w:r>
            <w:r>
              <w:rPr>
                <w:rFonts w:hint="eastAsia" w:asciiTheme="minorEastAsia" w:hAnsiTheme="minorEastAsia" w:cstheme="minorEastAsia"/>
                <w:color w:val="auto"/>
                <w:kern w:val="0"/>
                <w:sz w:val="22"/>
                <w:highlight w:val="none"/>
              </w:rPr>
              <w:t>联合体形式投标的，联合体成员存在不良信用记录，视同联合体存在不良信用记录）。</w:t>
            </w:r>
          </w:p>
          <w:p w14:paraId="4230DA9F">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1、查询渠道：</w:t>
            </w:r>
          </w:p>
          <w:p w14:paraId="6C03262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Theme="minorEastAsia" w:hAnsiTheme="minorEastAsia" w:cstheme="minorEastAsia"/>
                <w:color w:val="auto"/>
                <w:kern w:val="0"/>
                <w:sz w:val="22"/>
                <w:highlight w:val="none"/>
              </w:rPr>
              <w:t>www.creditchina.gov.cn</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kern w:val="0"/>
                <w:sz w:val="22"/>
                <w:highlight w:val="none"/>
              </w:rPr>
              <w:t>）</w:t>
            </w:r>
          </w:p>
          <w:p w14:paraId="6FF51BF4">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②“中国政府采购网”（www.ccgp.gov.cn）</w:t>
            </w:r>
          </w:p>
          <w:p w14:paraId="4235DC4C">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③“中国社会组织政务服务平台”网站（https://chinanpo.mca.gov.cn）（仅查询社会组织）；</w:t>
            </w:r>
          </w:p>
          <w:p w14:paraId="09A9FFC5">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注：</w:t>
            </w:r>
          </w:p>
          <w:p w14:paraId="023047A0">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w:t>
            </w:r>
            <w:r>
              <w:rPr>
                <w:rFonts w:hint="eastAsia" w:asciiTheme="minorEastAsia" w:hAnsiTheme="minorEastAsia" w:cstheme="minorEastAsia"/>
                <w:color w:val="auto"/>
                <w:sz w:val="22"/>
                <w:highlight w:val="none"/>
              </w:rPr>
              <w:tab/>
            </w:r>
            <w:r>
              <w:rPr>
                <w:rFonts w:hint="eastAsia" w:asciiTheme="minorEastAsia" w:hAnsiTheme="minorEastAsia" w:cstheme="minorEastAsia"/>
                <w:color w:val="auto"/>
                <w:sz w:val="22"/>
                <w:highlight w:val="none"/>
              </w:rPr>
              <w:t>供应商在投标时，提供《禹州市政府采购供应商信用承诺函》（详见招标文件第八章格式），无需再提交上述第一至七项证明材料。</w:t>
            </w:r>
          </w:p>
          <w:p w14:paraId="417BF545">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r>
              <w:rPr>
                <w:rFonts w:hint="eastAsia" w:asciiTheme="minorEastAsia" w:hAnsiTheme="minorEastAsia" w:cstheme="minorEastAsia"/>
                <w:color w:val="auto"/>
                <w:sz w:val="22"/>
                <w:highlight w:val="none"/>
              </w:rPr>
              <w:tab/>
            </w:r>
            <w:r>
              <w:rPr>
                <w:rFonts w:hint="eastAsia" w:asciiTheme="minorEastAsia" w:hAnsiTheme="minorEastAsia" w:cstheme="minorEastAsia"/>
                <w:color w:val="auto"/>
                <w:sz w:val="22"/>
                <w:highlight w:val="none"/>
              </w:rPr>
              <w:t>采购人有权在签订合同前要求中标供应商提供相关证明材料以核实中标供应商承诺事项的真实性。</w:t>
            </w:r>
          </w:p>
          <w:p w14:paraId="0DFEDF49">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3、供应商对信用承诺内容的真实性、合法性、有效性负责。如作出虚假信用承诺，视同为“提供虚假材料谋取中标”的违法行为。</w:t>
            </w:r>
          </w:p>
        </w:tc>
      </w:tr>
      <w:tr w14:paraId="061A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8FFE9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w:t>
            </w:r>
          </w:p>
        </w:tc>
        <w:tc>
          <w:tcPr>
            <w:tcW w:w="2268" w:type="dxa"/>
            <w:vAlign w:val="center"/>
          </w:tcPr>
          <w:p w14:paraId="4CBB3B89">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联合体响应</w:t>
            </w:r>
          </w:p>
        </w:tc>
        <w:tc>
          <w:tcPr>
            <w:tcW w:w="6813" w:type="dxa"/>
            <w:vAlign w:val="center"/>
          </w:tcPr>
          <w:p w14:paraId="02E995F9">
            <w:pPr>
              <w:autoSpaceDE w:val="0"/>
              <w:autoSpaceDN w:val="0"/>
              <w:adjustRightInd w:val="0"/>
              <w:spacing w:line="276"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本项目</w:t>
            </w: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color w:val="auto"/>
                <w:kern w:val="0"/>
                <w:sz w:val="22"/>
                <w:highlight w:val="none"/>
              </w:rPr>
              <w:t>不接受</w:t>
            </w:r>
            <w:r>
              <w:rPr>
                <w:rFonts w:hint="eastAsia" w:asciiTheme="minorEastAsia" w:hAnsiTheme="minorEastAsia" w:cstheme="minorEastAsia"/>
                <w:bCs/>
                <w:color w:val="auto"/>
                <w:sz w:val="22"/>
                <w:highlight w:val="none"/>
                <w:lang w:val="zh-CN"/>
              </w:rPr>
              <w:t>□接受</w:t>
            </w:r>
            <w:r>
              <w:rPr>
                <w:rFonts w:hint="eastAsia" w:asciiTheme="minorEastAsia" w:hAnsiTheme="minorEastAsia" w:cstheme="minorEastAsia"/>
                <w:color w:val="auto"/>
                <w:kern w:val="0"/>
                <w:sz w:val="22"/>
                <w:highlight w:val="none"/>
              </w:rPr>
              <w:t>联合体响应</w:t>
            </w:r>
          </w:p>
        </w:tc>
      </w:tr>
      <w:tr w14:paraId="53E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74AD8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w:t>
            </w:r>
          </w:p>
        </w:tc>
        <w:tc>
          <w:tcPr>
            <w:tcW w:w="2268" w:type="dxa"/>
            <w:vAlign w:val="center"/>
          </w:tcPr>
          <w:p w14:paraId="1827C40A">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预算金额</w:t>
            </w:r>
          </w:p>
        </w:tc>
        <w:tc>
          <w:tcPr>
            <w:tcW w:w="6813" w:type="dxa"/>
            <w:vAlign w:val="center"/>
          </w:tcPr>
          <w:p w14:paraId="1B9656A2">
            <w:pPr>
              <w:autoSpaceDE w:val="0"/>
              <w:autoSpaceDN w:val="0"/>
              <w:adjustRightInd w:val="0"/>
              <w:spacing w:line="276"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457600.00元，超出预算金额的响应无效。</w:t>
            </w:r>
          </w:p>
        </w:tc>
      </w:tr>
      <w:tr w14:paraId="775D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B1244B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w:t>
            </w:r>
          </w:p>
        </w:tc>
        <w:tc>
          <w:tcPr>
            <w:tcW w:w="2268" w:type="dxa"/>
            <w:vAlign w:val="center"/>
          </w:tcPr>
          <w:p w14:paraId="2C1E45B5">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现场考察</w:t>
            </w:r>
          </w:p>
        </w:tc>
        <w:tc>
          <w:tcPr>
            <w:tcW w:w="6813" w:type="dxa"/>
            <w:vAlign w:val="center"/>
          </w:tcPr>
          <w:p w14:paraId="4FE232A5">
            <w:pPr>
              <w:autoSpaceDE w:val="0"/>
              <w:autoSpaceDN w:val="0"/>
              <w:adjustRightInd w:val="0"/>
              <w:spacing w:line="360" w:lineRule="auto"/>
              <w:rPr>
                <w:rFonts w:hint="eastAsia"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不组织</w:t>
            </w:r>
          </w:p>
          <w:p w14:paraId="38FA6B92">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Cs/>
                <w:color w:val="auto"/>
                <w:sz w:val="22"/>
                <w:highlight w:val="none"/>
                <w:lang w:val="zh-CN"/>
              </w:rPr>
              <w:t>组织，时间：      地点：</w:t>
            </w:r>
          </w:p>
        </w:tc>
      </w:tr>
      <w:tr w14:paraId="0A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C9F7CE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8</w:t>
            </w:r>
          </w:p>
        </w:tc>
        <w:tc>
          <w:tcPr>
            <w:tcW w:w="2268" w:type="dxa"/>
            <w:vAlign w:val="center"/>
          </w:tcPr>
          <w:p w14:paraId="614ECE5F">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磋商前答疑会</w:t>
            </w:r>
          </w:p>
        </w:tc>
        <w:tc>
          <w:tcPr>
            <w:tcW w:w="6813" w:type="dxa"/>
            <w:vAlign w:val="center"/>
          </w:tcPr>
          <w:p w14:paraId="220648A8">
            <w:pPr>
              <w:autoSpaceDE w:val="0"/>
              <w:autoSpaceDN w:val="0"/>
              <w:adjustRightInd w:val="0"/>
              <w:spacing w:line="360" w:lineRule="auto"/>
              <w:rPr>
                <w:rFonts w:hint="eastAsia"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不召开</w:t>
            </w:r>
          </w:p>
          <w:p w14:paraId="35F1E8C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□召开，时间：      地点：</w:t>
            </w:r>
          </w:p>
        </w:tc>
      </w:tr>
      <w:tr w14:paraId="3101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58819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w:t>
            </w:r>
          </w:p>
        </w:tc>
        <w:tc>
          <w:tcPr>
            <w:tcW w:w="2268" w:type="dxa"/>
            <w:vAlign w:val="center"/>
          </w:tcPr>
          <w:p w14:paraId="3DC3D48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进口产品参与</w:t>
            </w:r>
          </w:p>
        </w:tc>
        <w:tc>
          <w:tcPr>
            <w:tcW w:w="6813" w:type="dxa"/>
            <w:vAlign w:val="center"/>
          </w:tcPr>
          <w:p w14:paraId="37D4DB97">
            <w:pPr>
              <w:autoSpaceDE w:val="0"/>
              <w:autoSpaceDN w:val="0"/>
              <w:adjustRightInd w:val="0"/>
              <w:spacing w:line="276"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1ECC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056473">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10</w:t>
            </w:r>
          </w:p>
        </w:tc>
        <w:tc>
          <w:tcPr>
            <w:tcW w:w="2268" w:type="dxa"/>
            <w:vAlign w:val="center"/>
          </w:tcPr>
          <w:p w14:paraId="5A6E282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磋商有效期</w:t>
            </w:r>
          </w:p>
        </w:tc>
        <w:tc>
          <w:tcPr>
            <w:tcW w:w="6813" w:type="dxa"/>
            <w:vAlign w:val="center"/>
          </w:tcPr>
          <w:p w14:paraId="0E497296">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90天（自</w:t>
            </w:r>
            <w:r>
              <w:rPr>
                <w:rFonts w:hint="eastAsia" w:asciiTheme="minorEastAsia" w:hAnsiTheme="minorEastAsia" w:cstheme="minorEastAsia"/>
                <w:color w:val="auto"/>
                <w:kern w:val="0"/>
                <w:sz w:val="22"/>
                <w:highlight w:val="none"/>
              </w:rPr>
              <w:t>提交磋商响应文件的截止之日起算</w:t>
            </w:r>
            <w:r>
              <w:rPr>
                <w:rFonts w:hint="eastAsia" w:asciiTheme="minorEastAsia" w:hAnsiTheme="minorEastAsia" w:cstheme="minorEastAsia"/>
                <w:color w:val="auto"/>
                <w:sz w:val="22"/>
                <w:highlight w:val="none"/>
              </w:rPr>
              <w:t>）</w:t>
            </w:r>
          </w:p>
          <w:p w14:paraId="5575C728">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成交供应商磋商有效期延至合同验收之日，</w:t>
            </w:r>
            <w:r>
              <w:rPr>
                <w:rFonts w:hint="eastAsia" w:asciiTheme="minorEastAsia" w:hAnsiTheme="minorEastAsia" w:cstheme="minorEastAsia"/>
                <w:color w:val="auto"/>
                <w:kern w:val="0"/>
                <w:sz w:val="22"/>
                <w:highlight w:val="none"/>
              </w:rPr>
              <w:t>成交供应商全部合同义务履行完毕为止。</w:t>
            </w:r>
          </w:p>
        </w:tc>
      </w:tr>
      <w:tr w14:paraId="4FA7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FA2EAB">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11</w:t>
            </w:r>
          </w:p>
        </w:tc>
        <w:tc>
          <w:tcPr>
            <w:tcW w:w="2268" w:type="dxa"/>
            <w:vAlign w:val="center"/>
          </w:tcPr>
          <w:p w14:paraId="37A73448">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t>成交供应商将本项目非主体、非关键性工作分包</w:t>
            </w:r>
          </w:p>
        </w:tc>
        <w:tc>
          <w:tcPr>
            <w:tcW w:w="6813" w:type="dxa"/>
            <w:vAlign w:val="center"/>
          </w:tcPr>
          <w:p w14:paraId="7EB94099">
            <w:pPr>
              <w:autoSpaceDE w:val="0"/>
              <w:autoSpaceDN w:val="0"/>
              <w:adjustRightInd w:val="0"/>
              <w:spacing w:line="276"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6A0A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6F70E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12</w:t>
            </w:r>
          </w:p>
        </w:tc>
        <w:tc>
          <w:tcPr>
            <w:tcW w:w="2268" w:type="dxa"/>
            <w:vAlign w:val="center"/>
          </w:tcPr>
          <w:p w14:paraId="788FE248">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shd w:val="clear" w:color="auto" w:fill="FFFFFF"/>
              </w:rPr>
              <w:t>响应文件提交截止、</w:t>
            </w:r>
            <w:r>
              <w:rPr>
                <w:rFonts w:hint="eastAsia" w:asciiTheme="minorEastAsia" w:hAnsiTheme="minorEastAsia" w:cstheme="minorEastAsia"/>
                <w:bCs/>
                <w:color w:val="auto"/>
                <w:sz w:val="22"/>
                <w:highlight w:val="none"/>
                <w:lang w:val="zh-CN"/>
              </w:rPr>
              <w:t>磋商响应截止及磋商时间</w:t>
            </w:r>
          </w:p>
        </w:tc>
        <w:tc>
          <w:tcPr>
            <w:tcW w:w="6813" w:type="dxa"/>
            <w:vAlign w:val="center"/>
          </w:tcPr>
          <w:p w14:paraId="4782583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2025年</w:t>
            </w:r>
            <w:r>
              <w:rPr>
                <w:rFonts w:hint="eastAsia" w:asciiTheme="minorEastAsia" w:hAnsiTheme="minorEastAsia" w:cstheme="minorEastAsia"/>
                <w:color w:val="auto"/>
                <w:sz w:val="22"/>
                <w:highlight w:val="none"/>
                <w:lang w:val="en-US" w:eastAsia="zh-CN"/>
              </w:rPr>
              <w:t>12</w:t>
            </w:r>
            <w:r>
              <w:rPr>
                <w:rFonts w:hint="eastAsia" w:asciiTheme="minorEastAsia" w:hAnsiTheme="minorEastAsia" w:cstheme="minorEastAsia"/>
                <w:color w:val="auto"/>
                <w:sz w:val="22"/>
                <w:highlight w:val="none"/>
              </w:rPr>
              <w:t>月</w:t>
            </w:r>
            <w:r>
              <w:rPr>
                <w:rFonts w:hint="eastAsia" w:asciiTheme="minorEastAsia" w:hAnsiTheme="minorEastAsia" w:cstheme="minorEastAsia"/>
                <w:color w:val="auto"/>
                <w:sz w:val="22"/>
                <w:highlight w:val="none"/>
                <w:lang w:val="en-US" w:eastAsia="zh-CN"/>
              </w:rPr>
              <w:t>29</w:t>
            </w:r>
            <w:r>
              <w:rPr>
                <w:rFonts w:hint="eastAsia" w:asciiTheme="minorEastAsia" w:hAnsiTheme="minorEastAsia" w:cstheme="minorEastAsia"/>
                <w:color w:val="auto"/>
                <w:sz w:val="22"/>
                <w:highlight w:val="none"/>
              </w:rPr>
              <w:t>日0</w:t>
            </w:r>
            <w:r>
              <w:rPr>
                <w:rFonts w:hint="eastAsia" w:asciiTheme="minorEastAsia" w:hAnsiTheme="minorEastAsia" w:cstheme="minorEastAsia"/>
                <w:bCs/>
                <w:color w:val="auto"/>
                <w:sz w:val="22"/>
                <w:highlight w:val="none"/>
              </w:rPr>
              <w:t>8</w:t>
            </w:r>
            <w:r>
              <w:rPr>
                <w:rFonts w:hint="eastAsia" w:asciiTheme="minorEastAsia" w:hAnsiTheme="minorEastAsia" w:cstheme="minorEastAsia"/>
                <w:bCs/>
                <w:color w:val="auto"/>
                <w:sz w:val="22"/>
                <w:highlight w:val="none"/>
                <w:lang w:val="zh-CN"/>
              </w:rPr>
              <w:t>时30分（</w:t>
            </w:r>
            <w:r>
              <w:rPr>
                <w:rFonts w:hint="eastAsia" w:asciiTheme="minorEastAsia" w:hAnsiTheme="minorEastAsia" w:cstheme="minorEastAsia"/>
                <w:bCs/>
                <w:color w:val="auto"/>
                <w:sz w:val="22"/>
                <w:highlight w:val="none"/>
                <w:lang w:val="zh-CN"/>
              </w:rPr>
              <w:t>北京时间）</w:t>
            </w:r>
          </w:p>
        </w:tc>
      </w:tr>
      <w:tr w14:paraId="1247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3737A44">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13</w:t>
            </w:r>
          </w:p>
        </w:tc>
        <w:tc>
          <w:tcPr>
            <w:tcW w:w="2268" w:type="dxa"/>
            <w:vAlign w:val="center"/>
          </w:tcPr>
          <w:p w14:paraId="1083A545">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w:t>
            </w:r>
          </w:p>
          <w:p w14:paraId="3C63D524">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开启地点</w:t>
            </w:r>
          </w:p>
        </w:tc>
        <w:tc>
          <w:tcPr>
            <w:tcW w:w="6813" w:type="dxa"/>
            <w:vAlign w:val="center"/>
          </w:tcPr>
          <w:p w14:paraId="7A740909">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磋商响应文件开启地点：禹州市公共资源交易中心九楼不见面开标二室。（</w:t>
            </w:r>
            <w:r>
              <w:rPr>
                <w:rFonts w:hint="eastAsia" w:asciiTheme="minorEastAsia" w:hAnsiTheme="minorEastAsia" w:cstheme="minorEastAsia"/>
                <w:b/>
                <w:color w:val="auto"/>
                <w:sz w:val="22"/>
                <w:highlight w:val="none"/>
              </w:rPr>
              <w:t>本项目采用远程不见面磋商，供应商无须到达现场</w:t>
            </w:r>
            <w:r>
              <w:rPr>
                <w:rFonts w:hint="eastAsia" w:asciiTheme="minorEastAsia" w:hAnsiTheme="minorEastAsia" w:cstheme="minorEastAsia"/>
                <w:color w:val="auto"/>
                <w:sz w:val="22"/>
                <w:highlight w:val="none"/>
              </w:rPr>
              <w:t>）</w:t>
            </w:r>
          </w:p>
        </w:tc>
      </w:tr>
      <w:tr w14:paraId="348B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D01B70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14</w:t>
            </w:r>
          </w:p>
        </w:tc>
        <w:tc>
          <w:tcPr>
            <w:tcW w:w="2268" w:type="dxa"/>
            <w:vAlign w:val="center"/>
          </w:tcPr>
          <w:p w14:paraId="71A1DF05">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磋商保证金</w:t>
            </w:r>
          </w:p>
        </w:tc>
        <w:tc>
          <w:tcPr>
            <w:tcW w:w="6813" w:type="dxa"/>
            <w:vAlign w:val="center"/>
          </w:tcPr>
          <w:p w14:paraId="6E0CF3B9">
            <w:pPr>
              <w:tabs>
                <w:tab w:val="left" w:pos="1260"/>
              </w:tabs>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本项目不收取。</w:t>
            </w:r>
          </w:p>
          <w:p w14:paraId="488F09AA">
            <w:pPr>
              <w:tabs>
                <w:tab w:val="left" w:pos="1260"/>
              </w:tabs>
              <w:autoSpaceDE w:val="0"/>
              <w:autoSpaceDN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供应商应提供磋商承诺函。</w:t>
            </w:r>
          </w:p>
        </w:tc>
      </w:tr>
      <w:tr w14:paraId="18B8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0CA9C45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15</w:t>
            </w:r>
          </w:p>
        </w:tc>
        <w:tc>
          <w:tcPr>
            <w:tcW w:w="2268" w:type="dxa"/>
            <w:vAlign w:val="center"/>
          </w:tcPr>
          <w:p w14:paraId="37E2618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公告发布</w:t>
            </w:r>
          </w:p>
        </w:tc>
        <w:tc>
          <w:tcPr>
            <w:tcW w:w="6813" w:type="dxa"/>
            <w:tcBorders>
              <w:top w:val="single" w:color="auto" w:sz="4" w:space="0"/>
            </w:tcBorders>
            <w:vAlign w:val="center"/>
          </w:tcPr>
          <w:p w14:paraId="26CCA3C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磋商公告、成交公告、变更（更正）公告、现场勘察答复等相关信息同时在以下网站发布：</w:t>
            </w:r>
            <w:r>
              <w:rPr>
                <w:rFonts w:hint="eastAsia" w:asciiTheme="minorEastAsia" w:hAnsiTheme="minorEastAsia" w:cstheme="minorEastAsia"/>
                <w:color w:val="auto"/>
                <w:sz w:val="22"/>
                <w:highlight w:val="none"/>
                <w:lang w:eastAsia="zh-CN"/>
              </w:rPr>
              <w:t>《河南省政府采购网》《许昌市政府采购网》</w:t>
            </w:r>
            <w:r>
              <w:rPr>
                <w:rFonts w:hint="eastAsia" w:asciiTheme="minorEastAsia" w:hAnsiTheme="minorEastAsia" w:cstheme="minorEastAsia"/>
                <w:color w:val="auto"/>
                <w:sz w:val="22"/>
                <w:highlight w:val="none"/>
              </w:rPr>
              <w:t>《全国公共资源交易平台（河南省·许昌市）》</w:t>
            </w:r>
          </w:p>
        </w:tc>
      </w:tr>
      <w:tr w14:paraId="1ACA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E16AD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16</w:t>
            </w:r>
          </w:p>
        </w:tc>
        <w:tc>
          <w:tcPr>
            <w:tcW w:w="2268" w:type="dxa"/>
            <w:vAlign w:val="center"/>
          </w:tcPr>
          <w:p w14:paraId="67BB74AF">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采购人澄清或修改</w:t>
            </w:r>
          </w:p>
          <w:p w14:paraId="1D1388F3">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磋商文件时间</w:t>
            </w:r>
          </w:p>
        </w:tc>
        <w:tc>
          <w:tcPr>
            <w:tcW w:w="6813" w:type="dxa"/>
            <w:vAlign w:val="center"/>
          </w:tcPr>
          <w:p w14:paraId="2A9357DC">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磋商响应截止时间5日前（</w:t>
            </w:r>
            <w:r>
              <w:rPr>
                <w:rFonts w:hint="eastAsia" w:asciiTheme="minorEastAsia" w:hAnsiTheme="minorEastAsia" w:cstheme="minorEastAsia"/>
                <w:color w:val="auto"/>
                <w:sz w:val="22"/>
                <w:highlight w:val="none"/>
                <w:lang w:val="zh-CN"/>
              </w:rPr>
              <w:t>澄清内容可能影响响应文件编制的）</w:t>
            </w:r>
          </w:p>
        </w:tc>
      </w:tr>
      <w:tr w14:paraId="033D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2F9BA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17</w:t>
            </w:r>
          </w:p>
        </w:tc>
        <w:tc>
          <w:tcPr>
            <w:tcW w:w="2268" w:type="dxa"/>
            <w:vAlign w:val="center"/>
          </w:tcPr>
          <w:p w14:paraId="04AF3A52">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供应商对磋商文件</w:t>
            </w:r>
          </w:p>
          <w:p w14:paraId="1C8E466A">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质疑截止时间</w:t>
            </w:r>
          </w:p>
        </w:tc>
        <w:tc>
          <w:tcPr>
            <w:tcW w:w="6813" w:type="dxa"/>
            <w:vAlign w:val="center"/>
          </w:tcPr>
          <w:p w14:paraId="2C95D3C6">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磋商公告期满之日起七个工作日</w:t>
            </w:r>
          </w:p>
        </w:tc>
      </w:tr>
      <w:tr w14:paraId="7C4F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967DB6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18</w:t>
            </w:r>
          </w:p>
        </w:tc>
        <w:tc>
          <w:tcPr>
            <w:tcW w:w="2268" w:type="dxa"/>
            <w:vAlign w:val="center"/>
          </w:tcPr>
          <w:p w14:paraId="4987B095">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响应文件份数</w:t>
            </w:r>
          </w:p>
        </w:tc>
        <w:tc>
          <w:tcPr>
            <w:tcW w:w="6813" w:type="dxa"/>
            <w:vAlign w:val="center"/>
          </w:tcPr>
          <w:p w14:paraId="01501740">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电子响应文件：成功上传至《全国公共资源交易平台（河南省·许昌市）》公共资源交易系统加密电子投标文件1份（后缀格式为.XCSTF）。</w:t>
            </w:r>
          </w:p>
          <w:p w14:paraId="3119393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注：供应商登录“全国公共资源交易平台（河南省•许昌市）”下载“新点投标文件制作软件（河南省版）”的最新版本制作电子响应文件。</w:t>
            </w:r>
          </w:p>
          <w:p w14:paraId="7301CF97">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7AC0E96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□纸质投标文件：正本一份，副本一份。使用格式为“投标文件（供打印）.PDF”的文件。</w:t>
            </w:r>
          </w:p>
          <w:p w14:paraId="5C374E6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电子投标文件和纸质投标文件的内容、格式、水印码、签章应一致</w:t>
            </w:r>
          </w:p>
        </w:tc>
      </w:tr>
      <w:tr w14:paraId="353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2A9D1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19</w:t>
            </w:r>
          </w:p>
        </w:tc>
        <w:tc>
          <w:tcPr>
            <w:tcW w:w="2268" w:type="dxa"/>
            <w:vAlign w:val="center"/>
          </w:tcPr>
          <w:p w14:paraId="3659A4D7">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开标程序</w:t>
            </w:r>
          </w:p>
        </w:tc>
        <w:tc>
          <w:tcPr>
            <w:tcW w:w="6813" w:type="dxa"/>
            <w:vAlign w:val="center"/>
          </w:tcPr>
          <w:p w14:paraId="5657D6D2">
            <w:pPr>
              <w:numPr>
                <w:ilvl w:val="0"/>
                <w:numId w:val="5"/>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本项目采用远程“不见面”开标方式，投标前请详细阅读“全国公共资源交易平台（河南省·许昌市）”的“服务指南”栏目下《必看！新交易平台使用手册》中的相关内容。</w:t>
            </w:r>
          </w:p>
          <w:p w14:paraId="011EE52B">
            <w:pPr>
              <w:numPr>
                <w:ilvl w:val="0"/>
                <w:numId w:val="5"/>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供应商应按新交易平台使用手册提前设置好浏览器，并于开标时间前登录本项目网上开标大厅，按照规定的开标时间准时参加网上开标。</w:t>
            </w:r>
          </w:p>
          <w:p w14:paraId="79B31A64">
            <w:pPr>
              <w:numPr>
                <w:ilvl w:val="0"/>
                <w:numId w:val="5"/>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根据开标大厅界面右侧“公告栏”中的系统提示，供应商应在“标书解密”环节完成解密操作。供应商未解密或因供应商原因解密失败的，其响应文件将被退回。</w:t>
            </w:r>
          </w:p>
          <w:p w14:paraId="7C2B024A">
            <w:pPr>
              <w:numPr>
                <w:ilvl w:val="0"/>
                <w:numId w:val="5"/>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在“唱标”环节，供应商应对唱标信息进行确认，供应商未进行唱标确认操作的，视同认可唱标结果。</w:t>
            </w:r>
          </w:p>
          <w:p w14:paraId="273E4CE3">
            <w:pPr>
              <w:numPr>
                <w:ilvl w:val="0"/>
                <w:numId w:val="5"/>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在“开标结束”环节，供应商应在《开标情况记录表》上进行电子签章。供应商未签章的，视同认可开标结果。</w:t>
            </w:r>
          </w:p>
          <w:p w14:paraId="611D1D9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供应商对开标过程和开标记录如有异议，可在本项目开标大厅界面右下方“发起异议”中提出异议。</w:t>
            </w:r>
          </w:p>
        </w:tc>
      </w:tr>
      <w:tr w14:paraId="5146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C6857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20</w:t>
            </w:r>
          </w:p>
        </w:tc>
        <w:tc>
          <w:tcPr>
            <w:tcW w:w="2268" w:type="dxa"/>
            <w:vAlign w:val="center"/>
          </w:tcPr>
          <w:p w14:paraId="3FDB9889">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响应文件的</w:t>
            </w:r>
          </w:p>
          <w:p w14:paraId="06BBF294">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签署盖章</w:t>
            </w:r>
          </w:p>
        </w:tc>
        <w:tc>
          <w:tcPr>
            <w:tcW w:w="6813" w:type="dxa"/>
            <w:vAlign w:val="center"/>
          </w:tcPr>
          <w:p w14:paraId="607B0E68">
            <w:pPr>
              <w:autoSpaceDE w:val="0"/>
              <w:autoSpaceDN w:val="0"/>
              <w:adjustRightInd w:val="0"/>
              <w:spacing w:line="420" w:lineRule="exact"/>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电子响应文件：按磋商文件要求加盖供应商电子印章和法人电子印章。</w:t>
            </w:r>
          </w:p>
        </w:tc>
      </w:tr>
      <w:tr w14:paraId="03A5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8D9FD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21</w:t>
            </w:r>
          </w:p>
        </w:tc>
        <w:tc>
          <w:tcPr>
            <w:tcW w:w="2268" w:type="dxa"/>
            <w:vAlign w:val="center"/>
          </w:tcPr>
          <w:p w14:paraId="61AE38D3">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磋商小组组建</w:t>
            </w:r>
          </w:p>
        </w:tc>
        <w:tc>
          <w:tcPr>
            <w:tcW w:w="6813" w:type="dxa"/>
            <w:vAlign w:val="center"/>
          </w:tcPr>
          <w:p w14:paraId="7E9A177B">
            <w:pPr>
              <w:autoSpaceDE w:val="0"/>
              <w:autoSpaceDN w:val="0"/>
              <w:adjustRightInd w:val="0"/>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lang w:val="zh-CN"/>
              </w:rPr>
              <w:t>由采购人代表1人和评审专家2人组成，其中评审专家的人数不少于磋商小组成员总数的三分之二。评审专家从政府采购评审专家库中随机抽取。</w:t>
            </w:r>
          </w:p>
          <w:p w14:paraId="797A2C04">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□由评审专家组成。评审专家从政府采购评审专家库中随机抽取。</w:t>
            </w:r>
          </w:p>
        </w:tc>
      </w:tr>
      <w:tr w14:paraId="6AB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133AE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22</w:t>
            </w:r>
          </w:p>
        </w:tc>
        <w:tc>
          <w:tcPr>
            <w:tcW w:w="2268" w:type="dxa"/>
            <w:vAlign w:val="center"/>
          </w:tcPr>
          <w:p w14:paraId="5515ACEB">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评审方法</w:t>
            </w:r>
          </w:p>
        </w:tc>
        <w:tc>
          <w:tcPr>
            <w:tcW w:w="6813" w:type="dxa"/>
            <w:vAlign w:val="center"/>
          </w:tcPr>
          <w:p w14:paraId="48A52E3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sym w:font="Wingdings 2" w:char="0052"/>
            </w:r>
            <w:r>
              <w:rPr>
                <w:rFonts w:hint="eastAsia" w:asciiTheme="minorEastAsia" w:hAnsiTheme="minorEastAsia" w:cstheme="minorEastAsia"/>
                <w:bCs/>
                <w:color w:val="auto"/>
                <w:sz w:val="22"/>
                <w:highlight w:val="none"/>
                <w:lang w:val="zh-CN"/>
              </w:rPr>
              <w:t>综合评分法</w:t>
            </w:r>
            <w:r>
              <w:rPr>
                <w:rFonts w:hint="eastAsia" w:asciiTheme="minorEastAsia" w:hAnsiTheme="minorEastAsia" w:cstheme="minorEastAsia"/>
                <w:bCs/>
                <w:color w:val="auto"/>
                <w:sz w:val="22"/>
                <w:highlight w:val="none"/>
                <w:lang w:val="zh-CN"/>
              </w:rPr>
              <w:sym w:font="Wingdings 2" w:char="00A3"/>
            </w:r>
            <w:r>
              <w:rPr>
                <w:rFonts w:hint="eastAsia" w:asciiTheme="minorEastAsia" w:hAnsiTheme="minorEastAsia" w:cstheme="minorEastAsia"/>
                <w:bCs/>
                <w:color w:val="auto"/>
                <w:sz w:val="22"/>
                <w:highlight w:val="none"/>
                <w:lang w:val="zh-CN"/>
              </w:rPr>
              <w:t>最低评标价法</w:t>
            </w:r>
          </w:p>
        </w:tc>
      </w:tr>
      <w:tr w14:paraId="59A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9955BA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23</w:t>
            </w:r>
          </w:p>
        </w:tc>
        <w:tc>
          <w:tcPr>
            <w:tcW w:w="2268" w:type="dxa"/>
            <w:vAlign w:val="center"/>
          </w:tcPr>
          <w:p w14:paraId="0BB00776">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中小企业有关政策</w:t>
            </w:r>
          </w:p>
        </w:tc>
        <w:tc>
          <w:tcPr>
            <w:tcW w:w="6813" w:type="dxa"/>
            <w:vAlign w:val="center"/>
          </w:tcPr>
          <w:p w14:paraId="4674AD1E">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740911C">
            <w:pPr>
              <w:autoSpaceDE w:val="0"/>
              <w:autoSpaceDN w:val="0"/>
              <w:adjustRightInd w:val="0"/>
              <w:spacing w:line="360" w:lineRule="auto"/>
              <w:contextualSpacing/>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color w:val="auto"/>
                <w:sz w:val="22"/>
                <w:highlight w:val="none"/>
                <w:lang w:val="zh-CN"/>
              </w:rPr>
              <w:t>2、本次采购标的对应的中小企业划分标准所属行业：</w:t>
            </w:r>
            <w:r>
              <w:rPr>
                <w:rFonts w:hint="eastAsia" w:asciiTheme="minorEastAsia" w:hAnsiTheme="minorEastAsia" w:cstheme="minorEastAsia"/>
                <w:b/>
                <w:bCs/>
                <w:color w:val="auto"/>
                <w:sz w:val="22"/>
                <w:highlight w:val="none"/>
                <w:lang w:val="zh-CN" w:eastAsia="zh-CN"/>
              </w:rPr>
              <w:t>信息传输业</w:t>
            </w:r>
            <w:r>
              <w:rPr>
                <w:rFonts w:hint="eastAsia" w:asciiTheme="minorEastAsia" w:hAnsiTheme="minorEastAsia" w:cstheme="minorEastAsia"/>
                <w:b w:val="0"/>
                <w:bCs w:val="0"/>
                <w:color w:val="auto"/>
                <w:sz w:val="22"/>
                <w:highlight w:val="none"/>
                <w:lang w:val="zh-CN"/>
              </w:rPr>
              <w:t>。</w:t>
            </w:r>
          </w:p>
          <w:p w14:paraId="2F71A919">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06DAF6F">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4、以联合体形式参加政府采购活动，联合体各方均为中小企业的，联合体视同中小企业。其中，联合体各方均为小微企业的，联合体视同小微企业。</w:t>
            </w:r>
          </w:p>
          <w:p w14:paraId="1A1B63A0">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14:paraId="1081A151">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6、提供由省级以上监狱管理局、戒毒管理局（含新疆生产建设兵团）出具的属于监狱企业证明文件的，视同为小型和微型企业。</w:t>
            </w:r>
          </w:p>
          <w:p w14:paraId="012880AF">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7、符合享受政府采购支持政策的残疾人福利性单位条件且提供《残疾人福利性单位声明函》的，视同为小型和微型企业。</w:t>
            </w:r>
          </w:p>
        </w:tc>
      </w:tr>
      <w:tr w14:paraId="75CC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1EAF8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24</w:t>
            </w:r>
          </w:p>
        </w:tc>
        <w:tc>
          <w:tcPr>
            <w:tcW w:w="2268" w:type="dxa"/>
            <w:vAlign w:val="center"/>
          </w:tcPr>
          <w:p w14:paraId="4BF3397A">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节能环保要求</w:t>
            </w:r>
          </w:p>
        </w:tc>
        <w:tc>
          <w:tcPr>
            <w:tcW w:w="6813" w:type="dxa"/>
            <w:vAlign w:val="center"/>
          </w:tcPr>
          <w:p w14:paraId="489BA1EA">
            <w:pPr>
              <w:numPr>
                <w:ilvl w:val="0"/>
                <w:numId w:val="6"/>
              </w:numPr>
              <w:autoSpaceDE w:val="0"/>
              <w:autoSpaceDN w:val="0"/>
              <w:adjustRightInd w:val="0"/>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lang w:val="zh-CN"/>
              </w:rPr>
              <w:t>本项目强制采购的节能产品：</w:t>
            </w:r>
            <w:r>
              <w:rPr>
                <w:rFonts w:hint="eastAsia" w:asciiTheme="minorEastAsia" w:hAnsiTheme="minorEastAsia" w:cstheme="minorEastAsia"/>
                <w:bCs/>
                <w:color w:val="auto"/>
                <w:sz w:val="22"/>
                <w:highlight w:val="none"/>
              </w:rPr>
              <w:t>无。</w:t>
            </w:r>
          </w:p>
          <w:p w14:paraId="61A0D5B7">
            <w:pPr>
              <w:numPr>
                <w:ilvl w:val="0"/>
                <w:numId w:val="6"/>
              </w:num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9FA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1F220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25</w:t>
            </w:r>
          </w:p>
        </w:tc>
        <w:tc>
          <w:tcPr>
            <w:tcW w:w="2268" w:type="dxa"/>
            <w:vAlign w:val="center"/>
          </w:tcPr>
          <w:p w14:paraId="435C9F6B">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网络关键设备、网络安全专用产品要求</w:t>
            </w:r>
          </w:p>
        </w:tc>
        <w:tc>
          <w:tcPr>
            <w:tcW w:w="6813" w:type="dxa"/>
            <w:vAlign w:val="center"/>
          </w:tcPr>
          <w:p w14:paraId="436E4650">
            <w:pPr>
              <w:autoSpaceDE w:val="0"/>
              <w:autoSpaceDN w:val="0"/>
              <w:adjustRightInd w:val="0"/>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w:t>
            </w:r>
            <w:r>
              <w:rPr>
                <w:rFonts w:hint="eastAsia" w:asciiTheme="minorEastAsia" w:hAnsiTheme="minorEastAsia" w:cstheme="minorEastAsia"/>
                <w:bCs/>
                <w:color w:val="auto"/>
                <w:sz w:val="22"/>
                <w:highlight w:val="none"/>
                <w:lang w:val="zh-CN"/>
              </w:rPr>
              <w:t>本项目网络关键设备：</w:t>
            </w:r>
            <w:r>
              <w:rPr>
                <w:rFonts w:hint="eastAsia" w:asciiTheme="minorEastAsia" w:hAnsiTheme="minorEastAsia" w:cstheme="minorEastAsia"/>
                <w:bCs/>
                <w:color w:val="auto"/>
                <w:sz w:val="22"/>
                <w:highlight w:val="none"/>
              </w:rPr>
              <w:t>无</w:t>
            </w:r>
            <w:r>
              <w:rPr>
                <w:rFonts w:hint="eastAsia" w:asciiTheme="minorEastAsia" w:hAnsiTheme="minorEastAsia" w:cstheme="minorEastAsia"/>
                <w:bCs/>
                <w:color w:val="auto"/>
                <w:sz w:val="22"/>
                <w:highlight w:val="none"/>
                <w:lang w:val="zh-CN"/>
              </w:rPr>
              <w:t>；网络安全专用产品：</w:t>
            </w:r>
            <w:r>
              <w:rPr>
                <w:rFonts w:hint="eastAsia" w:asciiTheme="minorEastAsia" w:hAnsiTheme="minorEastAsia" w:cstheme="minorEastAsia"/>
                <w:bCs/>
                <w:color w:val="auto"/>
                <w:sz w:val="22"/>
                <w:highlight w:val="none"/>
              </w:rPr>
              <w:t xml:space="preserve">无 </w:t>
            </w:r>
          </w:p>
          <w:p w14:paraId="6E87A8D6">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7ACCFBB">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3、提供资料（下列资料任意一项）</w:t>
            </w:r>
          </w:p>
          <w:p w14:paraId="6D93FD43">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1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①</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网络关键设备和网络安全专用产品安全认证证书；</w:t>
            </w:r>
          </w:p>
          <w:p w14:paraId="1C054F6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2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②</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网络关键设备安全检测证书、网络安全专用产品安全检测证书；</w:t>
            </w:r>
          </w:p>
          <w:p w14:paraId="1AE5C79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3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③</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计算机信息系统安全专用产品销售许可证；</w:t>
            </w:r>
          </w:p>
          <w:p w14:paraId="32DB8C99">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4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④</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D10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22DF8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26</w:t>
            </w:r>
          </w:p>
        </w:tc>
        <w:tc>
          <w:tcPr>
            <w:tcW w:w="2268" w:type="dxa"/>
            <w:vAlign w:val="center"/>
          </w:tcPr>
          <w:p w14:paraId="6D3F9584">
            <w:pPr>
              <w:autoSpaceDE w:val="0"/>
              <w:autoSpaceDN w:val="0"/>
              <w:adjustRightInd w:val="0"/>
              <w:spacing w:line="420" w:lineRule="exac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加快推广绿色建材发展应用</w:t>
            </w:r>
          </w:p>
        </w:tc>
        <w:tc>
          <w:tcPr>
            <w:tcW w:w="6813" w:type="dxa"/>
            <w:vAlign w:val="center"/>
          </w:tcPr>
          <w:p w14:paraId="7F9B27A0">
            <w:pPr>
              <w:autoSpaceDE w:val="0"/>
              <w:autoSpaceDN w:val="0"/>
              <w:adjustRightInd w:val="0"/>
              <w:spacing w:line="420" w:lineRule="exact"/>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1、本项目绿</w:t>
            </w:r>
            <w:r>
              <w:rPr>
                <w:rFonts w:hint="eastAsia" w:asciiTheme="minorEastAsia" w:hAnsiTheme="minorEastAsia" w:cstheme="minorEastAsia"/>
                <w:color w:val="auto"/>
                <w:sz w:val="22"/>
                <w:highlight w:val="none"/>
                <w:lang w:val="en-US" w:eastAsia="zh-CN"/>
              </w:rPr>
              <w:t>色</w:t>
            </w:r>
            <w:r>
              <w:rPr>
                <w:rFonts w:hint="eastAsia" w:asciiTheme="minorEastAsia" w:hAnsiTheme="minorEastAsia" w:cstheme="minorEastAsia"/>
                <w:color w:val="auto"/>
                <w:sz w:val="22"/>
                <w:highlight w:val="none"/>
              </w:rPr>
              <w:t>建材产品为：（无）</w:t>
            </w:r>
          </w:p>
          <w:p w14:paraId="3486CA57">
            <w:pPr>
              <w:autoSpaceDE w:val="0"/>
              <w:autoSpaceDN w:val="0"/>
              <w:adjustRightInd w:val="0"/>
              <w:spacing w:line="420" w:lineRule="exact"/>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5EEB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17F63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27</w:t>
            </w:r>
          </w:p>
        </w:tc>
        <w:tc>
          <w:tcPr>
            <w:tcW w:w="2268" w:type="dxa"/>
            <w:vAlign w:val="center"/>
          </w:tcPr>
          <w:p w14:paraId="19DB973B">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履约保证金</w:t>
            </w:r>
          </w:p>
        </w:tc>
        <w:tc>
          <w:tcPr>
            <w:tcW w:w="6813" w:type="dxa"/>
            <w:vAlign w:val="center"/>
          </w:tcPr>
          <w:p w14:paraId="7CAFEB3A">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无要求</w:t>
            </w:r>
          </w:p>
        </w:tc>
      </w:tr>
      <w:tr w14:paraId="4FA7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06" w:type="dxa"/>
            <w:vAlign w:val="center"/>
          </w:tcPr>
          <w:p w14:paraId="26ECECD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28</w:t>
            </w:r>
          </w:p>
        </w:tc>
        <w:tc>
          <w:tcPr>
            <w:tcW w:w="2268" w:type="dxa"/>
            <w:vAlign w:val="center"/>
          </w:tcPr>
          <w:p w14:paraId="6ED61A6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代理服务费</w:t>
            </w:r>
          </w:p>
        </w:tc>
        <w:tc>
          <w:tcPr>
            <w:tcW w:w="6813" w:type="dxa"/>
            <w:vAlign w:val="center"/>
          </w:tcPr>
          <w:p w14:paraId="7197DF98">
            <w:pPr>
              <w:autoSpaceDE w:val="0"/>
              <w:autoSpaceDN w:val="0"/>
              <w:spacing w:line="360" w:lineRule="auto"/>
              <w:contextualSpacing/>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收取标准：以中标（成交）金额为基数参照《河南省招标代理服务收费指导意见》（豫招协[2023]002号）文件中所属类别的收费标准按差额定率累进法计算，由中标人（成交供应商）支付。注：投标人的投标报价应当包含该代理费用。</w:t>
            </w:r>
          </w:p>
        </w:tc>
      </w:tr>
      <w:tr w14:paraId="7B56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6" w:type="dxa"/>
            <w:vAlign w:val="center"/>
          </w:tcPr>
          <w:p w14:paraId="2E211F4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w:t>
            </w:r>
          </w:p>
        </w:tc>
        <w:tc>
          <w:tcPr>
            <w:tcW w:w="2268" w:type="dxa"/>
            <w:vAlign w:val="center"/>
          </w:tcPr>
          <w:p w14:paraId="53F1F9F1">
            <w:pPr>
              <w:ind w:firstLine="550" w:firstLineChars="250"/>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成交通知书</w:t>
            </w:r>
          </w:p>
        </w:tc>
        <w:tc>
          <w:tcPr>
            <w:tcW w:w="6813" w:type="dxa"/>
            <w:vAlign w:val="center"/>
          </w:tcPr>
          <w:p w14:paraId="3E89D387">
            <w:pPr>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Theme="minorEastAsia" w:hAnsiTheme="minorEastAsia" w:cstheme="minorEastAsia"/>
                <w:color w:val="auto"/>
                <w:sz w:val="22"/>
                <w:highlight w:val="none"/>
                <w:lang w:val="en-US" w:eastAsia="zh-CN"/>
              </w:rPr>
              <w:t>13592436017</w:t>
            </w:r>
            <w:r>
              <w:rPr>
                <w:rFonts w:hint="eastAsia" w:asciiTheme="minorEastAsia" w:hAnsiTheme="minorEastAsia" w:cstheme="minorEastAsia"/>
                <w:color w:val="auto"/>
                <w:sz w:val="22"/>
                <w:highlight w:val="none"/>
              </w:rPr>
              <w:t>。</w:t>
            </w:r>
          </w:p>
        </w:tc>
      </w:tr>
      <w:tr w14:paraId="771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EF21BC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30</w:t>
            </w:r>
          </w:p>
        </w:tc>
        <w:tc>
          <w:tcPr>
            <w:tcW w:w="2268" w:type="dxa"/>
            <w:vAlign w:val="center"/>
          </w:tcPr>
          <w:p w14:paraId="1D0CA3B5">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授权函</w:t>
            </w:r>
          </w:p>
        </w:tc>
        <w:tc>
          <w:tcPr>
            <w:tcW w:w="6813" w:type="dxa"/>
            <w:vAlign w:val="center"/>
          </w:tcPr>
          <w:p w14:paraId="5F9ED2DF">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0317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698A43">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w:t>
            </w:r>
          </w:p>
        </w:tc>
        <w:tc>
          <w:tcPr>
            <w:tcW w:w="2268" w:type="dxa"/>
            <w:vAlign w:val="center"/>
          </w:tcPr>
          <w:p w14:paraId="2ECC9E1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电子化采购模式</w:t>
            </w:r>
          </w:p>
        </w:tc>
        <w:tc>
          <w:tcPr>
            <w:tcW w:w="6813" w:type="dxa"/>
            <w:vAlign w:val="center"/>
          </w:tcPr>
          <w:p w14:paraId="3903C837">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是。</w:t>
            </w:r>
            <w:r>
              <w:rPr>
                <w:rFonts w:hint="eastAsia" w:asciiTheme="minorEastAsia" w:hAnsiTheme="minorEastAsia" w:cstheme="minorEastAsia"/>
                <w:color w:val="auto"/>
                <w:sz w:val="22"/>
                <w:highlight w:val="none"/>
                <w:lang w:val="zh-CN"/>
              </w:rPr>
              <w:t>供应商投标时须成功上传、解密电子响应文件。供应商资质、业绩、荣誉及相关人员证明材料等资料原件不再提交（本磋商文件第六章另有要求提供原件的除外）。</w:t>
            </w:r>
          </w:p>
          <w:p w14:paraId="3353C355">
            <w:pPr>
              <w:autoSpaceDE w:val="0"/>
              <w:autoSpaceDN w:val="0"/>
              <w:adjustRightInd w:val="0"/>
              <w:spacing w:line="360" w:lineRule="auto"/>
              <w:contextualSpacing/>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□否。供应商投标时须提供纸质响应文件。供应商资质、业绩、荣誉及相关人员证明材料等资料原件根据磋商文件要求提供。</w:t>
            </w:r>
          </w:p>
        </w:tc>
      </w:tr>
      <w:tr w14:paraId="326B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F0CCEB">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32</w:t>
            </w:r>
          </w:p>
        </w:tc>
        <w:tc>
          <w:tcPr>
            <w:tcW w:w="2268" w:type="dxa"/>
            <w:vAlign w:val="center"/>
          </w:tcPr>
          <w:p w14:paraId="3F823180">
            <w:pPr>
              <w:autoSpaceDE w:val="0"/>
              <w:autoSpaceDN w:val="0"/>
              <w:adjustRightInd w:val="0"/>
              <w:spacing w:line="360" w:lineRule="auto"/>
              <w:jc w:val="center"/>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最后报价</w:t>
            </w:r>
          </w:p>
        </w:tc>
        <w:tc>
          <w:tcPr>
            <w:tcW w:w="6813" w:type="dxa"/>
            <w:vAlign w:val="center"/>
          </w:tcPr>
          <w:p w14:paraId="1CAA47D3">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根据磋商小组要求，供应商须使用CA数字证书登录《全国公共资源交易平台（河南省▪许昌市）》公共资源交易系统（</w:t>
            </w:r>
            <w:r>
              <w:rPr>
                <w:rFonts w:hint="eastAsia" w:asciiTheme="minorEastAsia" w:hAnsiTheme="minorEastAsia" w:cstheme="minorEastAsia"/>
                <w:color w:val="auto"/>
                <w:sz w:val="22"/>
                <w:highlight w:val="none"/>
                <w:lang w:eastAsia="zh-CN"/>
              </w:rPr>
              <w:t>https://ggzy.xuchang.gov.cn</w:t>
            </w:r>
            <w:r>
              <w:rPr>
                <w:rFonts w:hint="eastAsia" w:asciiTheme="minorEastAsia" w:hAnsiTheme="minorEastAsia" w:cstheme="minorEastAsia"/>
                <w:color w:val="auto"/>
                <w:sz w:val="22"/>
                <w:highlight w:val="none"/>
              </w:rPr>
              <w:t>）进行最后报价，最后报价应包括：①总报价②分项报价。</w:t>
            </w:r>
          </w:p>
          <w:p w14:paraId="4462E406">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注：</w:t>
            </w:r>
          </w:p>
          <w:p w14:paraId="510866DE">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①磋商小组要求供应商提交一次最后报价时，在磋商小组规定时间内，供应商未提交最后报价则以其初次提交响应文件报价为最后报价。</w:t>
            </w:r>
          </w:p>
          <w:p w14:paraId="46215D2B">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②磋商文件第二章“采购需求”中“采购清单”以工程量清单提供的，供应商应以工程量清单方式提交最后报价。</w:t>
            </w:r>
          </w:p>
          <w:p w14:paraId="7CB09F6E">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③请供应商根据项目情况，可提前准备分项报价。</w:t>
            </w:r>
          </w:p>
        </w:tc>
      </w:tr>
      <w:tr w14:paraId="0BE0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CC6DA00">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33</w:t>
            </w:r>
          </w:p>
        </w:tc>
        <w:tc>
          <w:tcPr>
            <w:tcW w:w="2268" w:type="dxa"/>
            <w:vAlign w:val="center"/>
          </w:tcPr>
          <w:p w14:paraId="0498D86C">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解释权</w:t>
            </w:r>
          </w:p>
        </w:tc>
        <w:tc>
          <w:tcPr>
            <w:tcW w:w="6813" w:type="dxa"/>
            <w:vAlign w:val="center"/>
          </w:tcPr>
          <w:p w14:paraId="4896F226">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构成磋商文件的各个组成文件应互为解释，互为说明；</w:t>
            </w:r>
          </w:p>
          <w:p w14:paraId="76FD4139">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1、除磋商文件中有特别规定外，仅适用于磋商阶段的规定，按磋商公告（磋商邀请书）、磋商人须知、评标办法的先后顺序解释；</w:t>
            </w:r>
          </w:p>
          <w:p w14:paraId="6DFA58DF">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2</w:t>
            </w:r>
            <w:r>
              <w:rPr>
                <w:rFonts w:hint="eastAsia" w:asciiTheme="minorEastAsia" w:hAnsiTheme="minorEastAsia" w:cstheme="minorEastAsia"/>
                <w:color w:val="auto"/>
                <w:sz w:val="22"/>
                <w:highlight w:val="none"/>
                <w:lang w:val="zh-CN"/>
              </w:rPr>
              <w:t>、同一组成文件中就同一事项的规定或约定不一致的，以编排顺序在后者为准；</w:t>
            </w:r>
          </w:p>
          <w:p w14:paraId="2160DBF6">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3</w:t>
            </w:r>
            <w:r>
              <w:rPr>
                <w:rFonts w:hint="eastAsia" w:asciiTheme="minorEastAsia" w:hAnsiTheme="minorEastAsia" w:cstheme="minorEastAsia"/>
                <w:color w:val="auto"/>
                <w:sz w:val="22"/>
                <w:highlight w:val="none"/>
                <w:lang w:val="zh-CN"/>
              </w:rPr>
              <w:t>、同一组成文件不同版本之间有不一致的，以形成时间在后者为准；</w:t>
            </w:r>
          </w:p>
          <w:p w14:paraId="0582BA32">
            <w:pPr>
              <w:wordWrap w:val="0"/>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按本款前述规定仍不能形成结论的，由采购人负责解释。</w:t>
            </w:r>
          </w:p>
        </w:tc>
      </w:tr>
      <w:tr w14:paraId="26F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463CC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34</w:t>
            </w:r>
          </w:p>
        </w:tc>
        <w:tc>
          <w:tcPr>
            <w:tcW w:w="2268" w:type="dxa"/>
            <w:vAlign w:val="center"/>
          </w:tcPr>
          <w:p w14:paraId="135C28A2">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知识产权</w:t>
            </w:r>
          </w:p>
        </w:tc>
        <w:tc>
          <w:tcPr>
            <w:tcW w:w="6813" w:type="dxa"/>
          </w:tcPr>
          <w:p w14:paraId="0D589810">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1A7F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3EB029B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35</w:t>
            </w:r>
          </w:p>
        </w:tc>
        <w:tc>
          <w:tcPr>
            <w:tcW w:w="2268" w:type="dxa"/>
            <w:vAlign w:val="center"/>
          </w:tcPr>
          <w:p w14:paraId="157F505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投标文件的拒收</w:t>
            </w:r>
          </w:p>
        </w:tc>
        <w:tc>
          <w:tcPr>
            <w:tcW w:w="6813" w:type="dxa"/>
            <w:vAlign w:val="center"/>
          </w:tcPr>
          <w:p w14:paraId="3F5BC1FC">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1、未成功上传的投标文件；</w:t>
            </w:r>
          </w:p>
          <w:p w14:paraId="23F24137">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2、未进行解密或未按要求成功解密的投标文件。</w:t>
            </w:r>
          </w:p>
        </w:tc>
      </w:tr>
      <w:tr w14:paraId="2AE2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D1E9E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36</w:t>
            </w:r>
          </w:p>
        </w:tc>
        <w:tc>
          <w:tcPr>
            <w:tcW w:w="2268" w:type="dxa"/>
            <w:vAlign w:val="center"/>
          </w:tcPr>
          <w:p w14:paraId="1D89F60C">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特别提示</w:t>
            </w:r>
          </w:p>
        </w:tc>
        <w:tc>
          <w:tcPr>
            <w:tcW w:w="6813" w:type="dxa"/>
            <w:vAlign w:val="center"/>
          </w:tcPr>
          <w:p w14:paraId="20AF8382">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1、按照《关于推进全流程电子化交易和在线监管工作有关问题的通知》（许公管办〔2019〕3号）规定：</w:t>
            </w:r>
          </w:p>
          <w:p w14:paraId="76A471F4">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4B602554">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评审专家应严格按照要求查看“硬件特征码”相关信息并进行评审，在评审报告中显示“不同供应商电子响应文件制作硬件特征码”是否雷同的分析及判定结果。</w:t>
            </w:r>
          </w:p>
          <w:p w14:paraId="2806C92B">
            <w:pPr>
              <w:pStyle w:val="14"/>
              <w:ind w:firstLine="0" w:firstLineChars="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2、项目编号以本磋商文件中的采购编号为准。</w:t>
            </w:r>
          </w:p>
        </w:tc>
      </w:tr>
      <w:tr w14:paraId="4142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C330831">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37</w:t>
            </w:r>
          </w:p>
        </w:tc>
        <w:tc>
          <w:tcPr>
            <w:tcW w:w="2268" w:type="dxa"/>
            <w:vAlign w:val="center"/>
          </w:tcPr>
          <w:p w14:paraId="3E85CAF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供应商资格</w:t>
            </w:r>
          </w:p>
        </w:tc>
        <w:tc>
          <w:tcPr>
            <w:tcW w:w="6813" w:type="dxa"/>
            <w:vAlign w:val="center"/>
          </w:tcPr>
          <w:p w14:paraId="458D63CD">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供应商在成交后，应将由《禹州市政府采购供应商信用承诺函》替代的证明材料提交采购人核验，经核验无误后，发出成交通知书。</w:t>
            </w:r>
          </w:p>
          <w:p w14:paraId="02887E58">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一、法人或者其他组织的营业执照等证明文件，自然人的身份证明</w:t>
            </w:r>
          </w:p>
          <w:p w14:paraId="4ACCA142">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1、企业法人营业执照或营业执照。（企业提供）</w:t>
            </w:r>
          </w:p>
          <w:p w14:paraId="1CCE5826">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2、事业单位法人证书。（事业单位提供）</w:t>
            </w:r>
          </w:p>
          <w:p w14:paraId="4EFC61A0">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3、执业许可证。（非企业专业服务机构提供）</w:t>
            </w:r>
          </w:p>
          <w:p w14:paraId="5F4BF8BC">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4、个体工商户营业执照。（个体工商户提供）</w:t>
            </w:r>
          </w:p>
          <w:p w14:paraId="3F5BD2EF">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5、自然人身份证明。（自然人提供）</w:t>
            </w:r>
          </w:p>
          <w:p w14:paraId="20BC8EBC">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6、民办非企业单位登记证书。（民办非企业单位提供）</w:t>
            </w:r>
          </w:p>
          <w:p w14:paraId="01D77D4E">
            <w:pPr>
              <w:autoSpaceDE w:val="0"/>
              <w:autoSpaceDN w:val="0"/>
              <w:adjustRightInd w:val="0"/>
              <w:spacing w:line="360" w:lineRule="auto"/>
              <w:jc w:val="left"/>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二、财务状况报告相关材料</w:t>
            </w:r>
          </w:p>
          <w:p w14:paraId="6342049E">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（1）供应商是法人（法人包括企业法人、机关法人、事业单位法人和社会团体法人），提供本单位：</w:t>
            </w:r>
          </w:p>
          <w:p w14:paraId="7603E449">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①2023年度或2024年度经审计的财务报告；</w:t>
            </w:r>
          </w:p>
          <w:p w14:paraId="04214173">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②基本开户银行出具的资信证明；</w:t>
            </w:r>
          </w:p>
          <w:p w14:paraId="3E66FF1D">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③财政部门认可的政府采购专业担保机构的证明文件和担保机构出具的投标担保函。</w:t>
            </w:r>
          </w:p>
          <w:p w14:paraId="06D3C2C1">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3FAA545A">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（2）供应商（其他组织和自然人）提供本单位：</w:t>
            </w:r>
          </w:p>
          <w:p w14:paraId="3950990C">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①2023年度或2024年度经审计的财务报告；</w:t>
            </w:r>
          </w:p>
          <w:p w14:paraId="769A3686">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②银行出具的资信证明；</w:t>
            </w:r>
          </w:p>
          <w:p w14:paraId="649C06C4">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③财政部门认可的政府采购专业担保机构的证明文件和担保机构出具的投标担保函。</w:t>
            </w:r>
          </w:p>
          <w:p w14:paraId="345C9839">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51297FB4">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三、依法缴纳税收相关材料</w:t>
            </w:r>
          </w:p>
          <w:p w14:paraId="24684ECA">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参加本次政府采购项目磋商响应截止时间前一年内任意一个月缴纳税收凭据。（依法免税的供应商，应提供相应文件证明依法免税）</w:t>
            </w:r>
          </w:p>
          <w:p w14:paraId="20C853C3">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四、依法缴纳社会保障资金的证明材料</w:t>
            </w:r>
          </w:p>
          <w:p w14:paraId="0E5335AF">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07C25E07">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五、履行合同所必需的设备和专业技术能力的证明材料</w:t>
            </w:r>
          </w:p>
          <w:p w14:paraId="6F7331B1">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①相关设备的购置发票、专业技术人员职称证书、用工合同等；</w:t>
            </w:r>
          </w:p>
          <w:p w14:paraId="2006D450">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②供应商具备履行合同所必需的设备和专业技术能力承诺函或声明（承诺函或声明格式自拟）。</w:t>
            </w:r>
          </w:p>
          <w:p w14:paraId="4A09803B">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①～②其中之一即可。</w:t>
            </w:r>
          </w:p>
          <w:p w14:paraId="7E8946C8">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color w:val="auto"/>
                <w:kern w:val="0"/>
                <w:sz w:val="22"/>
                <w:highlight w:val="none"/>
              </w:rPr>
              <w:t>六、</w:t>
            </w:r>
            <w:r>
              <w:rPr>
                <w:rFonts w:hint="eastAsia" w:asciiTheme="minorEastAsia" w:hAnsiTheme="minorEastAsia" w:cstheme="minorEastAsia"/>
                <w:b/>
                <w:bCs/>
                <w:color w:val="auto"/>
                <w:sz w:val="22"/>
                <w:highlight w:val="none"/>
                <w:lang w:val="zh-CN"/>
              </w:rPr>
              <w:t>参加政府采购活动前3年内在经营活动中没有重大违法记录的声明</w:t>
            </w:r>
          </w:p>
          <w:p w14:paraId="4557AE93">
            <w:pPr>
              <w:autoSpaceDE w:val="0"/>
              <w:autoSpaceDN w:val="0"/>
              <w:spacing w:line="360" w:lineRule="auto"/>
              <w:contextualSpacing/>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FA8DA6C">
            <w:pPr>
              <w:wordWrap w:val="0"/>
              <w:autoSpaceDE w:val="0"/>
              <w:autoSpaceDN w:val="0"/>
              <w:spacing w:line="360" w:lineRule="auto"/>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b/>
                <w:bCs/>
                <w:color w:val="auto"/>
                <w:sz w:val="22"/>
                <w:highlight w:val="none"/>
                <w:lang w:val="zh-CN"/>
              </w:rPr>
              <w:t>七、</w:t>
            </w:r>
            <w:r>
              <w:rPr>
                <w:rFonts w:hint="eastAsia" w:asciiTheme="minorEastAsia" w:hAnsiTheme="minorEastAsia" w:cstheme="minorEastAsia"/>
                <w:b/>
                <w:color w:val="auto"/>
                <w:sz w:val="22"/>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
                <w:color w:val="auto"/>
                <w:sz w:val="22"/>
                <w:highlight w:val="none"/>
                <w:shd w:val="clear" w:color="auto" w:fill="FFFFFF"/>
              </w:rPr>
              <w:t xml:space="preserve"> “中国社会组织政务服务平台”网站（https://chinanpo.mca.gov.cn）严重违法失信社会组织名单的供应商（以</w:t>
            </w:r>
            <w:r>
              <w:rPr>
                <w:rFonts w:hint="eastAsia" w:asciiTheme="minorEastAsia" w:hAnsiTheme="minorEastAsia" w:cstheme="minorEastAsia"/>
                <w:color w:val="auto"/>
                <w:kern w:val="0"/>
                <w:sz w:val="22"/>
                <w:highlight w:val="none"/>
              </w:rPr>
              <w:t>联合体形式投标的，联合体成员存在不良信用记录，视同联合体存在不良信用记录）。</w:t>
            </w:r>
          </w:p>
          <w:p w14:paraId="5BB7B841">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1、查询渠道：</w:t>
            </w:r>
          </w:p>
          <w:p w14:paraId="03502E2B">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Theme="minorEastAsia" w:hAnsiTheme="minorEastAsia" w:cstheme="minorEastAsia"/>
                <w:color w:val="auto"/>
                <w:kern w:val="0"/>
                <w:sz w:val="22"/>
                <w:highlight w:val="none"/>
              </w:rPr>
              <w:t>www.creditchina.gov.cn</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kern w:val="0"/>
                <w:sz w:val="22"/>
                <w:highlight w:val="none"/>
              </w:rPr>
              <w:t>）</w:t>
            </w:r>
          </w:p>
          <w:p w14:paraId="2C01EA2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②“中国政府采购网”（www.ccgp.gov.cn）</w:t>
            </w:r>
          </w:p>
          <w:p w14:paraId="39A1420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③“中国社会组织政务服务平台”网站（https://chinanpo.mca.gov.cn）（仅查询社会组织）；</w:t>
            </w:r>
          </w:p>
        </w:tc>
      </w:tr>
      <w:tr w14:paraId="2AB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6A5B7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38</w:t>
            </w:r>
          </w:p>
        </w:tc>
        <w:tc>
          <w:tcPr>
            <w:tcW w:w="2268" w:type="dxa"/>
            <w:vAlign w:val="center"/>
          </w:tcPr>
          <w:p w14:paraId="3F18DE4A">
            <w:pPr>
              <w:autoSpaceDE w:val="0"/>
              <w:autoSpaceDN w:val="0"/>
              <w:adjustRightInd w:val="0"/>
              <w:spacing w:line="276"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投诉渠道</w:t>
            </w:r>
          </w:p>
        </w:tc>
        <w:tc>
          <w:tcPr>
            <w:tcW w:w="6813" w:type="dxa"/>
            <w:vAlign w:val="center"/>
          </w:tcPr>
          <w:p w14:paraId="2106367B">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供应商在评标结果和中标结果公示期间， 按照《政府采购质疑和投诉办法》的有关规定，已质疑的供应商可以依法向财政部门提起书面投诉。</w:t>
            </w:r>
          </w:p>
          <w:p w14:paraId="10FB6032">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受理部门： 禹州市财政局政府采购监督管理办公室</w:t>
            </w:r>
          </w:p>
          <w:p w14:paraId="3B418AAB">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受理电话：0374-8112523</w:t>
            </w:r>
          </w:p>
          <w:p w14:paraId="691A1752">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电子邮箱：yzscgb8112523@163.com</w:t>
            </w:r>
          </w:p>
          <w:p w14:paraId="40623CF3">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通讯地址： 禹州市行政北路2号禹州市财政局1305房间           </w:t>
            </w:r>
          </w:p>
        </w:tc>
      </w:tr>
      <w:tr w14:paraId="3C71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6" w:type="dxa"/>
            <w:vAlign w:val="center"/>
          </w:tcPr>
          <w:p w14:paraId="39779FE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39</w:t>
            </w:r>
          </w:p>
        </w:tc>
        <w:tc>
          <w:tcPr>
            <w:tcW w:w="2268" w:type="dxa"/>
            <w:vAlign w:val="center"/>
          </w:tcPr>
          <w:p w14:paraId="4F10C149">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w:t>
            </w:r>
          </w:p>
          <w:p w14:paraId="63A33E56">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融资 </w:t>
            </w:r>
          </w:p>
          <w:p w14:paraId="3472F588">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政策告知函</w:t>
            </w:r>
          </w:p>
        </w:tc>
        <w:tc>
          <w:tcPr>
            <w:tcW w:w="6813" w:type="dxa"/>
            <w:vAlign w:val="center"/>
          </w:tcPr>
          <w:p w14:paraId="30170F38">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B1F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5BD91735">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lang w:val="zh-CN"/>
              </w:rPr>
              <w:t>未尽事宜，按国家有关规定执行。</w:t>
            </w:r>
          </w:p>
        </w:tc>
      </w:tr>
    </w:tbl>
    <w:p w14:paraId="3875ABCB">
      <w:pPr>
        <w:jc w:val="center"/>
        <w:rPr>
          <w:rFonts w:hint="eastAsia" w:cs="宋体" w:asciiTheme="minorEastAsia" w:hAnsiTheme="minorEastAsia"/>
          <w:b/>
          <w:color w:val="auto"/>
          <w:kern w:val="0"/>
          <w:sz w:val="32"/>
          <w:szCs w:val="32"/>
          <w:highlight w:val="none"/>
        </w:rPr>
      </w:pPr>
    </w:p>
    <w:p w14:paraId="4E557D4A">
      <w:pPr>
        <w:jc w:val="center"/>
        <w:rPr>
          <w:rFonts w:hint="eastAsia" w:cs="宋体" w:asciiTheme="minorEastAsia" w:hAnsiTheme="minorEastAsia"/>
          <w:b/>
          <w:color w:val="auto"/>
          <w:kern w:val="0"/>
          <w:sz w:val="32"/>
          <w:szCs w:val="32"/>
          <w:highlight w:val="none"/>
        </w:rPr>
      </w:pPr>
    </w:p>
    <w:p w14:paraId="6324E06E">
      <w:pPr>
        <w:jc w:val="center"/>
        <w:rPr>
          <w:rFonts w:hint="eastAsia" w:cs="宋体" w:asciiTheme="minorEastAsia" w:hAnsiTheme="minorEastAsia"/>
          <w:b/>
          <w:color w:val="auto"/>
          <w:kern w:val="0"/>
          <w:sz w:val="32"/>
          <w:szCs w:val="32"/>
          <w:highlight w:val="none"/>
        </w:rPr>
      </w:pPr>
    </w:p>
    <w:p w14:paraId="1B62FBA9">
      <w:pPr>
        <w:jc w:val="center"/>
        <w:rPr>
          <w:rFonts w:hint="eastAsia" w:cs="宋体" w:asciiTheme="minorEastAsia" w:hAnsiTheme="minorEastAsia"/>
          <w:b/>
          <w:color w:val="auto"/>
          <w:kern w:val="0"/>
          <w:sz w:val="32"/>
          <w:szCs w:val="32"/>
          <w:highlight w:val="none"/>
        </w:rPr>
      </w:pPr>
    </w:p>
    <w:p w14:paraId="306A3A9B">
      <w:pPr>
        <w:jc w:val="center"/>
        <w:rPr>
          <w:rFonts w:hint="eastAsia" w:cs="宋体" w:asciiTheme="minorEastAsia" w:hAnsiTheme="minorEastAsia"/>
          <w:b/>
          <w:color w:val="auto"/>
          <w:kern w:val="0"/>
          <w:sz w:val="32"/>
          <w:szCs w:val="32"/>
          <w:highlight w:val="none"/>
        </w:rPr>
      </w:pPr>
    </w:p>
    <w:p w14:paraId="789D83E0">
      <w:pPr>
        <w:jc w:val="center"/>
        <w:rPr>
          <w:rFonts w:hint="eastAsia" w:cs="宋体" w:asciiTheme="minorEastAsia" w:hAnsiTheme="minorEastAsia"/>
          <w:b/>
          <w:color w:val="auto"/>
          <w:kern w:val="0"/>
          <w:sz w:val="32"/>
          <w:szCs w:val="32"/>
          <w:highlight w:val="none"/>
        </w:rPr>
      </w:pPr>
    </w:p>
    <w:p w14:paraId="5BC3FB56">
      <w:pPr>
        <w:jc w:val="center"/>
        <w:rPr>
          <w:rFonts w:hint="eastAsia" w:cs="宋体" w:asciiTheme="minorEastAsia" w:hAnsiTheme="minorEastAsia"/>
          <w:b/>
          <w:color w:val="auto"/>
          <w:kern w:val="0"/>
          <w:sz w:val="32"/>
          <w:szCs w:val="32"/>
          <w:highlight w:val="none"/>
        </w:rPr>
      </w:pPr>
    </w:p>
    <w:p w14:paraId="4E5D952B">
      <w:pPr>
        <w:jc w:val="center"/>
        <w:rPr>
          <w:rFonts w:hint="eastAsia" w:cs="宋体" w:asciiTheme="minorEastAsia" w:hAnsiTheme="minorEastAsia"/>
          <w:b/>
          <w:color w:val="auto"/>
          <w:kern w:val="0"/>
          <w:sz w:val="32"/>
          <w:szCs w:val="32"/>
          <w:highlight w:val="none"/>
        </w:rPr>
      </w:pPr>
    </w:p>
    <w:p w14:paraId="7E1DC15A">
      <w:pPr>
        <w:jc w:val="center"/>
        <w:rPr>
          <w:rFonts w:hint="eastAsia" w:cs="宋体" w:asciiTheme="minorEastAsia" w:hAnsiTheme="minorEastAsia"/>
          <w:b/>
          <w:color w:val="auto"/>
          <w:kern w:val="0"/>
          <w:sz w:val="32"/>
          <w:szCs w:val="32"/>
          <w:highlight w:val="none"/>
        </w:rPr>
      </w:pPr>
    </w:p>
    <w:p w14:paraId="62745995">
      <w:pPr>
        <w:jc w:val="center"/>
        <w:rPr>
          <w:rFonts w:hint="eastAsia" w:cs="宋体" w:asciiTheme="minorEastAsia" w:hAnsiTheme="minorEastAsia"/>
          <w:b/>
          <w:color w:val="auto"/>
          <w:kern w:val="0"/>
          <w:sz w:val="28"/>
          <w:szCs w:val="28"/>
          <w:highlight w:val="none"/>
        </w:rPr>
      </w:pPr>
      <w:r>
        <w:rPr>
          <w:rFonts w:hint="eastAsia" w:cs="宋体" w:asciiTheme="minorEastAsia" w:hAnsiTheme="minorEastAsia"/>
          <w:b/>
          <w:color w:val="auto"/>
          <w:kern w:val="0"/>
          <w:sz w:val="32"/>
          <w:szCs w:val="32"/>
          <w:highlight w:val="none"/>
        </w:rPr>
        <w:t>第四章 供应商须知</w:t>
      </w:r>
    </w:p>
    <w:p w14:paraId="2C05F48F">
      <w:pPr>
        <w:pStyle w:val="33"/>
        <w:tabs>
          <w:tab w:val="left" w:pos="1260"/>
        </w:tabs>
        <w:autoSpaceDE w:val="0"/>
        <w:autoSpaceDN w:val="0"/>
        <w:adjustRightInd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一、概念释义</w:t>
      </w:r>
    </w:p>
    <w:p w14:paraId="0A370EBA">
      <w:pPr>
        <w:autoSpaceDE w:val="0"/>
        <w:autoSpaceDN w:val="0"/>
        <w:spacing w:line="360" w:lineRule="auto"/>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1.适用范围</w:t>
      </w:r>
    </w:p>
    <w:p w14:paraId="4C7856A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1.1本磋商文件仅适用于本次“采购邀请”</w:t>
      </w:r>
      <w:r>
        <w:rPr>
          <w:rFonts w:hint="eastAsia" w:asciiTheme="minorEastAsia" w:hAnsiTheme="minorEastAsia" w:cstheme="minorEastAsia"/>
          <w:color w:val="auto"/>
          <w:sz w:val="22"/>
          <w:highlight w:val="none"/>
        </w:rPr>
        <w:t>中所述采购项目的采购。</w:t>
      </w:r>
    </w:p>
    <w:p w14:paraId="05143BB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1.2本磋商文件解释权属于“采购邀请”所述的采购人。</w:t>
      </w:r>
    </w:p>
    <w:p w14:paraId="52AC16DD">
      <w:pPr>
        <w:pStyle w:val="33"/>
        <w:autoSpaceDE w:val="0"/>
        <w:autoSpaceDN w:val="0"/>
        <w:spacing w:line="360" w:lineRule="auto"/>
        <w:ind w:left="-424" w:leftChars="-202" w:firstLine="444" w:firstLineChars="201"/>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2.定义</w:t>
      </w:r>
    </w:p>
    <w:p w14:paraId="3E022EC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2.1“采购项目”：</w:t>
      </w:r>
      <w:r>
        <w:rPr>
          <w:rFonts w:hint="eastAsia" w:asciiTheme="minorEastAsia" w:hAnsiTheme="minorEastAsia" w:cstheme="minorEastAsia"/>
          <w:color w:val="auto"/>
          <w:sz w:val="22"/>
          <w:highlight w:val="none"/>
        </w:rPr>
        <w:t xml:space="preserve"> 系指</w:t>
      </w:r>
      <w:r>
        <w:rPr>
          <w:rFonts w:hint="eastAsia" w:asciiTheme="minorEastAsia" w:hAnsiTheme="minorEastAsia" w:cstheme="minorEastAsia"/>
          <w:color w:val="auto"/>
          <w:kern w:val="0"/>
          <w:sz w:val="22"/>
          <w:highlight w:val="none"/>
        </w:rPr>
        <w:t>“供应商须知前附表”中所述的采购项目。</w:t>
      </w:r>
    </w:p>
    <w:p w14:paraId="0EC2A0D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2.2“招标人”：</w:t>
      </w:r>
      <w:r>
        <w:rPr>
          <w:rFonts w:hint="eastAsia" w:asciiTheme="minorEastAsia" w:hAnsiTheme="minorEastAsia" w:cstheme="minorEastAsia"/>
          <w:color w:val="auto"/>
          <w:sz w:val="22"/>
          <w:highlight w:val="none"/>
        </w:rPr>
        <w:t xml:space="preserve"> “供应商须知前附表”中所述的组织本次采购的代理机构和采购人。</w:t>
      </w:r>
    </w:p>
    <w:p w14:paraId="605828B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2.3“采购人”：是指依法进行政府采购的国家机关、事业单位、团体组织。采购人名称、     地址、电话、联系人见“供应商须知前附表”。</w:t>
      </w:r>
    </w:p>
    <w:p w14:paraId="694308C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2.4“代理机构”：接受采购人委托，代理采购项目的采购代理机构。代理机构名称、地址、 电话、联系人见“供应商须知前附表”。</w:t>
      </w:r>
    </w:p>
    <w:p w14:paraId="62D6A55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00C9523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 磋商文件列明不允许或未列明允许进口产品参加响应的，均视为拒绝进口产品参加响应。</w:t>
      </w:r>
    </w:p>
    <w:p w14:paraId="0702097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  如响应文件中已说明，经财政部门审核同意，允许部分或全部产品采购进口产品，供应商既可提供本国产品，也可以提供进口产品。</w:t>
      </w:r>
    </w:p>
    <w:p w14:paraId="449184D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2.6磋商文件中凡标有“★”（技术参数中的除外）的条款均系实质性要求条款。</w:t>
      </w:r>
    </w:p>
    <w:p w14:paraId="7D4257C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3.合格的供应商</w:t>
      </w:r>
    </w:p>
    <w:p w14:paraId="5BAB536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3.1在中华人民共和国境内注册，具有本项目生产、制造、供应或实施能力，符合、承认并承诺履行本磋商文件各项规定的法人、其他组织或者自然人。</w:t>
      </w:r>
    </w:p>
    <w:p w14:paraId="3A84763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3.2符合本项目“投标邀请”和“供应商须知前附表”中规定的合格供应商所必须具备的条件。</w:t>
      </w:r>
    </w:p>
    <w:p w14:paraId="3638AAB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p>
    <w:p w14:paraId="439A88D0">
      <w:pPr>
        <w:autoSpaceDE w:val="0"/>
        <w:autoSpaceDN w:val="0"/>
        <w:spacing w:line="360" w:lineRule="auto"/>
        <w:ind w:firstLine="440" w:firstLineChars="20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3.3.1查询渠道：“信用中国”网站（www.creditchina.gov.cn）、“中国政府采购网”（www.ccgp.gov.cn）、“中国社会组织政务服务平台”网站（https://chinanpo.mca.gov.cn）；</w:t>
      </w:r>
    </w:p>
    <w:p w14:paraId="13D4D0F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3.4单位负责人为同一人或者存在直接控股、管理关系的不同供应商，不得同时参加本项目响应。违反规定的，相关响应均无效。</w:t>
      </w:r>
    </w:p>
    <w:p w14:paraId="25508F8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3.5为采购项目提供整体设计、规范编制或者项目管理、监理、检测等服务的供应商，不得再参加该采购项目的其他采购活动。</w:t>
      </w:r>
    </w:p>
    <w:p w14:paraId="12A6E09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3.6“投标邀请”和“供应商须知前附表”规定接受联合体投标的，除应符合本章第3.1项和3.2项要求外，还应遵守以下规定：</w:t>
      </w:r>
    </w:p>
    <w:p w14:paraId="551705C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3.6.1在响应文件中向采购人提交联合体协议书，明确联合体各方承担的工作和义务；</w:t>
      </w:r>
    </w:p>
    <w:p w14:paraId="49D36B4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3.6.2联合体中有同类资质的供应商按联合体分工承担相同工作的，应当按照资质等级较低的供应商确定资质等级；</w:t>
      </w:r>
    </w:p>
    <w:p w14:paraId="2CFA964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3.6.3招标人根据采购项目的特殊要求规定供应商特定条件的，联合体各方中至少应当有一方符合采购规定的特定条件；</w:t>
      </w:r>
    </w:p>
    <w:p w14:paraId="5D456B2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3.6.4联合体各方不得再单独参加或者与其他供应商另外组成联合体参加同一合同项下的政府采购活动；</w:t>
      </w:r>
    </w:p>
    <w:p w14:paraId="7627589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3.6.5联合体各方应当共同与采购人签订采购合同，就采购合同约定的事项对采购人</w:t>
      </w:r>
      <w:r>
        <w:rPr>
          <w:rFonts w:hint="eastAsia"/>
          <w:color w:val="auto"/>
          <w:highlight w:val="none"/>
        </w:rPr>
        <w:fldChar w:fldCharType="begin"/>
      </w:r>
      <w:r>
        <w:rPr>
          <w:color w:val="auto"/>
          <w:highlight w:val="none"/>
        </w:rPr>
        <w:instrText xml:space="preserve"> HYPERLINK "https://baike.baidu.com/item/%E6%89%BF%E6%8B%85%E8%BF%9E%E5%B8%A6%E8%B4%A3%E4%BB%BB" \t "_blank" </w:instrText>
      </w:r>
      <w:r>
        <w:rPr>
          <w:rFonts w:hint="eastAsia"/>
          <w:color w:val="auto"/>
          <w:highlight w:val="none"/>
        </w:rPr>
        <w:fldChar w:fldCharType="separate"/>
      </w:r>
      <w:r>
        <w:rPr>
          <w:rFonts w:hint="eastAsia" w:asciiTheme="minorEastAsia" w:hAnsiTheme="minorEastAsia" w:cstheme="minorEastAsia"/>
          <w:color w:val="auto"/>
          <w:kern w:val="0"/>
          <w:sz w:val="22"/>
          <w:highlight w:val="none"/>
        </w:rPr>
        <w:t>承担连带责任</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sz w:val="22"/>
          <w:highlight w:val="none"/>
        </w:rPr>
        <w:t>。</w:t>
      </w:r>
    </w:p>
    <w:p w14:paraId="65A8DE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3.7法律、行政法规规定的其他条件。</w:t>
      </w:r>
    </w:p>
    <w:p w14:paraId="69B6E55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4.合格的货物和服务</w:t>
      </w:r>
    </w:p>
    <w:p w14:paraId="1E2E061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F4E318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4.2供应商所提供的服务应当没有侵犯任何第三方的知识产权、技术秘密等合法权利。</w:t>
      </w:r>
    </w:p>
    <w:p w14:paraId="7B2A7F4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69D382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3F8F43B">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5.磋商费用</w:t>
      </w:r>
    </w:p>
    <w:p w14:paraId="011AEE3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不论采购的结果如何，供应商均应自行承担所有与磋商有关的全部费用，采购人在任何情况下均无义务和责任承担这些费用。</w:t>
      </w:r>
    </w:p>
    <w:p w14:paraId="6723797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6.信息发布</w:t>
      </w:r>
    </w:p>
    <w:p w14:paraId="5BE53267">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本采购项目需要公开的有关信息，包括磋商公告、磋商文件澄清或修改公告、成交公告以及延长响应文件提交截止时间等与采购活动有关的通知，采购人将通过在</w:t>
      </w:r>
      <w:r>
        <w:rPr>
          <w:rFonts w:hint="eastAsia" w:asciiTheme="minorEastAsia" w:hAnsiTheme="minorEastAsia" w:cstheme="minorEastAsia"/>
          <w:color w:val="auto"/>
          <w:kern w:val="0"/>
          <w:sz w:val="22"/>
          <w:highlight w:val="none"/>
          <w:lang w:eastAsia="zh-CN"/>
        </w:rPr>
        <w:t>《河南省政府采购网》《许昌市政府采购网》</w:t>
      </w:r>
      <w:r>
        <w:rPr>
          <w:rFonts w:hint="eastAsia" w:asciiTheme="minorEastAsia" w:hAnsiTheme="minorEastAsia" w:cstheme="minorEastAsia"/>
          <w:color w:val="auto"/>
          <w:kern w:val="0"/>
          <w:sz w:val="22"/>
          <w:highlight w:val="none"/>
        </w:rPr>
        <w:t>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6E005769">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7.代理费用</w:t>
      </w:r>
    </w:p>
    <w:p w14:paraId="1CA7CF9D">
      <w:pPr>
        <w:pStyle w:val="33"/>
        <w:autoSpaceDE w:val="0"/>
        <w:autoSpaceDN w:val="0"/>
        <w:spacing w:line="360" w:lineRule="auto"/>
        <w:ind w:left="420" w:firstLine="0" w:firstLineChars="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详见供应商须知前附表</w:t>
      </w:r>
    </w:p>
    <w:p w14:paraId="2829859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8.其他</w:t>
      </w:r>
    </w:p>
    <w:p w14:paraId="26C462C6">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7A67E3C4">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二、磋商文件说明</w:t>
      </w:r>
    </w:p>
    <w:p w14:paraId="5DD2B33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9.磋商文件构成</w:t>
      </w:r>
    </w:p>
    <w:p w14:paraId="16C22B0D">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9.1磋商文件由以下部分组成：</w:t>
      </w:r>
    </w:p>
    <w:p w14:paraId="4C2904A8">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（1）采购邀请（竞争性磋商公告）</w:t>
      </w:r>
    </w:p>
    <w:p w14:paraId="55EA6272">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（2）采购需求</w:t>
      </w:r>
    </w:p>
    <w:p w14:paraId="1CC1E1F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（3）供应商须知前附表</w:t>
      </w:r>
    </w:p>
    <w:p w14:paraId="52B0C9C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（4）供应商须知</w:t>
      </w:r>
    </w:p>
    <w:p w14:paraId="11BEB7F2">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（5）政府采购政策功能</w:t>
      </w:r>
    </w:p>
    <w:p w14:paraId="67739BE9">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（6）对响应文件审查与评审</w:t>
      </w:r>
    </w:p>
    <w:p w14:paraId="6A73C4B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（7）拟签订的合同文本</w:t>
      </w:r>
    </w:p>
    <w:p w14:paraId="351BEF76">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（8）响应文件有关格式</w:t>
      </w:r>
    </w:p>
    <w:p w14:paraId="7DDEF487">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（9）本项目磋商文件的澄清、答复、修改、补充内容（如有的话）</w:t>
      </w:r>
    </w:p>
    <w:p w14:paraId="55876A5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9.2 供应商应认真阅读、并充分理解磋商文件的全部内容（包括所有的补充、修改内容、重要事项、格式、条款和技术规范、参数及要求等），</w:t>
      </w:r>
      <w:r>
        <w:rPr>
          <w:rFonts w:hint="eastAsia" w:asciiTheme="minorEastAsia" w:hAnsiTheme="minorEastAsia" w:cstheme="minorEastAsia"/>
          <w:color w:val="FF0000"/>
          <w:kern w:val="0"/>
          <w:sz w:val="22"/>
          <w:highlight w:val="none"/>
        </w:rPr>
        <w:t>按磋商文件要求和规定编制响应文件，并保证所提供的全部资料的真实性，否则有可能导致响应被拒绝，其风险由供应商自行承担。</w:t>
      </w:r>
    </w:p>
    <w:p w14:paraId="44E2A5C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0E805C8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10.现场考察、磋商前答疑会</w:t>
      </w:r>
    </w:p>
    <w:p w14:paraId="77DFAED5">
      <w:pPr>
        <w:ind w:firstLine="440" w:firstLineChars="20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不组织。</w:t>
      </w:r>
    </w:p>
    <w:p w14:paraId="27A1BB0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11.磋商文件的澄清或修改</w:t>
      </w:r>
    </w:p>
    <w:p w14:paraId="2F2E904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11.1在磋商响应截止期前，无论出于何种原因，采购人可主动地或在解答供应商提出的澄清问题时对磋商文件进行修改。</w:t>
      </w:r>
    </w:p>
    <w:p w14:paraId="5237EC8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61DB70B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11.3澄清或修改公告的内容为磋商文件的组成部分，并对供应商具有约束力。当磋商文件与澄清或修改公告就同一内容的表述不一致时，以最后发出的文件内容为准。</w:t>
      </w:r>
    </w:p>
    <w:p w14:paraId="0727DAF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11.4如果澄清或者修改发出的时间距规定的磋商响应截止时间不足5日的，采购人将顺延提交响应文件的截止时间。</w:t>
      </w:r>
    </w:p>
    <w:p w14:paraId="033EE864">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三、响应文件的编制</w:t>
      </w:r>
    </w:p>
    <w:p w14:paraId="7326C70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12.响应文件的语言及计量单位</w:t>
      </w:r>
    </w:p>
    <w:p w14:paraId="52492E59">
      <w:pPr>
        <w:pStyle w:val="33"/>
        <w:autoSpaceDE w:val="0"/>
        <w:autoSpaceDN w:val="0"/>
        <w:spacing w:line="360" w:lineRule="auto"/>
        <w:ind w:firstLine="44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12.1供应商提交的响应文件以及供应商与采购人就有关采购事宜的所有来往书面文件均应使用中文。除签名、盖章、专用名称等特殊情形外，以中文以外的文字表述的响应文件视同未提供。</w:t>
      </w:r>
    </w:p>
    <w:p w14:paraId="299CC324">
      <w:pPr>
        <w:pStyle w:val="33"/>
        <w:autoSpaceDE w:val="0"/>
        <w:autoSpaceDN w:val="0"/>
        <w:spacing w:line="360" w:lineRule="auto"/>
        <w:ind w:firstLine="44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12.2响应文件计量单位，磋商文件已有明确规定的，使用磋商文件规定的计量单位；磋商文件没有规定的，一律采用中华人民共和国法定计量单位。</w:t>
      </w:r>
    </w:p>
    <w:p w14:paraId="113402D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13.报价</w:t>
      </w:r>
    </w:p>
    <w:p w14:paraId="7515938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13.1本次磋商项目的报价均以人民币为计算单位。</w:t>
      </w:r>
    </w:p>
    <w:p w14:paraId="4A66FF0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13.2采购人不得向供应商索要或者接受其给予的赠品、回扣或者与采购无关的其他商品、服务。</w:t>
      </w:r>
    </w:p>
    <w:p w14:paraId="6173778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13.3供应商应对项目要求的全部内容进行报价，少报漏报将导致其响应为非实质性响应予以拒绝。</w:t>
      </w:r>
    </w:p>
    <w:p w14:paraId="345ABA1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03951DC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13.5 本项目所涉及的运输、施工、安装、集成、调试、验收、备品和工具等费用均包含在响应报价中。</w:t>
      </w:r>
    </w:p>
    <w:p w14:paraId="0F807C9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13.6 报价不得高于本项目预算金额，且不低于成本价。供应商的响应报价高于预算金额（项目控制金额上限）的，该供应商的响应文件将被视为非实质性响应予以拒绝。</w:t>
      </w:r>
    </w:p>
    <w:p w14:paraId="1FBBE3E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13.7 最低报价不能作为成交的保证。</w:t>
      </w:r>
    </w:p>
    <w:p w14:paraId="44C515F7">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14.响应文件有效期</w:t>
      </w:r>
    </w:p>
    <w:p w14:paraId="6797432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183925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14.2响应有效期内供应商撤销响应文件的，供应商将承担违背磋商承诺函的责任追究。</w:t>
      </w:r>
    </w:p>
    <w:p w14:paraId="677AFAA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14.3采购人</w:t>
      </w:r>
      <w:r>
        <w:rPr>
          <w:rFonts w:hint="eastAsia" w:asciiTheme="minorEastAsia" w:hAnsiTheme="minorEastAsia" w:cstheme="minorEastAsia"/>
          <w:color w:val="auto"/>
          <w:sz w:val="22"/>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color w:val="auto"/>
          <w:kern w:val="0"/>
          <w:sz w:val="22"/>
          <w:highlight w:val="none"/>
        </w:rPr>
        <w:t>。</w:t>
      </w:r>
    </w:p>
    <w:p w14:paraId="33A428C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14.4成交供应商的响应文件作为项目合同的附件，其有效期至成交供应商全部合同义务履行完毕为止。</w:t>
      </w:r>
    </w:p>
    <w:p w14:paraId="53655F7E">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15.响应文件构成</w:t>
      </w:r>
    </w:p>
    <w:p w14:paraId="000FBD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15.1响应文件的构成应符合法律法规及磋商文件的要求。</w:t>
      </w:r>
    </w:p>
    <w:p w14:paraId="2E24C1E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15.2供应商应当按照磋商文件的要求编制响应文件。响应文件应当对磋商文件提出的要求和条件作出明确响应。</w:t>
      </w:r>
    </w:p>
    <w:p w14:paraId="7144F65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15.3响应文件由资格证明材料、符合性证明材料、其他材料等组成。</w:t>
      </w:r>
    </w:p>
    <w:p w14:paraId="2F670E9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5D4BFE4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51057D92">
      <w:pPr>
        <w:autoSpaceDE w:val="0"/>
        <w:autoSpaceDN w:val="0"/>
        <w:spacing w:line="360" w:lineRule="auto"/>
        <w:ind w:firstLine="440" w:firstLineChars="200"/>
        <w:contextualSpacing/>
        <w:rPr>
          <w:rFonts w:hint="eastAsia" w:asciiTheme="minorEastAsia" w:hAnsiTheme="minorEastAsia" w:cstheme="minorEastAsia"/>
          <w:bCs/>
          <w:color w:val="auto"/>
          <w:kern w:val="0"/>
          <w:sz w:val="22"/>
          <w:highlight w:val="none"/>
        </w:rPr>
      </w:pPr>
      <w:r>
        <w:rPr>
          <w:rFonts w:hint="eastAsia" w:asciiTheme="minorEastAsia" w:hAnsiTheme="minorEastAsia" w:cstheme="minorEastAsia"/>
          <w:color w:val="auto"/>
          <w:kern w:val="0"/>
          <w:sz w:val="22"/>
          <w:highlight w:val="none"/>
        </w:rPr>
        <w:t>电子投标文件制作技术咨询：0374-</w:t>
      </w:r>
      <w:r>
        <w:rPr>
          <w:rStyle w:val="40"/>
          <w:rFonts w:hint="eastAsia" w:asciiTheme="minorEastAsia" w:hAnsiTheme="minorEastAsia" w:cstheme="minorEastAsia"/>
          <w:color w:val="auto"/>
          <w:sz w:val="22"/>
          <w:highlight w:val="none"/>
        </w:rPr>
        <w:t>2961598</w:t>
      </w:r>
      <w:r>
        <w:rPr>
          <w:rFonts w:hint="eastAsia" w:asciiTheme="minorEastAsia" w:hAnsiTheme="minorEastAsia" w:cstheme="minorEastAsia"/>
          <w:color w:val="auto"/>
          <w:kern w:val="0"/>
          <w:sz w:val="22"/>
          <w:highlight w:val="none"/>
        </w:rPr>
        <w:t>。</w:t>
      </w:r>
    </w:p>
    <w:p w14:paraId="1EE7E8C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16.响应文件格式</w:t>
      </w:r>
    </w:p>
    <w:p w14:paraId="0FB061A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1CE7AAF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16.2磋商文件未提供标准格式的供应商可自行拟定。</w:t>
      </w:r>
    </w:p>
    <w:p w14:paraId="4901C1B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17.磋商保证金</w:t>
      </w:r>
    </w:p>
    <w:p w14:paraId="715A7F0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17.1本项目不收取磋商保证金。</w:t>
      </w:r>
    </w:p>
    <w:p w14:paraId="085CD23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17.2供应商应提供磋商承诺函。</w:t>
      </w:r>
    </w:p>
    <w:p w14:paraId="1473B5B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18.磋商文件的数量和签署盖章</w:t>
      </w:r>
    </w:p>
    <w:p w14:paraId="30DB831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18.1供应商应提交响应文件份数见“供应商须知前附表”。</w:t>
      </w:r>
    </w:p>
    <w:p w14:paraId="20350E1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18.2在磋商文件中已明示需盖章及签名之处，电子响应文件应按磋商文件要求加盖供应商电子印章和法人电子印章或授权代表电子印章。</w:t>
      </w:r>
    </w:p>
    <w:p w14:paraId="4C746DC7">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四、响应文件的提交</w:t>
      </w:r>
    </w:p>
    <w:p w14:paraId="43BECF51">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19.磋商响应截止时间</w:t>
      </w:r>
    </w:p>
    <w:p w14:paraId="26BB666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19.1供应商必须在“采购邀请”和“供应商须知前附表”中规定的响应截止时间前，将</w:t>
      </w:r>
      <w:r>
        <w:rPr>
          <w:rFonts w:hint="eastAsia" w:asciiTheme="minorEastAsia" w:hAnsiTheme="minorEastAsia" w:cstheme="minorEastAsia"/>
          <w:color w:val="auto"/>
          <w:sz w:val="22"/>
          <w:highlight w:val="none"/>
        </w:rPr>
        <w:t>加密电子响应文件（后缀格式为.XCSTF）通过《全国公共资源交易平台（河南省▪许昌市）》公共资源交易系统成功上传</w:t>
      </w:r>
      <w:r>
        <w:rPr>
          <w:rFonts w:hint="eastAsia" w:asciiTheme="minorEastAsia" w:hAnsiTheme="minorEastAsia" w:cstheme="minorEastAsia"/>
          <w:color w:val="auto"/>
          <w:kern w:val="0"/>
          <w:sz w:val="22"/>
          <w:highlight w:val="none"/>
        </w:rPr>
        <w:t>。</w:t>
      </w:r>
    </w:p>
    <w:p w14:paraId="7C92254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46EA4DD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20.迟交的响应文件</w:t>
      </w:r>
    </w:p>
    <w:p w14:paraId="03683F0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磋商响应文件截止时间之后上传的响应文件，采购人将拒绝接收。</w:t>
      </w:r>
    </w:p>
    <w:p w14:paraId="43E4352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21.响应文件的修改和撤回</w:t>
      </w:r>
    </w:p>
    <w:p w14:paraId="2C0854C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21.1供应商在磋商响应截止时间前，对所提交的响应文件进行补充、修改或者撤回的，须书面通知采购人。供应商应当在磋商响应截止时间前完成电子响应文件的提交，可以补充、修改或撤回。磋商响应截止时间前未完成电子响应文件提交的，视为撤回响应文件。</w:t>
      </w:r>
    </w:p>
    <w:p w14:paraId="0C4E056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21.2供应商补充、修改的内容并作为响应文件的组成部分。补充或修改应当按磋商文件要求签署、盖章、提交，并应注明“修改”或“补充”字样。</w:t>
      </w:r>
    </w:p>
    <w:p w14:paraId="4F4AB22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21.3供应商在提交响应文件后，可以撤回其投标，但供应商必须在规定的投标截止时间前以书面形式告知招标人。</w:t>
      </w:r>
    </w:p>
    <w:p w14:paraId="1FEA728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21.4供应商不得在响应有效期内撤销响应文件，否则供应商将承担违背磋商承诺函的责任追究。</w:t>
      </w:r>
    </w:p>
    <w:p w14:paraId="0D02257F">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22.除供应商须知前附表另有规定外，供应商所提交的电子响应文件不予退还。</w:t>
      </w:r>
    </w:p>
    <w:p w14:paraId="1FD03B45">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五、响应文件开启和磋商</w:t>
      </w:r>
    </w:p>
    <w:p w14:paraId="6BC7EFF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23.响应文件开启</w:t>
      </w:r>
    </w:p>
    <w:p w14:paraId="09AE633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23.1采购人将按磋商文件规定的</w:t>
      </w:r>
      <w:r>
        <w:rPr>
          <w:rFonts w:hint="eastAsia" w:asciiTheme="minorEastAsia" w:hAnsiTheme="minorEastAsia" w:cstheme="minorEastAsia"/>
          <w:color w:val="auto"/>
          <w:sz w:val="22"/>
          <w:highlight w:val="none"/>
        </w:rPr>
        <w:t>磋商响应截止时间</w:t>
      </w:r>
      <w:r>
        <w:rPr>
          <w:rFonts w:hint="eastAsia" w:asciiTheme="minorEastAsia" w:hAnsiTheme="minorEastAsia" w:cstheme="minorEastAsia"/>
          <w:color w:val="auto"/>
          <w:kern w:val="0"/>
          <w:sz w:val="22"/>
          <w:highlight w:val="none"/>
        </w:rPr>
        <w:t>和地点解密电子响应文件。由代理机构主持，供应商无需到现场。磋商小组成员不得参加开标活动。</w:t>
      </w:r>
    </w:p>
    <w:p w14:paraId="3D84233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23.2招标人应当对开标、评标现场活动进行全程录音录像。录音录像应当清晰可辨，音像资料作为采购文件一并存档。</w:t>
      </w:r>
    </w:p>
    <w:p w14:paraId="43D8D27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23.3磋商响应截止时间</w:t>
      </w:r>
      <w:r>
        <w:rPr>
          <w:rFonts w:hint="eastAsia" w:asciiTheme="minorEastAsia" w:hAnsiTheme="minorEastAsia" w:cstheme="minorEastAsia"/>
          <w:color w:val="auto"/>
          <w:kern w:val="0"/>
          <w:sz w:val="22"/>
          <w:highlight w:val="none"/>
        </w:rPr>
        <w:t>，由代理机构开通远程不见面开标大厅及开启“文字互动”等功能；供应商、代理机构进行电子响应文件的解密。解密后</w:t>
      </w:r>
      <w:r>
        <w:rPr>
          <w:rFonts w:hint="eastAsia" w:asciiTheme="minorEastAsia" w:hAnsiTheme="minorEastAsia" w:cstheme="minorEastAsia"/>
          <w:color w:val="auto"/>
          <w:sz w:val="22"/>
          <w:highlight w:val="none"/>
        </w:rPr>
        <w:t>供应商选择功能栏“开标记录”按钮可查看</w:t>
      </w:r>
      <w:r>
        <w:rPr>
          <w:rFonts w:hint="eastAsia" w:asciiTheme="minorEastAsia" w:hAnsiTheme="minorEastAsia" w:cstheme="minorEastAsia"/>
          <w:color w:val="auto"/>
          <w:kern w:val="0"/>
          <w:sz w:val="22"/>
          <w:highlight w:val="none"/>
        </w:rPr>
        <w:t>供应商名称、修改和撤回投标的通知（如有的话）和磋商文件规定的需要宣布的其他内容。</w:t>
      </w:r>
    </w:p>
    <w:p w14:paraId="195EF2B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23.3.1电子响应文件的解密：全流程电子化交易项目电子响应文件采用双重加密。解密需分标段进行两次解密。</w:t>
      </w:r>
    </w:p>
    <w:p w14:paraId="1AA7AE9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23.3.1.1供应商解密：供应商使用本单位CA数字证书进行远程解密。</w:t>
      </w:r>
    </w:p>
    <w:p w14:paraId="29CA341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23.3.1.2代理机构解密：代理机构按电子响应文件到达交易系统的先后顺序，使用本单位CA数字证书进行再次解密。</w:t>
      </w:r>
    </w:p>
    <w:p w14:paraId="2F24574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23.3.1.3因供应商原因电子响应文件解密失败的，其响应文件将被拒绝。</w:t>
      </w:r>
    </w:p>
    <w:p w14:paraId="7440A63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23.4供应商不足3家的，本项目磋商活动终止。</w:t>
      </w:r>
    </w:p>
    <w:p w14:paraId="3BA7051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23.5开标过程由采购代理机构负责记录，</w:t>
      </w:r>
      <w:r>
        <w:rPr>
          <w:rFonts w:hint="eastAsia" w:asciiTheme="minorEastAsia" w:hAnsiTheme="minorEastAsia" w:cstheme="minorEastAsia"/>
          <w:color w:val="auto"/>
          <w:sz w:val="22"/>
          <w:highlight w:val="none"/>
        </w:rPr>
        <w:t>《开标记录表》经供应商进行电子签章、</w:t>
      </w:r>
      <w:r>
        <w:rPr>
          <w:rFonts w:hint="eastAsia" w:asciiTheme="minorEastAsia" w:hAnsiTheme="minorEastAsia" w:cstheme="minorEastAsia"/>
          <w:color w:val="auto"/>
          <w:kern w:val="0"/>
          <w:sz w:val="22"/>
          <w:highlight w:val="none"/>
        </w:rPr>
        <w:t>由参加开标相关工作人员签字确认后随采购文件一并存档。</w:t>
      </w:r>
      <w:r>
        <w:rPr>
          <w:rFonts w:hint="eastAsia" w:asciiTheme="minorEastAsia" w:hAnsiTheme="minorEastAsia" w:cstheme="minorEastAsia"/>
          <w:color w:val="auto"/>
          <w:sz w:val="22"/>
          <w:highlight w:val="none"/>
        </w:rPr>
        <w:t>供应商未电子签章的，视同认可开标结果。</w:t>
      </w:r>
    </w:p>
    <w:p w14:paraId="035F52A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40BFD92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23.7响应文件解密活动结束时，供应商应在《开标记录表》上进行电子签章。供应商未签章的，视同认可开标结果。</w:t>
      </w:r>
    </w:p>
    <w:p w14:paraId="6A5EEB2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24.资格审查</w:t>
      </w:r>
    </w:p>
    <w:p w14:paraId="118D97B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开标结束后，磋商小组依法对供应商的资格进行审查。合格供应商不足3家的，不得磋商。</w:t>
      </w:r>
    </w:p>
    <w:p w14:paraId="7C808CD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25.磋商小组组成</w:t>
      </w:r>
    </w:p>
    <w:p w14:paraId="0688493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25.1采购人将依法组建磋商小组，磋商小组</w:t>
      </w:r>
      <w:r>
        <w:rPr>
          <w:rFonts w:hint="eastAsia" w:asciiTheme="minorEastAsia" w:hAnsiTheme="minorEastAsia" w:cstheme="minorEastAsia"/>
          <w:color w:val="auto"/>
          <w:sz w:val="22"/>
          <w:highlight w:val="none"/>
        </w:rPr>
        <w:t>由采购人代表和评审专家共3人以上单数组成，其中评审专家人数不得少于竞争性磋商小组成员总数</w:t>
      </w:r>
      <w:r>
        <w:rPr>
          <w:rFonts w:hint="eastAsia" w:asciiTheme="minorEastAsia" w:hAnsiTheme="minorEastAsia" w:cstheme="minorEastAsia"/>
          <w:color w:val="auto"/>
          <w:kern w:val="0"/>
          <w:sz w:val="22"/>
          <w:highlight w:val="none"/>
        </w:rPr>
        <w:t>的三分之二。评审专家依法从政府采购评审专家库中随机抽取。</w:t>
      </w:r>
    </w:p>
    <w:p w14:paraId="775C11F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25.1.1采购人将依法组建磋商小组，磋商小组由评审专家组成，成员人数应当为</w:t>
      </w:r>
      <w:r>
        <w:rPr>
          <w:rFonts w:hint="eastAsia" w:asciiTheme="minorEastAsia" w:hAnsiTheme="minorEastAsia" w:cstheme="minorEastAsia"/>
          <w:color w:val="auto"/>
          <w:sz w:val="22"/>
          <w:highlight w:val="none"/>
        </w:rPr>
        <w:t>3人以上单数组成</w:t>
      </w:r>
      <w:r>
        <w:rPr>
          <w:rFonts w:hint="eastAsia" w:asciiTheme="minorEastAsia" w:hAnsiTheme="minorEastAsia" w:cstheme="minorEastAsia"/>
          <w:color w:val="auto"/>
          <w:kern w:val="0"/>
          <w:sz w:val="22"/>
          <w:highlight w:val="none"/>
        </w:rPr>
        <w:t>。评审专家依法从政府采购评审专家库中随机抽取。</w:t>
      </w:r>
    </w:p>
    <w:p w14:paraId="3AD17E90">
      <w:pPr>
        <w:pStyle w:val="33"/>
        <w:numPr>
          <w:ilvl w:val="1"/>
          <w:numId w:val="7"/>
        </w:numPr>
        <w:autoSpaceDE w:val="0"/>
        <w:autoSpaceDN w:val="0"/>
        <w:spacing w:line="360" w:lineRule="auto"/>
        <w:ind w:firstLineChars="0"/>
        <w:contextualSpacing/>
        <w:rPr>
          <w:rFonts w:hint="eastAsia" w:asciiTheme="minorEastAsia" w:hAnsiTheme="minorEastAsia" w:cstheme="minorEastAsia"/>
          <w:vanish/>
          <w:color w:val="auto"/>
          <w:sz w:val="22"/>
          <w:highlight w:val="none"/>
        </w:rPr>
      </w:pPr>
    </w:p>
    <w:p w14:paraId="3027EA6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25.2评审专家对本单位的采购项目只能作为采购人代表参与评标。采购代理机构工作人员不得参加由本机构代理的政府采购项目的评标。</w:t>
      </w:r>
    </w:p>
    <w:p w14:paraId="0AD675C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25.3磋商小组成员与供应商存在下列利害关系之一的,应当回避：</w:t>
      </w:r>
    </w:p>
    <w:p w14:paraId="145A761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25.3.1参加采购活动前三年内，与供应商存在劳动关系，或者担任过供应商的董事、监事，或者是供应商的控股股东或实际控制人；</w:t>
      </w:r>
    </w:p>
    <w:p w14:paraId="4683D6A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25.3.2与供应商的法定代表人或者负责人有夫妻、直系血亲、三代以内旁系血亲或者近姻亲关系；</w:t>
      </w:r>
    </w:p>
    <w:p w14:paraId="2C436DE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25.3.3与供应商有其他可能影响政府采购活动公平、公正进行的关系。</w:t>
      </w:r>
    </w:p>
    <w:p w14:paraId="51A5B50B">
      <w:pPr>
        <w:pStyle w:val="33"/>
        <w:numPr>
          <w:ilvl w:val="0"/>
          <w:numId w:val="8"/>
        </w:numPr>
        <w:autoSpaceDE w:val="0"/>
        <w:autoSpaceDN w:val="0"/>
        <w:spacing w:line="360" w:lineRule="auto"/>
        <w:ind w:firstLineChars="0"/>
        <w:contextualSpacing/>
        <w:rPr>
          <w:rFonts w:hint="eastAsia" w:asciiTheme="minorEastAsia" w:hAnsiTheme="minorEastAsia" w:cstheme="minorEastAsia"/>
          <w:vanish/>
          <w:color w:val="auto"/>
          <w:kern w:val="0"/>
          <w:sz w:val="22"/>
          <w:highlight w:val="none"/>
        </w:rPr>
      </w:pPr>
    </w:p>
    <w:p w14:paraId="588B01F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25.4评审专家发现本人与参加采购活动的供应商有利害关系的，应当主动提出回避。采购人或者代理机构发现评审专家与参加采购活动的供应商有利害关系的，应当要求其回避。</w:t>
      </w:r>
    </w:p>
    <w:p w14:paraId="203DC63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25.5采购人不得担任磋商小组组长。</w:t>
      </w:r>
    </w:p>
    <w:p w14:paraId="11305AE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25.6磋商小组成员名单在成交结果公告前应当保密。</w:t>
      </w:r>
    </w:p>
    <w:p w14:paraId="4582006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26.符合性审查</w:t>
      </w:r>
    </w:p>
    <w:p w14:paraId="0216F14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26.1磋商小组依据有关法律法规和磋商文件的规定，对符合资格的供应商的响应文件进行符合性审查，以确定其是否满足磋商文件的实质性要求。</w:t>
      </w:r>
    </w:p>
    <w:p w14:paraId="312CCDF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26.2审查、评价磋商文件是否符合磋商文件的商务、技术等实质性要求。</w:t>
      </w:r>
    </w:p>
    <w:p w14:paraId="30EB8F3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26.3可要求供应商对响应文件有关事项作出澄清或者说明。</w:t>
      </w:r>
    </w:p>
    <w:p w14:paraId="5CDCC90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27.响应文件的澄清</w:t>
      </w:r>
    </w:p>
    <w:p w14:paraId="5A82D3A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27.1对于响应文件中含义不明确、同类问题表述不一致或者有明显文字和计算错误的内容，磋商小组应当以书面形式要求供应商作出必要的澄清、说明或者补正。</w:t>
      </w:r>
    </w:p>
    <w:p w14:paraId="2AA411F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5E47900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27.3供应商的澄清文件是其响应文件的组成部分。</w:t>
      </w:r>
    </w:p>
    <w:p w14:paraId="6203A519">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28.响应文件报价出现前后不一致的修正</w:t>
      </w:r>
    </w:p>
    <w:p w14:paraId="5E7D14F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28.1磋商文件中开标一览表（报价表）内容与响应文件中相应内容不一致的，以开标一览表（报价表）为准；</w:t>
      </w:r>
    </w:p>
    <w:p w14:paraId="70DB667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28.2大写金额和小写金额不一致的，以大写金额为准；</w:t>
      </w:r>
    </w:p>
    <w:p w14:paraId="72843FE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28.3单价金额小数点或者百分比有明显错位的，以开标一览表的总价为准，并修改单价；</w:t>
      </w:r>
    </w:p>
    <w:p w14:paraId="0D4238F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53F4FD7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29.响应无效情形</w:t>
      </w:r>
    </w:p>
    <w:p w14:paraId="2B5A47E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29.1响应文件属下列情况之一的，按照无效响应处理：</w:t>
      </w:r>
    </w:p>
    <w:p w14:paraId="65A2F310">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D2A4C2C">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F0C4E10">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5FC2B1B">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9D37D9F">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667F449">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92A90A6">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6C02B44">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EC62BB2">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3DAF3B8">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4439E8E">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8687750">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7C49C12">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16552D0">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3CF77E24">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467FC76">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ABA675A">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7AD45574">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5812C4B">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9BC342F">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75B5874C">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6DFB6E9">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CF4C204">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2E48A7C">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AC08DCE">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B7692A5">
      <w:pPr>
        <w:pStyle w:val="33"/>
        <w:numPr>
          <w:ilvl w:val="0"/>
          <w:numId w:val="9"/>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3CC98421">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29.1.1未按照磋商文件的规定提交《禹州市政府采购供应商信用承诺函》的；</w:t>
      </w:r>
    </w:p>
    <w:p w14:paraId="6A4FDC19">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29.1.2未按照磋商文件的规定提交磋商承诺函的；</w:t>
      </w:r>
    </w:p>
    <w:p w14:paraId="56A1124C">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29.1.3响应文件未按磋商文件要求签署、盖章的；</w:t>
      </w:r>
    </w:p>
    <w:p w14:paraId="3F951E17">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29.1.4报价超过磋商文件中规定的预算金额的；</w:t>
      </w:r>
    </w:p>
    <w:p w14:paraId="49C02A11">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29.1.5响应文件含有采购人不能接受的附加条件的。</w:t>
      </w:r>
    </w:p>
    <w:p w14:paraId="3067463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29.2根据《河南省财政厅关于防范供应商串通投标促进政府采购公平竞争的通知》（豫财购﹝2021﹞6号）要求，参与同一个标段的供应商存在下列情形之一的，其投标文件无效：</w:t>
      </w:r>
    </w:p>
    <w:p w14:paraId="31B28FC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29.2.1不同供应商的电子响应文件上传计算机的网卡MAC地址、CPU序列号和硬盘序列号等硬件信息相同的；</w:t>
      </w:r>
    </w:p>
    <w:p w14:paraId="30DA564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29.2.2不同供应商的响应文件由同一电子设备编制、打印加密或者上传；</w:t>
      </w:r>
    </w:p>
    <w:p w14:paraId="5388BFB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29.2.3不同供应商的响应文件由同一电子设备打印、复印；</w:t>
      </w:r>
    </w:p>
    <w:p w14:paraId="6250238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29.2.4不同供应商的响应文件由同一人送达或者分发，或者不同供应商联系人为同一人或不同联系人的联系电话一致的；</w:t>
      </w:r>
    </w:p>
    <w:p w14:paraId="64B0E55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29.2.5不同供应商的响应文件的内容存在两处以上细节错误一致；</w:t>
      </w:r>
    </w:p>
    <w:p w14:paraId="3BC7F2D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29.2.6不同供应商的法定代表人、委托代理人、项目经理、项目负责人等由同一个单位缴纳社会保险或者领取报酬的；</w:t>
      </w:r>
    </w:p>
    <w:p w14:paraId="229754E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29.2.7不同供应商响应文件中法定代表人或者负责人签字出自同一人之手；</w:t>
      </w:r>
    </w:p>
    <w:p w14:paraId="1E020D7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29.2.8其他涉嫌串通的情形。</w:t>
      </w:r>
    </w:p>
    <w:p w14:paraId="1692DF0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29.3有下列情形之一的，视为供应商串通磋商，其响应无效：</w:t>
      </w:r>
    </w:p>
    <w:p w14:paraId="7D5B1D9E">
      <w:pPr>
        <w:pStyle w:val="33"/>
        <w:tabs>
          <w:tab w:val="left" w:pos="1418"/>
        </w:tabs>
        <w:autoSpaceDE w:val="0"/>
        <w:autoSpaceDN w:val="0"/>
        <w:spacing w:line="360" w:lineRule="auto"/>
        <w:ind w:left="4" w:leftChars="2"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29.3.1不同供应商的响应文件由同一单位或者个人编制；</w:t>
      </w:r>
    </w:p>
    <w:p w14:paraId="0EF6E42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29.3.2不同供应商委托同一单位或者个人办理响应事宜；</w:t>
      </w:r>
    </w:p>
    <w:p w14:paraId="3E4B421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29.3.3不同供应商的响应文件载明的项目管理成员或者联系人员为同一人；</w:t>
      </w:r>
    </w:p>
    <w:p w14:paraId="3107A72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29.3.4不同供应商的响应文件异常一致或者投标报价呈规律性差异；</w:t>
      </w:r>
    </w:p>
    <w:p w14:paraId="250F285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29.3.5不同供应商的响应文件相互混装。</w:t>
      </w:r>
    </w:p>
    <w:p w14:paraId="4E343B10">
      <w:pPr>
        <w:pStyle w:val="33"/>
        <w:autoSpaceDE w:val="0"/>
        <w:autoSpaceDN w:val="0"/>
        <w:adjustRightInd w:val="0"/>
        <w:spacing w:line="360" w:lineRule="auto"/>
        <w:ind w:firstLine="440"/>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4F8CD6F1">
      <w:pPr>
        <w:pStyle w:val="33"/>
        <w:autoSpaceDE w:val="0"/>
        <w:autoSpaceDN w:val="0"/>
        <w:adjustRightInd w:val="0"/>
        <w:spacing w:line="360" w:lineRule="auto"/>
        <w:ind w:firstLine="440"/>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kern w:val="0"/>
          <w:sz w:val="22"/>
          <w:highlight w:val="none"/>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5CE9395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0A61F4A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29.6法律法规和响应文件规定的其他无效情形。</w:t>
      </w:r>
    </w:p>
    <w:p w14:paraId="271493C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30.响应文件评审与评价</w:t>
      </w:r>
    </w:p>
    <w:p w14:paraId="6B9B5AE8">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磋商小组按照磋商文件中规定的评标方法和标准，对符合性审查合格的响应文件进行商务和技术评估，综合比较与评价。</w:t>
      </w:r>
    </w:p>
    <w:p w14:paraId="1463E8B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31.评标方法、评标标准</w:t>
      </w:r>
    </w:p>
    <w:p w14:paraId="3E48FFD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31.1评标方法分为综合评分法。</w:t>
      </w:r>
    </w:p>
    <w:p w14:paraId="5654A20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31.1.1综合评分法，是指响应文件满足磋商文件全部实质性要求，且按照评审因素的量化指标评审得分最高的供应商为成交候选人的评标方法。</w:t>
      </w:r>
    </w:p>
    <w:p w14:paraId="6F0F8D9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31.2价格分</w:t>
      </w:r>
    </w:p>
    <w:p w14:paraId="514B7F8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31.2.1价格分采用低价优先法计算，即满足磋商文件要求且最后报价最低的供应商的价格为磋商基准价，其价格分为满分。其他供应商的价格分统一按照下列公式计算：</w:t>
      </w:r>
    </w:p>
    <w:p w14:paraId="23CF8F5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磋商报价得分=（磋商基准价/最后磋商报价）×100</w:t>
      </w:r>
    </w:p>
    <w:p w14:paraId="4D613A1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31.2.2评审过程中，不得去掉最后报价中的最高报价和最低报价。</w:t>
      </w:r>
    </w:p>
    <w:p w14:paraId="76706C7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31.2.3因落实政府采购政策进行价格调整的，以调整后的价格计算磋商基准价和磋商报价。</w:t>
      </w:r>
    </w:p>
    <w:p w14:paraId="50CB738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31.2本次磋商具体磋商方法、磋商标准见（第六章 对响应文件审查与评审）。</w:t>
      </w:r>
    </w:p>
    <w:p w14:paraId="2C6165B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32.磋商</w:t>
      </w:r>
    </w:p>
    <w:p w14:paraId="340CBBC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32.1磋商小组与通过符合性审查合格的响应文件，即实质性响应磋商文件的供应商分别进行磋商。</w:t>
      </w:r>
    </w:p>
    <w:p w14:paraId="3488009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32.2磋商小组所有成员应当集中与单一供应商分别进行磋商，并给予所有参加磋商的供应商平等的磋商机会。</w:t>
      </w:r>
    </w:p>
    <w:p w14:paraId="31497A2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32.3在磋商中，磋商的任何一方不得透露与磋商有关的其他供应商的技术资料、价格和其他信息。</w:t>
      </w:r>
    </w:p>
    <w:p w14:paraId="45F1304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331273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32.5磋商文件能够详细列明采购标的的技术、服务要求的，磋商结束后，磋商小组应当要求所有实质性响应的供应商在规定时间内提交最后报价，提交最后报价的供应商不得少于3家。</w:t>
      </w:r>
    </w:p>
    <w:p w14:paraId="5933FAD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2F52DA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32.7如磋商中出现符合《财政部关于政府采购竞争性磋商采购方式管理暂行办法有关问题的补充通知》（财库〔2015〕124号）中的情形，则按财政部通知要求执行。</w:t>
      </w:r>
    </w:p>
    <w:p w14:paraId="1C6123F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32.8最后报价是供应商响应文件的有效组成部分。符合《政府采购竞争性磋商采购方式管理暂行办法》【（财库2014）214号】第三条第四项情形的，提交最后报价的供应商可以为2家。</w:t>
      </w:r>
    </w:p>
    <w:p w14:paraId="79D2C1F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32.9已提交响应文件的供应商，在提交最后报价之前，可以根据磋商情况退出磋商。</w:t>
      </w:r>
    </w:p>
    <w:p w14:paraId="135BEDB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32.10按</w:t>
      </w:r>
      <w:r>
        <w:rPr>
          <w:rFonts w:hint="eastAsia" w:asciiTheme="minorEastAsia" w:hAnsiTheme="minorEastAsia" w:cstheme="minorEastAsia"/>
          <w:color w:val="auto"/>
          <w:sz w:val="22"/>
          <w:highlight w:val="none"/>
        </w:rPr>
        <w:t>照《关于推进全流程电子化交易和在线监管工作有关问题的通知》（许公管办〔2019〕3号）规定，评审专家应严格按照要求查看“硬件特征码相”关信息并进行评审。</w:t>
      </w:r>
    </w:p>
    <w:p w14:paraId="34D64DAC">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33.推荐成交候选人</w:t>
      </w:r>
    </w:p>
    <w:p w14:paraId="1A7B4F6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33.1磋商小</w:t>
      </w:r>
      <w:r>
        <w:rPr>
          <w:rFonts w:hint="eastAsia" w:asciiTheme="minorEastAsia" w:hAnsiTheme="minorEastAsia" w:cstheme="minorEastAsia"/>
          <w:color w:val="auto"/>
          <w:sz w:val="22"/>
          <w:highlight w:val="none"/>
          <w:shd w:val="clear" w:color="auto" w:fill="FFFFFF"/>
        </w:rPr>
        <w:t>组应当根据综合评分情况，按照评审得分由高到低顺序推荐3名以上成交候选供应商，并编写评审报告。符合</w:t>
      </w:r>
      <w:r>
        <w:rPr>
          <w:rFonts w:hint="eastAsia" w:asciiTheme="minorEastAsia" w:hAnsiTheme="minorEastAsia" w:cstheme="minorEastAsia"/>
          <w:color w:val="auto"/>
          <w:kern w:val="0"/>
          <w:sz w:val="22"/>
          <w:highlight w:val="none"/>
        </w:rPr>
        <w:t>《政府采购竞争性磋商采购方式管理暂行办法》【（财库2014）214号】</w:t>
      </w:r>
      <w:r>
        <w:rPr>
          <w:rFonts w:hint="eastAsia" w:asciiTheme="minorEastAsia" w:hAnsiTheme="minorEastAsia" w:cstheme="minorEastAsia"/>
          <w:color w:val="auto"/>
          <w:sz w:val="22"/>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1C6DF6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33.2评审报告</w:t>
      </w:r>
      <w:r>
        <w:rPr>
          <w:rFonts w:hint="eastAsia" w:asciiTheme="minorEastAsia" w:hAnsiTheme="minorEastAsia" w:cstheme="minorEastAsia"/>
          <w:color w:val="auto"/>
          <w:sz w:val="22"/>
          <w:highlight w:val="none"/>
          <w:shd w:val="clear" w:color="auto" w:fill="FFFFFF"/>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A8DFC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34.保密</w:t>
      </w:r>
    </w:p>
    <w:p w14:paraId="4711E01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34.1评审专家应当遵守评审工作纪律，不得泄露评审文件、评审情况和评审中获悉的商业秘密。</w:t>
      </w:r>
    </w:p>
    <w:p w14:paraId="572502C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34.2采购人、采购代理机构应当采取必要措施，保证评标在严格保密的情况下进行。有关人员对评审情况以及在评审过程中获悉的国家秘密、商业秘密负有保密责任。</w:t>
      </w:r>
    </w:p>
    <w:p w14:paraId="15766E0B">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六、定标和授予合同</w:t>
      </w:r>
    </w:p>
    <w:p w14:paraId="6B8225B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35.确定成交人</w:t>
      </w:r>
    </w:p>
    <w:p w14:paraId="4528503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35.1采购人应当自收到评标报告之日起1个工作日内，在评标报告确定的成交候选人名单中按顺序确定成交人（核验成交供应商由《禹州市政府采购供应商信用承诺函》替代的证明材料）。</w:t>
      </w:r>
    </w:p>
    <w:p w14:paraId="3421D0B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35.2采购人在收到评标报告1个工作日内未按评标报告推荐的成交候选人顺序确定成交人，又不能说明合法理由的，视同按评标报告推荐的顺序确定排名第一的成交候选人为成交人。</w:t>
      </w:r>
    </w:p>
    <w:p w14:paraId="099E0DA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36.成交公告、发出成交通知书</w:t>
      </w:r>
    </w:p>
    <w:p w14:paraId="36E2D9B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36.1采购人确认成交人后公告成交结果的同时，采购代理机构向成交人发出成交通知书。</w:t>
      </w:r>
    </w:p>
    <w:p w14:paraId="7631BC8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36.2成交通知书发出后，采购人不得违法改变成交结果，成交人无正当理由不得放弃成交。</w:t>
      </w:r>
    </w:p>
    <w:p w14:paraId="154CEF4B">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37.质疑提出与答复</w:t>
      </w:r>
    </w:p>
    <w:p w14:paraId="71CF9B9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19321BA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1807001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58FFDA5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005D4B7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05F1F23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37.2.1对磋商文件提出的质疑，依法通过澄清或者修改可以继续开展采购活动的，澄清或者修改磋商文件后继续开展采购活动；否则应当修改磋商文件后重新开展采购活动。</w:t>
      </w:r>
    </w:p>
    <w:p w14:paraId="0E11471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37.2.2对采购过程、成交结果提出的质疑，合格供应商符合法定数量时，可以从合格的成交候选人中另行确定成交供应商的，应当依法另行确定成交供应商；否则应当重新开展采购活动。</w:t>
      </w:r>
    </w:p>
    <w:p w14:paraId="18D0F1F7">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38.签订合同与备案</w:t>
      </w:r>
    </w:p>
    <w:p w14:paraId="422D772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38.1采购人应当自成交通知书发出之日起1</w:t>
      </w:r>
      <w:r>
        <w:rPr>
          <w:rFonts w:hint="eastAsia" w:asciiTheme="minorEastAsia" w:hAnsiTheme="minorEastAsia" w:cstheme="minorEastAsia"/>
          <w:color w:val="auto"/>
          <w:kern w:val="0"/>
          <w:sz w:val="22"/>
          <w:highlight w:val="none"/>
          <w:lang w:val="en-US" w:eastAsia="zh-CN"/>
        </w:rPr>
        <w:t>5</w:t>
      </w:r>
      <w:r>
        <w:rPr>
          <w:rFonts w:hint="eastAsia" w:asciiTheme="minorEastAsia" w:hAnsiTheme="minorEastAsia" w:cstheme="minorEastAsia"/>
          <w:color w:val="auto"/>
          <w:kern w:val="0"/>
          <w:sz w:val="22"/>
          <w:highlight w:val="none"/>
        </w:rPr>
        <w:t>日内，按照磋商文件和成交人响应文件的规定，与成交人签订书面合同。所签订的合同不得对磋商文件确定的事项和成交人响应文件作实质性修改。</w:t>
      </w:r>
    </w:p>
    <w:p w14:paraId="54C7ADBF">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rPr>
        <w:t>39.履约保证金</w:t>
      </w:r>
    </w:p>
    <w:p w14:paraId="3FC986A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61CD5449">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rPr>
        <w:t>40、政府采购合同融资</w:t>
      </w:r>
    </w:p>
    <w:p w14:paraId="4656F678">
      <w:pPr>
        <w:pStyle w:val="33"/>
        <w:wordWrap w:val="0"/>
        <w:topLinePunct/>
        <w:autoSpaceDE w:val="0"/>
        <w:autoSpaceDN w:val="0"/>
        <w:adjustRightInd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40.1缓解中小企业融资难题</w:t>
      </w:r>
    </w:p>
    <w:p w14:paraId="5A10A6F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47EAFA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40.2合作金融机构（排名不分先后）</w:t>
      </w:r>
    </w:p>
    <w:p w14:paraId="5D24DDB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合作金融机构名称：中原银行许昌分行（小微金融部）</w:t>
      </w:r>
    </w:p>
    <w:p w14:paraId="6588E967">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联系人及电话：陈阳 13137407575   方金龙  15836539901</w:t>
      </w:r>
    </w:p>
    <w:p w14:paraId="6C168549">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地址：许昌市建安大道与紫云路交汇处中原银行</w:t>
      </w:r>
    </w:p>
    <w:p w14:paraId="7E0DE7A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合作金融机构名称：浦发银行许昌分行</w:t>
      </w:r>
    </w:p>
    <w:p w14:paraId="38FEDF5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联系人及电话：赵勇  0374-7313569、7313502 18937459920</w:t>
      </w:r>
    </w:p>
    <w:p w14:paraId="35ECBCF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地址：许昌市许继大道1163号许继花园</w:t>
      </w:r>
    </w:p>
    <w:p w14:paraId="66F667A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合作金融机构名称：交通银行许昌分行</w:t>
      </w:r>
    </w:p>
    <w:p w14:paraId="54FCB5A7">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联系人：宋纪刚  0374-2369912  13733951305</w:t>
      </w:r>
    </w:p>
    <w:p w14:paraId="7F94E0EB">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地址：许昌市莲城大道114号</w:t>
      </w:r>
    </w:p>
    <w:p w14:paraId="4E5595B0">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合作金融机构名称：光大银行许昌分行</w:t>
      </w:r>
    </w:p>
    <w:p w14:paraId="087A90B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联系人：李东磊  0374-2928168 18569936868</w:t>
      </w:r>
    </w:p>
    <w:p w14:paraId="607B871C">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地址：许昌市魏都区八一路文峰路交叉口西北角</w:t>
      </w:r>
    </w:p>
    <w:p w14:paraId="51E8E73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合作金融机构名称：招商银行许昌分行</w:t>
      </w:r>
    </w:p>
    <w:p w14:paraId="2FADDDC0">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联系人及电话：崔星迪  0374-5376058  18839983051</w:t>
      </w:r>
    </w:p>
    <w:p w14:paraId="7C7CA953">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地址：许昌市建安大道中段新天下AB座</w:t>
      </w:r>
    </w:p>
    <w:p w14:paraId="2E7C1B3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合作金融机构名称：邮储银行许昌市分行</w:t>
      </w:r>
    </w:p>
    <w:p w14:paraId="0C1ADEC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联系人及电话：张彦峰13839001972 武松涛18839902679</w:t>
      </w:r>
    </w:p>
    <w:p w14:paraId="33FB782B">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徐亚爽15038297574</w:t>
      </w:r>
    </w:p>
    <w:p w14:paraId="04F34A03">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地址：许昌市莲城大道邮储银行莲城支行二楼</w:t>
      </w:r>
    </w:p>
    <w:p w14:paraId="033542D6">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合作金融机构名称：中国银行许昌分行</w:t>
      </w:r>
    </w:p>
    <w:p w14:paraId="11F7CA76">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联系人及电话：白炜 13938772680   刘晓飞  0374-3338596</w:t>
      </w:r>
    </w:p>
    <w:p w14:paraId="6271685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地址：许昌市魏都区建设路1488号</w:t>
      </w:r>
    </w:p>
    <w:p w14:paraId="4E015E0D">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合作金融机构名称：中信银行郑州红专路支行</w:t>
      </w:r>
    </w:p>
    <w:p w14:paraId="7242876D">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联系人：韩晨  13253490679</w:t>
      </w:r>
    </w:p>
    <w:p w14:paraId="00C3511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地址：郑州市金水区经三路北26号中信银行郑州红专路支行</w:t>
      </w:r>
    </w:p>
    <w:p w14:paraId="6A9023D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42.3 “许昌市政府采购合同融资金融产品推介名录”链接</w:t>
      </w:r>
    </w:p>
    <w:p w14:paraId="74ABF787">
      <w:pPr>
        <w:autoSpaceDE w:val="0"/>
        <w:autoSpaceDN w:val="0"/>
        <w:spacing w:line="360" w:lineRule="auto"/>
        <w:ind w:left="964"/>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http://xuchang.hngp.gov.cn/xuchang/content?infoId=1606365368231095&amp;channelCode=H711001</w:t>
      </w:r>
    </w:p>
    <w:p w14:paraId="5946A298">
      <w:pPr>
        <w:autoSpaceDE w:val="0"/>
        <w:autoSpaceDN w:val="0"/>
        <w:spacing w:line="360" w:lineRule="auto"/>
        <w:contextualSpacing/>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41. 其他</w:t>
      </w:r>
    </w:p>
    <w:p w14:paraId="2FE3611B">
      <w:pPr>
        <w:tabs>
          <w:tab w:val="left" w:pos="1260"/>
        </w:tabs>
        <w:autoSpaceDE w:val="0"/>
        <w:autoSpaceDN w:val="0"/>
        <w:spacing w:line="360" w:lineRule="auto"/>
        <w:ind w:firstLine="440" w:firstLineChars="200"/>
        <w:contextualSpacing/>
        <w:jc w:val="left"/>
        <w:rPr>
          <w:rFonts w:hint="eastAsia" w:asciiTheme="minorEastAsia" w:hAnsiTheme="minorEastAsia" w:cstheme="minorEastAsia"/>
          <w:b/>
          <w:color w:val="auto"/>
          <w:kern w:val="0"/>
          <w:sz w:val="22"/>
          <w:highlight w:val="none"/>
        </w:rPr>
      </w:pPr>
      <w:r>
        <w:rPr>
          <w:rFonts w:hint="eastAsia" w:asciiTheme="minorEastAsia" w:hAnsiTheme="minorEastAsia" w:cstheme="minorEastAsia"/>
          <w:color w:val="auto"/>
          <w:kern w:val="0"/>
          <w:sz w:val="22"/>
          <w:highlight w:val="none"/>
        </w:rPr>
        <w:t>本次磋商文件未尽事项，以法律法规规定的为准。</w:t>
      </w:r>
    </w:p>
    <w:p w14:paraId="656260A4">
      <w:pPr>
        <w:autoSpaceDE w:val="0"/>
        <w:autoSpaceDN w:val="0"/>
        <w:spacing w:line="360" w:lineRule="auto"/>
        <w:ind w:left="964" w:firstLine="994" w:firstLineChars="450"/>
        <w:contextualSpacing/>
        <w:jc w:val="left"/>
        <w:rPr>
          <w:rFonts w:hint="eastAsia" w:asciiTheme="minorEastAsia" w:hAnsiTheme="minorEastAsia" w:cstheme="minorEastAsia"/>
          <w:b/>
          <w:color w:val="auto"/>
          <w:kern w:val="0"/>
          <w:sz w:val="22"/>
          <w:highlight w:val="none"/>
        </w:rPr>
      </w:pPr>
    </w:p>
    <w:p w14:paraId="266F57C3">
      <w:pPr>
        <w:pStyle w:val="4"/>
        <w:rPr>
          <w:rFonts w:hint="eastAsia" w:asciiTheme="minorEastAsia" w:hAnsiTheme="minorEastAsia" w:cstheme="minorEastAsia"/>
          <w:b/>
          <w:color w:val="auto"/>
          <w:kern w:val="0"/>
          <w:sz w:val="22"/>
          <w:highlight w:val="none"/>
        </w:rPr>
      </w:pPr>
    </w:p>
    <w:p w14:paraId="223E7BB0">
      <w:pPr>
        <w:pStyle w:val="11"/>
        <w:rPr>
          <w:rFonts w:hint="eastAsia" w:asciiTheme="minorEastAsia" w:hAnsiTheme="minorEastAsia" w:cstheme="minorEastAsia"/>
          <w:b/>
          <w:color w:val="auto"/>
          <w:kern w:val="0"/>
          <w:sz w:val="22"/>
          <w:highlight w:val="none"/>
        </w:rPr>
      </w:pPr>
    </w:p>
    <w:p w14:paraId="1A3A81EF">
      <w:pPr>
        <w:pStyle w:val="4"/>
        <w:rPr>
          <w:rFonts w:hint="eastAsia" w:asciiTheme="minorEastAsia" w:hAnsiTheme="minorEastAsia" w:cstheme="minorEastAsia"/>
          <w:b/>
          <w:color w:val="auto"/>
          <w:kern w:val="0"/>
          <w:sz w:val="22"/>
          <w:highlight w:val="none"/>
        </w:rPr>
      </w:pPr>
    </w:p>
    <w:p w14:paraId="0C3C3998">
      <w:pPr>
        <w:pStyle w:val="11"/>
        <w:rPr>
          <w:rFonts w:hint="eastAsia" w:asciiTheme="minorEastAsia" w:hAnsiTheme="minorEastAsia" w:cstheme="minorEastAsia"/>
          <w:b/>
          <w:color w:val="auto"/>
          <w:kern w:val="0"/>
          <w:sz w:val="22"/>
          <w:highlight w:val="none"/>
        </w:rPr>
      </w:pPr>
    </w:p>
    <w:p w14:paraId="1F5A5B90">
      <w:pPr>
        <w:pStyle w:val="4"/>
        <w:rPr>
          <w:rFonts w:hint="eastAsia" w:asciiTheme="minorEastAsia" w:hAnsiTheme="minorEastAsia" w:cstheme="minorEastAsia"/>
          <w:b/>
          <w:color w:val="auto"/>
          <w:kern w:val="0"/>
          <w:sz w:val="22"/>
          <w:highlight w:val="none"/>
        </w:rPr>
      </w:pPr>
    </w:p>
    <w:p w14:paraId="27A18B3B">
      <w:pPr>
        <w:pStyle w:val="11"/>
        <w:rPr>
          <w:color w:val="auto"/>
          <w:highlight w:val="none"/>
        </w:rPr>
      </w:pPr>
    </w:p>
    <w:p w14:paraId="12FF6C5A">
      <w:pPr>
        <w:pStyle w:val="11"/>
        <w:rPr>
          <w:rFonts w:hint="eastAsia" w:asciiTheme="minorEastAsia" w:hAnsiTheme="minorEastAsia" w:cstheme="minorEastAsia"/>
          <w:b/>
          <w:color w:val="auto"/>
          <w:kern w:val="0"/>
          <w:sz w:val="22"/>
          <w:highlight w:val="none"/>
        </w:rPr>
      </w:pPr>
    </w:p>
    <w:p w14:paraId="11E473D4">
      <w:pPr>
        <w:pStyle w:val="4"/>
        <w:rPr>
          <w:rFonts w:hint="eastAsia" w:asciiTheme="minorEastAsia" w:hAnsiTheme="minorEastAsia" w:cstheme="minorEastAsia"/>
          <w:b/>
          <w:color w:val="auto"/>
          <w:kern w:val="0"/>
          <w:sz w:val="22"/>
          <w:highlight w:val="none"/>
        </w:rPr>
      </w:pPr>
    </w:p>
    <w:p w14:paraId="1E289529">
      <w:pPr>
        <w:pStyle w:val="14"/>
        <w:rPr>
          <w:rFonts w:hint="eastAsia"/>
          <w:color w:val="auto"/>
          <w:highlight w:val="none"/>
        </w:rPr>
      </w:pPr>
    </w:p>
    <w:p w14:paraId="60E63EB9">
      <w:pPr>
        <w:pStyle w:val="4"/>
        <w:rPr>
          <w:rFonts w:hint="eastAsia" w:asciiTheme="minorEastAsia" w:hAnsiTheme="minorEastAsia" w:cstheme="minorEastAsia"/>
          <w:b/>
          <w:color w:val="auto"/>
          <w:kern w:val="0"/>
          <w:sz w:val="22"/>
          <w:highlight w:val="none"/>
        </w:rPr>
      </w:pPr>
    </w:p>
    <w:p w14:paraId="669475AF">
      <w:pPr>
        <w:pStyle w:val="4"/>
        <w:rPr>
          <w:rFonts w:hint="eastAsia" w:asciiTheme="minorEastAsia" w:hAnsiTheme="minorEastAsia" w:cstheme="minorEastAsia"/>
          <w:b/>
          <w:color w:val="auto"/>
          <w:kern w:val="0"/>
          <w:sz w:val="22"/>
          <w:highlight w:val="none"/>
        </w:rPr>
      </w:pPr>
    </w:p>
    <w:p w14:paraId="35F1D76B">
      <w:pPr>
        <w:pStyle w:val="4"/>
        <w:rPr>
          <w:rFonts w:hint="eastAsia" w:asciiTheme="minorEastAsia" w:hAnsiTheme="minorEastAsia" w:cstheme="minorEastAsia"/>
          <w:b/>
          <w:color w:val="auto"/>
          <w:kern w:val="0"/>
          <w:sz w:val="22"/>
          <w:highlight w:val="none"/>
        </w:rPr>
      </w:pPr>
    </w:p>
    <w:p w14:paraId="518F588E">
      <w:pPr>
        <w:pStyle w:val="11"/>
        <w:rPr>
          <w:color w:val="auto"/>
          <w:highlight w:val="none"/>
        </w:rPr>
      </w:pPr>
    </w:p>
    <w:p w14:paraId="4D0DF919">
      <w:pPr>
        <w:autoSpaceDE w:val="0"/>
        <w:autoSpaceDN w:val="0"/>
        <w:spacing w:line="360" w:lineRule="auto"/>
        <w:ind w:left="964" w:firstLine="1446" w:firstLineChars="450"/>
        <w:contextualSpacing/>
        <w:jc w:val="left"/>
        <w:rPr>
          <w:rFonts w:hint="eastAsia" w:cs="宋体" w:asciiTheme="minorEastAsia" w:hAnsiTheme="minorEastAsia"/>
          <w:b/>
          <w:color w:val="auto"/>
          <w:kern w:val="0"/>
          <w:sz w:val="32"/>
          <w:szCs w:val="32"/>
          <w:highlight w:val="none"/>
        </w:rPr>
      </w:pPr>
    </w:p>
    <w:p w14:paraId="2A46F65F">
      <w:pPr>
        <w:autoSpaceDE w:val="0"/>
        <w:autoSpaceDN w:val="0"/>
        <w:spacing w:line="360" w:lineRule="auto"/>
        <w:ind w:left="964" w:firstLine="1446" w:firstLineChars="450"/>
        <w:contextualSpacing/>
        <w:jc w:val="left"/>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第五章 政府采购政策功能</w:t>
      </w:r>
    </w:p>
    <w:p w14:paraId="7C611D5C">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CED84AE">
      <w:pPr>
        <w:pStyle w:val="7"/>
        <w:spacing w:line="360" w:lineRule="auto"/>
        <w:ind w:firstLine="663" w:firstLineChars="300"/>
        <w:contextualSpacing/>
        <w:rPr>
          <w:rFonts w:hint="eastAsia" w:cs="仿宋_GB2312" w:asciiTheme="minorEastAsia" w:hAnsiTheme="minorEastAsia" w:eastAsiaTheme="minorEastAsia"/>
          <w:b/>
          <w:color w:val="auto"/>
          <w:sz w:val="22"/>
          <w:highlight w:val="none"/>
          <w:lang w:val="zh-CN"/>
        </w:rPr>
      </w:pPr>
      <w:r>
        <w:rPr>
          <w:rFonts w:hint="eastAsia" w:cs="仿宋_GB2312" w:asciiTheme="minorEastAsia" w:hAnsiTheme="minorEastAsia" w:eastAsiaTheme="minorEastAsia"/>
          <w:b/>
          <w:color w:val="auto"/>
          <w:sz w:val="22"/>
          <w:highlight w:val="none"/>
          <w:lang w:val="zh-CN"/>
        </w:rPr>
        <w:t>一、节约能源、保护环境</w:t>
      </w:r>
    </w:p>
    <w:p w14:paraId="4E5B86D0">
      <w:pPr>
        <w:pStyle w:val="7"/>
        <w:spacing w:line="360" w:lineRule="auto"/>
        <w:ind w:firstLine="660" w:firstLineChars="3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2"/>
          <w:highlight w:val="none"/>
        </w:rPr>
        <w:t>财政部、生态环境部</w:t>
      </w:r>
      <w:r>
        <w:rPr>
          <w:rFonts w:hint="eastAsia" w:cs="仿宋_GB2312" w:asciiTheme="minorEastAsia" w:hAnsiTheme="minorEastAsia" w:eastAsiaTheme="minorEastAsia"/>
          <w:color w:val="auto"/>
          <w:sz w:val="22"/>
          <w:highlight w:val="none"/>
          <w:lang w:val="zh-CN"/>
        </w:rPr>
        <w:t>《关于印发环境标志产品政府采购品目清单的通知》</w:t>
      </w:r>
      <w:r>
        <w:rPr>
          <w:rFonts w:hint="eastAsia" w:cs="仿宋_GB2312" w:asciiTheme="minorEastAsia" w:hAnsiTheme="minorEastAsia" w:eastAsiaTheme="minorEastAsia"/>
          <w:color w:val="auto"/>
          <w:sz w:val="22"/>
          <w:highlight w:val="none"/>
        </w:rPr>
        <w:t>（财库〔2019〕18号）以及</w:t>
      </w:r>
      <w:r>
        <w:rPr>
          <w:rFonts w:hint="eastAsia" w:cs="仿宋_GB2312" w:asciiTheme="minorEastAsia" w:hAnsiTheme="minorEastAsia" w:eastAsiaTheme="minorEastAsia"/>
          <w:color w:val="auto"/>
          <w:sz w:val="22"/>
          <w:highlight w:val="none"/>
          <w:lang w:val="zh-CN"/>
        </w:rPr>
        <w:t>财政部、发展改革委</w:t>
      </w:r>
      <w:r>
        <w:rPr>
          <w:rFonts w:hint="eastAsia" w:cs="仿宋_GB2312" w:asciiTheme="minorEastAsia" w:hAnsiTheme="minorEastAsia" w:eastAsiaTheme="minorEastAsia"/>
          <w:color w:val="auto"/>
          <w:sz w:val="22"/>
          <w:highlight w:val="none"/>
        </w:rPr>
        <w:t>《关于印发节能产品政府采购品目清单的通知》（财库〔2019〕19号）</w:t>
      </w:r>
      <w:r>
        <w:rPr>
          <w:rFonts w:hint="eastAsia" w:cs="仿宋_GB2312" w:asciiTheme="minorEastAsia" w:hAnsiTheme="minorEastAsia" w:eastAsiaTheme="minorEastAsia"/>
          <w:color w:val="auto"/>
          <w:sz w:val="22"/>
          <w:highlight w:val="none"/>
          <w:lang w:val="zh-CN"/>
        </w:rPr>
        <w:t>，</w:t>
      </w:r>
      <w:r>
        <w:rPr>
          <w:rFonts w:hint="eastAsia" w:cs="仿宋_GB2312" w:asciiTheme="minorEastAsia" w:hAnsiTheme="minorEastAsia" w:eastAsiaTheme="minorEastAsia"/>
          <w:color w:val="auto"/>
          <w:sz w:val="22"/>
          <w:highlight w:val="none"/>
        </w:rPr>
        <w:t>采购政府强</w:t>
      </w:r>
      <w:r>
        <w:rPr>
          <w:rFonts w:hint="eastAsia" w:cs="仿宋_GB2312" w:asciiTheme="minorEastAsia" w:hAnsiTheme="minorEastAsia" w:eastAsiaTheme="minorEastAsia"/>
          <w:color w:val="auto"/>
          <w:sz w:val="22"/>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8C9D1E9">
      <w:pPr>
        <w:pStyle w:val="7"/>
        <w:spacing w:line="360" w:lineRule="auto"/>
        <w:ind w:firstLine="442" w:firstLineChars="200"/>
        <w:contextualSpacing/>
        <w:rPr>
          <w:rFonts w:hint="eastAsia" w:cs="仿宋_GB2312" w:asciiTheme="minorEastAsia" w:hAnsiTheme="minorEastAsia" w:eastAsiaTheme="minorEastAsia"/>
          <w:b/>
          <w:color w:val="auto"/>
          <w:sz w:val="22"/>
          <w:highlight w:val="none"/>
          <w:lang w:val="zh-CN"/>
        </w:rPr>
      </w:pPr>
      <w:r>
        <w:rPr>
          <w:rFonts w:hint="eastAsia" w:cs="仿宋_GB2312" w:asciiTheme="minorEastAsia" w:hAnsiTheme="minorEastAsia" w:eastAsiaTheme="minorEastAsia"/>
          <w:b/>
          <w:color w:val="auto"/>
          <w:sz w:val="22"/>
          <w:highlight w:val="none"/>
          <w:lang w:val="zh-CN"/>
        </w:rPr>
        <w:t>二、促进中小企业发展（不含民办非企业）</w:t>
      </w:r>
    </w:p>
    <w:p w14:paraId="51895895">
      <w:pPr>
        <w:topLinePunct/>
        <w:spacing w:line="360" w:lineRule="auto"/>
        <w:ind w:firstLine="440" w:firstLineChars="200"/>
        <w:contextualSpacing/>
        <w:rPr>
          <w:rFonts w:hint="eastAsia" w:cs="仿宋_GB2312" w:asciiTheme="minorEastAsia" w:hAnsiTheme="minorEastAsia"/>
          <w:color w:val="auto"/>
          <w:sz w:val="22"/>
          <w:highlight w:val="none"/>
        </w:rPr>
      </w:pPr>
      <w:r>
        <w:rPr>
          <w:rFonts w:hint="eastAsia" w:asciiTheme="minorEastAsia" w:hAnsiTheme="minorEastAsia"/>
          <w:color w:val="auto"/>
          <w:sz w:val="22"/>
          <w:highlight w:val="none"/>
        </w:rPr>
        <w:t>（一）</w:t>
      </w:r>
      <w:r>
        <w:rPr>
          <w:rFonts w:hint="eastAsia" w:cs="仿宋_GB2312" w:asciiTheme="minorEastAsia" w:hAnsiTheme="minorEastAsia"/>
          <w:color w:val="auto"/>
          <w:sz w:val="22"/>
          <w:highlight w:val="none"/>
        </w:rPr>
        <w:t>专门面向中小企业采购（不再执行价格评审优惠的扶持政策）</w:t>
      </w:r>
    </w:p>
    <w:p w14:paraId="0F39D4A9">
      <w:pPr>
        <w:topLinePunct/>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（二）非</w:t>
      </w:r>
      <w:r>
        <w:rPr>
          <w:rFonts w:hint="eastAsia" w:cs="仿宋_GB2312" w:asciiTheme="minorEastAsia" w:hAnsiTheme="minorEastAsia"/>
          <w:color w:val="auto"/>
          <w:sz w:val="22"/>
          <w:highlight w:val="none"/>
          <w:lang w:val="zh-CN"/>
        </w:rPr>
        <w:t>专门面向中小企业预留采购份额</w:t>
      </w:r>
    </w:p>
    <w:p w14:paraId="1B482546">
      <w:pPr>
        <w:topLinePunct/>
        <w:spacing w:line="360" w:lineRule="auto"/>
        <w:ind w:firstLine="440" w:firstLineChars="200"/>
        <w:contextualSpacing/>
        <w:rPr>
          <w:rFonts w:hint="eastAsia" w:cs="仿宋_GB2312" w:asciiTheme="minorEastAsia" w:hAnsiTheme="minorEastAsia"/>
          <w:color w:val="auto"/>
          <w:sz w:val="22"/>
          <w:highlight w:val="none"/>
          <w:lang w:val="zh-CN"/>
        </w:rPr>
      </w:pPr>
      <w:r>
        <w:rPr>
          <w:rFonts w:hint="eastAsia" w:asciiTheme="minorEastAsia" w:hAnsiTheme="minorEastAsia"/>
          <w:color w:val="auto"/>
          <w:sz w:val="22"/>
          <w:highlight w:val="none"/>
        </w:rPr>
        <w:t>1、</w:t>
      </w:r>
      <w:r>
        <w:rPr>
          <w:rFonts w:hint="eastAsia" w:cs="仿宋_GB2312" w:asciiTheme="minorEastAsia" w:hAnsiTheme="minorEastAsia"/>
          <w:color w:val="auto"/>
          <w:sz w:val="22"/>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6B2745E7">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2、</w:t>
      </w:r>
      <w:r>
        <w:rPr>
          <w:rFonts w:asciiTheme="minorEastAsia" w:hAnsiTheme="minorEastAsia"/>
          <w:color w:val="auto"/>
          <w:sz w:val="22"/>
          <w:highlight w:val="none"/>
        </w:rPr>
        <w:t>在货物采购项目中，供应商提供的货物既有中小企业制造货物，也有大型企业制造货物的，不享受</w:t>
      </w:r>
      <w:r>
        <w:rPr>
          <w:rFonts w:hint="eastAsia" w:cs="仿宋_GB2312" w:asciiTheme="minorEastAsia" w:hAnsiTheme="minorEastAsia"/>
          <w:color w:val="auto"/>
          <w:sz w:val="22"/>
          <w:highlight w:val="none"/>
          <w:lang w:val="zh-CN"/>
        </w:rPr>
        <w:t>《政府采购促进中小企业发展管理办法》（财库〔2020〕46号）</w:t>
      </w:r>
      <w:r>
        <w:rPr>
          <w:rFonts w:asciiTheme="minorEastAsia" w:hAnsiTheme="minorEastAsia"/>
          <w:color w:val="auto"/>
          <w:sz w:val="22"/>
          <w:highlight w:val="none"/>
        </w:rPr>
        <w:t>规定的中小企业扶持政策。</w:t>
      </w:r>
    </w:p>
    <w:p w14:paraId="5C65FC62">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3、</w:t>
      </w:r>
      <w:r>
        <w:rPr>
          <w:rFonts w:asciiTheme="minorEastAsia" w:hAnsiTheme="minorEastAsia"/>
          <w:color w:val="auto"/>
          <w:sz w:val="22"/>
          <w:highlight w:val="none"/>
        </w:rPr>
        <w:t>以联合体形式参加政府采购活动，联合体各方均为中小企业的，联合体视同中小企业。其中，联合体各方均为小微企业的，联合体视同小微企业。</w:t>
      </w:r>
    </w:p>
    <w:p w14:paraId="6C3E4B5F">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4、</w:t>
      </w:r>
      <w:r>
        <w:rPr>
          <w:rFonts w:asciiTheme="minorEastAsia" w:hAnsiTheme="minorEastAsia"/>
          <w:color w:val="auto"/>
          <w:sz w:val="22"/>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inorEastAsia" w:hAnsiTheme="minorEastAsia"/>
          <w:color w:val="auto"/>
          <w:sz w:val="22"/>
          <w:highlight w:val="none"/>
        </w:rPr>
        <w:t>6</w:t>
      </w:r>
      <w:r>
        <w:rPr>
          <w:rFonts w:asciiTheme="minorEastAsia" w:hAnsiTheme="minorEastAsia"/>
          <w:color w:val="auto"/>
          <w:sz w:val="22"/>
          <w:highlight w:val="none"/>
        </w:rPr>
        <w:t>%的扣除，用扣除后的价格参加评审。组成联合体或者接受分包的小微企业与联合体内其他企业、分包企业之间存在直接控股、管理关系的，不享受价格扣除优惠政策。</w:t>
      </w:r>
    </w:p>
    <w:p w14:paraId="696A497D">
      <w:pPr>
        <w:topLinePunct/>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5、按照本次采购标的所属行业的划定标准，符合条件的中小企业应按照采购文件格式要求提供《中小企业声明函》，</w:t>
      </w:r>
      <w:r>
        <w:rPr>
          <w:rFonts w:asciiTheme="minorEastAsia" w:hAnsiTheme="minorEastAsia"/>
          <w:color w:val="auto"/>
          <w:sz w:val="22"/>
          <w:highlight w:val="none"/>
        </w:rPr>
        <w:t>否则不得享受相关中小企业扶持政策。</w:t>
      </w:r>
    </w:p>
    <w:p w14:paraId="410F98B4">
      <w:pPr>
        <w:topLinePunct/>
        <w:spacing w:line="360" w:lineRule="auto"/>
        <w:ind w:firstLine="442" w:firstLineChars="200"/>
        <w:contextualSpacing/>
        <w:rPr>
          <w:rFonts w:hint="eastAsia" w:cs="仿宋_GB2312" w:asciiTheme="minorEastAsia" w:hAnsiTheme="minorEastAsia"/>
          <w:b/>
          <w:color w:val="auto"/>
          <w:sz w:val="22"/>
          <w:highlight w:val="none"/>
          <w:lang w:val="zh-CN"/>
        </w:rPr>
      </w:pPr>
      <w:r>
        <w:rPr>
          <w:rFonts w:hint="eastAsia" w:cs="仿宋_GB2312" w:asciiTheme="minorEastAsia" w:hAnsiTheme="minorEastAsia"/>
          <w:b/>
          <w:color w:val="auto"/>
          <w:sz w:val="22"/>
          <w:highlight w:val="none"/>
          <w:lang w:val="zh-CN"/>
        </w:rPr>
        <w:t>三、支持监狱企业发展</w:t>
      </w:r>
    </w:p>
    <w:p w14:paraId="4919585B">
      <w:pPr>
        <w:spacing w:line="360" w:lineRule="auto"/>
        <w:ind w:firstLine="440" w:firstLineChars="200"/>
        <w:contextualSpacing/>
        <w:rPr>
          <w:rFonts w:hint="eastAsia" w:cs="仿宋_GB2312" w:asciiTheme="minorEastAsia" w:hAnsiTheme="minorEastAsia"/>
          <w:color w:val="auto"/>
          <w:sz w:val="22"/>
          <w:highlight w:val="none"/>
          <w:lang w:val="zh-CN"/>
        </w:rPr>
      </w:pPr>
      <w:r>
        <w:rPr>
          <w:rFonts w:hint="eastAsia" w:cs="仿宋_GB2312" w:asciiTheme="minorEastAsia" w:hAnsiTheme="minorEastAsia"/>
          <w:color w:val="auto"/>
          <w:sz w:val="22"/>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 w:val="22"/>
          <w:highlight w:val="none"/>
          <w:lang w:val="zh-CN"/>
        </w:rPr>
        <w:t>财库〔2014〕68号</w:t>
      </w:r>
      <w:bookmarkEnd w:id="3"/>
      <w:r>
        <w:rPr>
          <w:rFonts w:hint="eastAsia" w:cs="仿宋_GB2312" w:asciiTheme="minorEastAsia" w:hAnsiTheme="minorEastAsia"/>
          <w:color w:val="auto"/>
          <w:sz w:val="22"/>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FD1CE42">
      <w:pPr>
        <w:spacing w:line="360" w:lineRule="auto"/>
        <w:ind w:firstLine="442" w:firstLineChars="200"/>
        <w:contextualSpacing/>
        <w:rPr>
          <w:rFonts w:hint="eastAsia" w:cs="仿宋_GB2312" w:asciiTheme="minorEastAsia" w:hAnsiTheme="minorEastAsia"/>
          <w:b/>
          <w:color w:val="auto"/>
          <w:sz w:val="22"/>
          <w:highlight w:val="none"/>
          <w:lang w:val="zh-CN"/>
        </w:rPr>
      </w:pPr>
      <w:r>
        <w:rPr>
          <w:rFonts w:hint="eastAsia" w:cs="仿宋_GB2312" w:asciiTheme="minorEastAsia" w:hAnsiTheme="minorEastAsia"/>
          <w:b/>
          <w:color w:val="auto"/>
          <w:sz w:val="22"/>
          <w:highlight w:val="none"/>
          <w:lang w:val="zh-CN"/>
        </w:rPr>
        <w:t>四、促进残疾人就业</w:t>
      </w:r>
    </w:p>
    <w:p w14:paraId="54CA7FE5">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2"/>
          <w:highlight w:val="none"/>
        </w:rPr>
        <w:t>残疾人福利性单位属于小型、微型企业的，不重复享受政策。</w:t>
      </w:r>
    </w:p>
    <w:p w14:paraId="2F569CDA">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E8892AF">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3、中标人为残疾人福利性单位的，招标人应当随中标结果同时公告其《残疾人福利性单位声明函》，接受社会监督。</w:t>
      </w:r>
    </w:p>
    <w:p w14:paraId="65A7A68B">
      <w:pPr>
        <w:pStyle w:val="7"/>
        <w:spacing w:line="360" w:lineRule="auto"/>
        <w:ind w:left="172" w:hanging="172" w:hangingChars="78"/>
        <w:contextualSpacing/>
        <w:jc w:val="center"/>
        <w:rPr>
          <w:rFonts w:hint="eastAsia" w:cs="宋体" w:asciiTheme="minorEastAsia" w:hAnsiTheme="minorEastAsia" w:eastAsiaTheme="minorEastAsia"/>
          <w:b/>
          <w:color w:val="auto"/>
          <w:kern w:val="0"/>
          <w:sz w:val="22"/>
          <w:highlight w:val="none"/>
        </w:rPr>
      </w:pPr>
    </w:p>
    <w:p w14:paraId="31E459E8">
      <w:pPr>
        <w:pStyle w:val="7"/>
        <w:spacing w:line="360" w:lineRule="auto"/>
        <w:ind w:left="282" w:hanging="282" w:hangingChars="78"/>
        <w:contextualSpacing/>
        <w:jc w:val="center"/>
        <w:rPr>
          <w:rFonts w:hint="eastAsia" w:cs="宋体" w:asciiTheme="minorEastAsia" w:hAnsiTheme="minorEastAsia" w:eastAsiaTheme="minorEastAsia"/>
          <w:b/>
          <w:color w:val="auto"/>
          <w:kern w:val="0"/>
          <w:sz w:val="36"/>
          <w:szCs w:val="36"/>
          <w:highlight w:val="none"/>
        </w:rPr>
      </w:pPr>
    </w:p>
    <w:p w14:paraId="6069BBD2">
      <w:pPr>
        <w:widowControl/>
        <w:jc w:val="left"/>
        <w:rPr>
          <w:rFonts w:hint="eastAsia" w:cs="宋体" w:asciiTheme="minorEastAsia" w:hAnsiTheme="minorEastAsia"/>
          <w:b/>
          <w:color w:val="auto"/>
          <w:kern w:val="0"/>
          <w:sz w:val="32"/>
          <w:szCs w:val="32"/>
          <w:highlight w:val="none"/>
        </w:rPr>
      </w:pPr>
      <w:r>
        <w:rPr>
          <w:rFonts w:cs="宋体" w:asciiTheme="minorEastAsia" w:hAnsiTheme="minorEastAsia"/>
          <w:b/>
          <w:color w:val="auto"/>
          <w:kern w:val="0"/>
          <w:sz w:val="32"/>
          <w:szCs w:val="32"/>
          <w:highlight w:val="none"/>
        </w:rPr>
        <w:br w:type="page"/>
      </w:r>
    </w:p>
    <w:p w14:paraId="32AC9968">
      <w:pPr>
        <w:tabs>
          <w:tab w:val="left" w:pos="1260"/>
        </w:tabs>
        <w:autoSpaceDE w:val="0"/>
        <w:autoSpaceDN w:val="0"/>
        <w:adjustRightInd w:val="0"/>
        <w:spacing w:line="360" w:lineRule="auto"/>
        <w:ind w:firstLine="1928" w:firstLineChars="600"/>
        <w:contextualSpacing/>
        <w:rPr>
          <w:rFonts w:hint="eastAsia" w:cs="仿宋_GB2312" w:asciiTheme="minorEastAsia" w:hAnsiTheme="minorEastAsia"/>
          <w:color w:val="auto"/>
          <w:highlight w:val="none"/>
        </w:rPr>
      </w:pPr>
      <w:r>
        <w:rPr>
          <w:rFonts w:hint="eastAsia" w:cs="宋体" w:asciiTheme="minorEastAsia" w:hAnsiTheme="minorEastAsia"/>
          <w:b/>
          <w:color w:val="auto"/>
          <w:kern w:val="0"/>
          <w:sz w:val="32"/>
          <w:szCs w:val="32"/>
          <w:highlight w:val="none"/>
        </w:rPr>
        <w:t>第六章 对响应文件审查与评审</w:t>
      </w:r>
    </w:p>
    <w:p w14:paraId="7CE60934">
      <w:pPr>
        <w:pStyle w:val="7"/>
        <w:spacing w:line="360" w:lineRule="auto"/>
        <w:ind w:firstLine="442" w:firstLineChars="200"/>
        <w:contextualSpacing/>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
          <w:color w:val="auto"/>
          <w:sz w:val="22"/>
          <w:highlight w:val="none"/>
          <w:lang w:val="zh-CN"/>
        </w:rPr>
        <w:t>一、资格审查</w:t>
      </w:r>
    </w:p>
    <w:p w14:paraId="5FEF80C9">
      <w:pPr>
        <w:pStyle w:val="7"/>
        <w:spacing w:line="360" w:lineRule="auto"/>
        <w:ind w:firstLine="440" w:firstLineChars="200"/>
        <w:contextualSpacing/>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（一）磋商小组依法对供应商资格进行审查。确定符合资格的供应商不少于3家，将对响应文件的有效性、完整性和响应程度进行审查并对响应文件进行评审。</w:t>
      </w:r>
    </w:p>
    <w:p w14:paraId="174ADA0E">
      <w:pPr>
        <w:spacing w:line="360" w:lineRule="auto"/>
        <w:ind w:right="420" w:rightChars="200" w:firstLine="440" w:firstLineChars="200"/>
        <w:contextualSpacing/>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（二）资格证明材料（本栏所列内容为本项目的资格审查条件，如有一项不符合要求，则不能进入下一步评审）。</w:t>
      </w:r>
    </w:p>
    <w:p w14:paraId="2B2D8B8C">
      <w:pPr>
        <w:spacing w:line="360" w:lineRule="auto"/>
        <w:ind w:right="420" w:rightChars="200" w:firstLine="440" w:firstLineChars="200"/>
        <w:contextualSpacing/>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（三）资格审查中所涉及的证书及材料，均须在电子响应文件中提供原件扫描件（或图片）。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000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9735EB8">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序号</w:t>
            </w:r>
          </w:p>
        </w:tc>
        <w:tc>
          <w:tcPr>
            <w:tcW w:w="2410" w:type="dxa"/>
            <w:vAlign w:val="center"/>
          </w:tcPr>
          <w:p w14:paraId="5AB8D47A">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资格审查因素</w:t>
            </w:r>
          </w:p>
        </w:tc>
        <w:tc>
          <w:tcPr>
            <w:tcW w:w="5954" w:type="dxa"/>
            <w:vAlign w:val="center"/>
          </w:tcPr>
          <w:p w14:paraId="1FBF3E4E">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说明与要求</w:t>
            </w:r>
          </w:p>
        </w:tc>
      </w:tr>
      <w:tr w14:paraId="218D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357F1A">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1</w:t>
            </w:r>
          </w:p>
        </w:tc>
        <w:tc>
          <w:tcPr>
            <w:tcW w:w="2410" w:type="dxa"/>
            <w:vAlign w:val="center"/>
          </w:tcPr>
          <w:p w14:paraId="1B9B6608">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投标函</w:t>
            </w:r>
          </w:p>
        </w:tc>
        <w:tc>
          <w:tcPr>
            <w:tcW w:w="5954" w:type="dxa"/>
            <w:vAlign w:val="center"/>
          </w:tcPr>
          <w:p w14:paraId="1DA667B6">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bCs/>
                <w:color w:val="auto"/>
                <w:sz w:val="22"/>
                <w:highlight w:val="none"/>
              </w:rPr>
              <w:t>参考磋商文件第八章3.1格式填写</w:t>
            </w:r>
          </w:p>
        </w:tc>
      </w:tr>
      <w:tr w14:paraId="7E89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EFF26B">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2</w:t>
            </w:r>
          </w:p>
        </w:tc>
        <w:tc>
          <w:tcPr>
            <w:tcW w:w="2410" w:type="dxa"/>
            <w:vAlign w:val="center"/>
          </w:tcPr>
          <w:p w14:paraId="79A99FF3">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禹州市政府采购</w:t>
            </w:r>
          </w:p>
          <w:p w14:paraId="5D3D1169">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供应商信用承诺函</w:t>
            </w:r>
          </w:p>
        </w:tc>
        <w:tc>
          <w:tcPr>
            <w:tcW w:w="5954" w:type="dxa"/>
            <w:vAlign w:val="center"/>
          </w:tcPr>
          <w:p w14:paraId="22857EA8">
            <w:pPr>
              <w:spacing w:line="360" w:lineRule="auto"/>
              <w:jc w:val="left"/>
              <w:rPr>
                <w:rFonts w:hint="eastAsia" w:asciiTheme="minorEastAsia" w:hAnsiTheme="minorEastAsia" w:cstheme="minorEastAsia"/>
                <w:b/>
                <w:bCs/>
                <w:color w:val="auto"/>
                <w:sz w:val="22"/>
                <w:highlight w:val="none"/>
              </w:rPr>
            </w:pPr>
            <w:r>
              <w:rPr>
                <w:rFonts w:hint="eastAsia" w:asciiTheme="minorEastAsia" w:hAnsiTheme="minorEastAsia" w:cstheme="minorEastAsia"/>
                <w:bCs/>
                <w:color w:val="auto"/>
                <w:sz w:val="22"/>
                <w:highlight w:val="none"/>
              </w:rPr>
              <w:t>按照磋商文件第八章3.5格式填写</w:t>
            </w:r>
          </w:p>
        </w:tc>
      </w:tr>
      <w:tr w14:paraId="1EC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254184">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3</w:t>
            </w:r>
          </w:p>
        </w:tc>
        <w:tc>
          <w:tcPr>
            <w:tcW w:w="2410" w:type="dxa"/>
            <w:vAlign w:val="center"/>
          </w:tcPr>
          <w:p w14:paraId="15B67187">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中小企业</w:t>
            </w:r>
          </w:p>
        </w:tc>
        <w:tc>
          <w:tcPr>
            <w:tcW w:w="5954" w:type="dxa"/>
          </w:tcPr>
          <w:p w14:paraId="363D1E76">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提供中小企业声明函或者残疾人福利性单位声明函或监狱企业的证明文件。</w:t>
            </w:r>
          </w:p>
          <w:p w14:paraId="4B55FD9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（1）中小企业出具《中小企业声明函》</w:t>
            </w:r>
          </w:p>
          <w:p w14:paraId="3059033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（2）残疾人福利性单位出具《残疾人福利企业声明函》</w:t>
            </w:r>
          </w:p>
          <w:p w14:paraId="38174914">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bCs/>
                <w:color w:val="auto"/>
                <w:sz w:val="22"/>
                <w:highlight w:val="none"/>
              </w:rPr>
              <w:t>（3）监狱企业提供由省级以上监狱管理局、戒毒管理局（含新疆生产建设兵团） 出具的属于监狱企业的证明文件</w:t>
            </w:r>
          </w:p>
        </w:tc>
      </w:tr>
      <w:tr w14:paraId="2F2B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B6F5255">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4</w:t>
            </w:r>
          </w:p>
        </w:tc>
        <w:tc>
          <w:tcPr>
            <w:tcW w:w="2410" w:type="dxa"/>
            <w:vAlign w:val="center"/>
          </w:tcPr>
          <w:p w14:paraId="4DD3A6D4">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供应商须具备的特殊</w:t>
            </w:r>
          </w:p>
          <w:p w14:paraId="76FDAE7E">
            <w:pPr>
              <w:widowControl/>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color w:val="auto"/>
                <w:sz w:val="22"/>
                <w:highlight w:val="none"/>
              </w:rPr>
              <w:t>资质证书</w:t>
            </w:r>
          </w:p>
        </w:tc>
        <w:tc>
          <w:tcPr>
            <w:tcW w:w="5954" w:type="dxa"/>
            <w:vAlign w:val="center"/>
          </w:tcPr>
          <w:p w14:paraId="7ADBE35D">
            <w:pPr>
              <w:widowControl/>
              <w:jc w:val="left"/>
              <w:rPr>
                <w:rFonts w:hint="eastAsia" w:asciiTheme="minorEastAsia" w:hAnsiTheme="minorEastAsia" w:cstheme="minorEastAsia"/>
                <w:bCs/>
                <w:color w:val="auto"/>
                <w:sz w:val="22"/>
                <w:highlight w:val="none"/>
              </w:rPr>
            </w:pPr>
            <w:r>
              <w:rPr>
                <w:rFonts w:hint="eastAsia" w:asciiTheme="minorEastAsia" w:hAnsiTheme="minorEastAsia" w:cstheme="minorEastAsia"/>
                <w:color w:val="auto"/>
                <w:kern w:val="0"/>
                <w:sz w:val="22"/>
                <w:highlight w:val="none"/>
              </w:rPr>
              <w:t>详见磋商公告</w:t>
            </w:r>
          </w:p>
        </w:tc>
      </w:tr>
      <w:tr w14:paraId="348C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CD3D68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5</w:t>
            </w:r>
          </w:p>
        </w:tc>
        <w:tc>
          <w:tcPr>
            <w:tcW w:w="2410" w:type="dxa"/>
            <w:vAlign w:val="center"/>
          </w:tcPr>
          <w:p w14:paraId="33BA013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磋商</w:t>
            </w:r>
            <w:r>
              <w:rPr>
                <w:rFonts w:hint="eastAsia" w:asciiTheme="minorEastAsia" w:hAnsiTheme="minorEastAsia" w:cstheme="minorEastAsia"/>
                <w:b/>
                <w:color w:val="auto"/>
                <w:sz w:val="22"/>
                <w:highlight w:val="none"/>
                <w:lang w:val="zh-CN"/>
              </w:rPr>
              <w:t>报价</w:t>
            </w:r>
          </w:p>
        </w:tc>
        <w:tc>
          <w:tcPr>
            <w:tcW w:w="5954" w:type="dxa"/>
          </w:tcPr>
          <w:p w14:paraId="76888585">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color w:val="auto"/>
                <w:sz w:val="22"/>
                <w:highlight w:val="none"/>
                <w:lang w:val="zh-CN"/>
              </w:rPr>
              <w:t>响应报价是否超出磋商文件中规定的预算金额，超出预算金额的报价无效。</w:t>
            </w:r>
          </w:p>
        </w:tc>
      </w:tr>
      <w:tr w14:paraId="328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12B0705">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6</w:t>
            </w:r>
          </w:p>
        </w:tc>
        <w:tc>
          <w:tcPr>
            <w:tcW w:w="2410" w:type="dxa"/>
            <w:vAlign w:val="center"/>
          </w:tcPr>
          <w:p w14:paraId="0D673DA9">
            <w:pPr>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磋商承诺函</w:t>
            </w:r>
          </w:p>
        </w:tc>
        <w:tc>
          <w:tcPr>
            <w:tcW w:w="5954" w:type="dxa"/>
            <w:vAlign w:val="center"/>
          </w:tcPr>
          <w:p w14:paraId="22EE51F0">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供应商以磋商承诺函的形式替代响应保证金。</w:t>
            </w:r>
          </w:p>
        </w:tc>
      </w:tr>
      <w:tr w14:paraId="30FF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CFB279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7</w:t>
            </w:r>
          </w:p>
        </w:tc>
        <w:tc>
          <w:tcPr>
            <w:tcW w:w="2410" w:type="dxa"/>
            <w:vAlign w:val="center"/>
          </w:tcPr>
          <w:p w14:paraId="6B9B7E32">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联合体协议</w:t>
            </w:r>
          </w:p>
        </w:tc>
        <w:tc>
          <w:tcPr>
            <w:tcW w:w="5954" w:type="dxa"/>
          </w:tcPr>
          <w:p w14:paraId="7CDB9DF3">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Cs/>
                <w:color w:val="auto"/>
                <w:sz w:val="22"/>
                <w:highlight w:val="none"/>
              </w:rPr>
              <w:t>磋商文件接受联合体响应且供应商为联合体的，供应商应提供本协议；否则无须提供。</w:t>
            </w:r>
          </w:p>
        </w:tc>
      </w:tr>
      <w:tr w14:paraId="6709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44CEBB9">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8</w:t>
            </w:r>
          </w:p>
        </w:tc>
        <w:tc>
          <w:tcPr>
            <w:tcW w:w="2410" w:type="dxa"/>
            <w:vAlign w:val="center"/>
          </w:tcPr>
          <w:p w14:paraId="205BD453">
            <w:pPr>
              <w:spacing w:line="360" w:lineRule="auto"/>
              <w:contextualSpacing/>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供应商身份证明及授权</w:t>
            </w:r>
          </w:p>
        </w:tc>
        <w:tc>
          <w:tcPr>
            <w:tcW w:w="5954" w:type="dxa"/>
          </w:tcPr>
          <w:p w14:paraId="2278D489">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（1）法定代表人身份证明或提供法定代表人授权委托书及被授权人身份证明。（法人提供）</w:t>
            </w:r>
          </w:p>
          <w:p w14:paraId="10B6A208">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（2）单位负责人身份证明或提供单位负责人授权委托书及被授权人身份证明。（非法人提供）</w:t>
            </w:r>
          </w:p>
          <w:p w14:paraId="79E2A45A">
            <w:pPr>
              <w:spacing w:line="360" w:lineRule="auto"/>
              <w:rPr>
                <w:rFonts w:hint="eastAsia" w:asciiTheme="minorEastAsia" w:hAnsiTheme="minorEastAsia" w:cstheme="minorEastAsia"/>
                <w:b/>
                <w:color w:val="auto"/>
                <w:sz w:val="22"/>
                <w:highlight w:val="none"/>
                <w:lang w:val="zh-CN"/>
              </w:rPr>
            </w:pPr>
            <w:r>
              <w:rPr>
                <w:rFonts w:hint="eastAsia" w:asciiTheme="minorEastAsia" w:hAnsiTheme="minorEastAsia" w:cstheme="minorEastAsia"/>
                <w:b/>
                <w:color w:val="auto"/>
                <w:sz w:val="22"/>
                <w:highlight w:val="none"/>
                <w:lang w:val="zh-CN"/>
              </w:rPr>
              <w:t>注：</w:t>
            </w:r>
          </w:p>
          <w:p w14:paraId="3F8D830A">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①企业（银行、保险、石油石化、电力、电信等行业除外）、事业单位和社会团体以法人身份参加磋商的，法定代表人应与实际提交的“营业执照等证明文件”载明的一致。</w:t>
            </w:r>
          </w:p>
          <w:p w14:paraId="2CC15571">
            <w:pPr>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1A65751B">
            <w:pPr>
              <w:spacing w:line="360" w:lineRule="auto"/>
              <w:contextualSpacing/>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③</w:t>
            </w:r>
            <w:r>
              <w:rPr>
                <w:rFonts w:hint="eastAsia" w:asciiTheme="minorEastAsia" w:hAnsiTheme="minorEastAsia" w:cstheme="minorEastAsia"/>
                <w:color w:val="auto"/>
                <w:kern w:val="0"/>
                <w:sz w:val="22"/>
                <w:highlight w:val="none"/>
              </w:rPr>
              <w:t>供应商为自然人的，无需填写法定代表人授权书。</w:t>
            </w:r>
          </w:p>
        </w:tc>
      </w:tr>
      <w:tr w14:paraId="65D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0E59622">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9</w:t>
            </w:r>
          </w:p>
        </w:tc>
        <w:tc>
          <w:tcPr>
            <w:tcW w:w="2410" w:type="dxa"/>
            <w:vAlign w:val="center"/>
          </w:tcPr>
          <w:p w14:paraId="6EB395E4">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单位负责人为同一人或者存在直接控股、管理关系的不同供应商，不得参加同一合同项下的政府采购活动</w:t>
            </w:r>
          </w:p>
        </w:tc>
        <w:tc>
          <w:tcPr>
            <w:tcW w:w="5954" w:type="dxa"/>
          </w:tcPr>
          <w:p w14:paraId="14017A0B">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供应商提供与参加本项目响应的其他供应商之间，单位负责人不为同一人并且不存在直接控股、管理关系承诺函（承诺函格式自拟）。</w:t>
            </w:r>
          </w:p>
          <w:p w14:paraId="2CFCFB2E">
            <w:pPr>
              <w:spacing w:line="360" w:lineRule="auto"/>
              <w:rPr>
                <w:rFonts w:hint="eastAsia" w:asciiTheme="minorEastAsia" w:hAnsiTheme="minorEastAsia" w:cstheme="minorEastAsia"/>
                <w:color w:val="auto"/>
                <w:sz w:val="22"/>
                <w:highlight w:val="none"/>
                <w:lang w:val="zh-CN"/>
              </w:rPr>
            </w:pPr>
          </w:p>
        </w:tc>
      </w:tr>
      <w:tr w14:paraId="004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38DD17">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10</w:t>
            </w:r>
          </w:p>
        </w:tc>
        <w:tc>
          <w:tcPr>
            <w:tcW w:w="2410" w:type="dxa"/>
            <w:vAlign w:val="center"/>
          </w:tcPr>
          <w:p w14:paraId="73533BAD">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为本项目提供整体设计、规范编制或者项目管理、监理、检测等服务的供应商不得参加本项目响应</w:t>
            </w:r>
          </w:p>
        </w:tc>
        <w:tc>
          <w:tcPr>
            <w:tcW w:w="5954" w:type="dxa"/>
          </w:tcPr>
          <w:p w14:paraId="2599F7F1">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供应商提供未为本项目提供整体设计、规范编制或者项目管理、监理、检测等服务的承诺函（承诺函格式自拟）。</w:t>
            </w:r>
          </w:p>
          <w:p w14:paraId="39506716">
            <w:pPr>
              <w:spacing w:line="360" w:lineRule="auto"/>
              <w:rPr>
                <w:rFonts w:hint="eastAsia" w:asciiTheme="minorEastAsia" w:hAnsiTheme="minorEastAsia" w:cstheme="minorEastAsia"/>
                <w:bCs/>
                <w:color w:val="auto"/>
                <w:sz w:val="22"/>
                <w:highlight w:val="none"/>
              </w:rPr>
            </w:pPr>
          </w:p>
        </w:tc>
      </w:tr>
    </w:tbl>
    <w:p w14:paraId="0024D00A">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二、评审</w:t>
      </w:r>
    </w:p>
    <w:p w14:paraId="73472B77">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（一）评审方法</w:t>
      </w:r>
    </w:p>
    <w:p w14:paraId="553F3E8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本项目采用综合评分法。总分为100分。</w:t>
      </w:r>
    </w:p>
    <w:p w14:paraId="71BEACD0">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（二）磋商小组负责具体评标事务，并独立履行下列职责</w:t>
      </w:r>
    </w:p>
    <w:p w14:paraId="77EA3FE9">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1、审查、评价响应文件是否符合采购文件的商务、技术等实质性要求；</w:t>
      </w:r>
    </w:p>
    <w:p w14:paraId="0922BD4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磋商小组对符合资格的供应商的响应文件进行符合性审查，以确定其是否满足采购文件的商务、技术等实质性要求。</w:t>
      </w:r>
    </w:p>
    <w:p w14:paraId="6703A76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注：符合性审查中所涉及的证书及材料，均应在电子响应文件中提供原件扫描件（或图片）。</w:t>
      </w:r>
    </w:p>
    <w:p w14:paraId="6D12DE0E">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2、要求供应商对磋商文件有关事项作出澄清或者说明；</w:t>
      </w:r>
    </w:p>
    <w:p w14:paraId="7923F6E3">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对于响应文件中含义不明确、同类问题表述不一致或者有明显文字和计算错误的内容，磋商小组应当以书面形式要求响应供应商作出必要的澄清、说明或者补正。</w:t>
      </w:r>
    </w:p>
    <w:p w14:paraId="61AD181E">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00BF9A98">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3、对响应文件进行比较和评价；</w:t>
      </w:r>
    </w:p>
    <w:p w14:paraId="0F0318C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35FBACA2">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注：评标标准中所涉及的证书及材料，均应在电子响应文件中提供原件扫描件（或图片）。</w:t>
      </w:r>
    </w:p>
    <w:p w14:paraId="61D6D987">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（1）价格部分计算</w:t>
      </w:r>
    </w:p>
    <w:p w14:paraId="5181D15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5BDF9992">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w:t>
      </w:r>
      <w:r>
        <w:rPr>
          <w:rFonts w:hint="eastAsia" w:asciiTheme="minorEastAsia" w:hAnsiTheme="minorEastAsia" w:eastAsiaTheme="minorEastAsia" w:cstheme="minorEastAsia"/>
          <w:b/>
          <w:color w:val="auto"/>
          <w:sz w:val="22"/>
          <w:highlight w:val="none"/>
        </w:rPr>
        <w:t>强制采购节能产品和优先采购节能产品、优先采购环保产品</w:t>
      </w:r>
    </w:p>
    <w:p w14:paraId="45379A35">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1）对《节能产品政府采购品目清单》所列的政府强制采购节能产品</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sz w:val="22"/>
          <w:highlight w:val="none"/>
          <w:lang w:val="zh-CN"/>
        </w:rPr>
        <w:t>投标人投标文件中应提供具有国家确定的认证机构出具的、处于有效期之内的节能产品认证证书，否则将承担其投标被视为非实质性响应投标的风险。</w:t>
      </w:r>
    </w:p>
    <w:p w14:paraId="171795F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7FA156">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6817FB2">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（3）网络关键设备或网络安全要求</w:t>
      </w:r>
    </w:p>
    <w:p w14:paraId="591D45D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D4DA80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提供资料（下列资料任意一项）：</w:t>
      </w:r>
    </w:p>
    <w:p w14:paraId="19D81155">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①网络关键设备和网络安全专用产品安全认证证书；</w:t>
      </w:r>
    </w:p>
    <w:p w14:paraId="391573B8">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②网络关键设备安全检测证书、网络安全专用产品安全检测证书；</w:t>
      </w:r>
    </w:p>
    <w:p w14:paraId="6C3F63E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③计算机信息系统安全专用产品销售许可证；</w:t>
      </w:r>
    </w:p>
    <w:p w14:paraId="4E3DF49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1CFE1556">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w:t>
      </w:r>
      <w:r>
        <w:rPr>
          <w:rFonts w:hint="eastAsia" w:asciiTheme="minorEastAsia" w:hAnsiTheme="minorEastAsia" w:eastAsiaTheme="minorEastAsia" w:cstheme="minorEastAsia"/>
          <w:b/>
          <w:color w:val="auto"/>
          <w:sz w:val="22"/>
          <w:highlight w:val="none"/>
        </w:rPr>
        <w:t>4</w:t>
      </w:r>
      <w:r>
        <w:rPr>
          <w:rFonts w:hint="eastAsia" w:asciiTheme="minorEastAsia" w:hAnsiTheme="minorEastAsia" w:eastAsiaTheme="minorEastAsia" w:cstheme="minorEastAsia"/>
          <w:b/>
          <w:color w:val="auto"/>
          <w:sz w:val="22"/>
          <w:highlight w:val="none"/>
          <w:lang w:val="zh-CN"/>
        </w:rPr>
        <w:t>）投标无效情形</w:t>
      </w:r>
    </w:p>
    <w:p w14:paraId="052CA57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1）供应商应当遵循公平竞争的原则，不得恶意串通，不得妨碍其他投标人的竞争行为，不得损害采购人或者其他投标人的合法权益。在评标过程中发现投标人有上述情形的，磋商小组应当认定其投标无效。</w:t>
      </w:r>
    </w:p>
    <w:p w14:paraId="40489BEB">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2）符合性审查资料未按采购文件要求签署、盖章的；</w:t>
      </w:r>
    </w:p>
    <w:p w14:paraId="72C4546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3）有下列情形之一的，视为投标人串通投标，其投标无效：</w:t>
      </w:r>
    </w:p>
    <w:p w14:paraId="4181B8C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a.不同供应商的投标文件由同一单位或者个人编制；</w:t>
      </w:r>
    </w:p>
    <w:p w14:paraId="3E8E2D1F">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b.不同供应商委托同一单位或者个人办理投标事宜；</w:t>
      </w:r>
    </w:p>
    <w:p w14:paraId="1CA382D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c.不同供应商的投标文件载明的项目管理成员或者联系人员为同一人；</w:t>
      </w:r>
    </w:p>
    <w:p w14:paraId="6980A44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d.不同供应商的投标文件异常一致或者投标报价呈规律性差异；</w:t>
      </w:r>
    </w:p>
    <w:p w14:paraId="3FA0CC5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e.不同供应商的投标文件相互混装；</w:t>
      </w:r>
    </w:p>
    <w:p w14:paraId="47EAECE7">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2B045E4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5）法律法规和招标文件规定的其他无效情形。</w:t>
      </w:r>
    </w:p>
    <w:p w14:paraId="7C68AC50">
      <w:pPr>
        <w:spacing w:before="65" w:line="228" w:lineRule="auto"/>
        <w:ind w:left="85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5"/>
          <w:sz w:val="22"/>
          <w:szCs w:val="22"/>
          <w:highlight w:val="none"/>
        </w:rPr>
        <w:t>（5）评标标准</w:t>
      </w:r>
    </w:p>
    <w:tbl>
      <w:tblPr>
        <w:tblStyle w:val="1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5514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79ADCB4">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分值构成</w:t>
            </w:r>
          </w:p>
          <w:p w14:paraId="0AF609F8">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4CABA48A">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价格分值：30分</w:t>
            </w:r>
          </w:p>
          <w:p w14:paraId="1EE910E8">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商务部分：</w:t>
            </w:r>
            <w:r>
              <w:rPr>
                <w:rFonts w:hint="eastAsia" w:asciiTheme="minorEastAsia" w:hAnsiTheme="minorEastAsia" w:eastAsiaTheme="minorEastAsia" w:cstheme="minorEastAsia"/>
                <w:color w:val="auto"/>
                <w:sz w:val="22"/>
                <w:szCs w:val="22"/>
                <w:highlight w:val="none"/>
                <w:lang w:val="en-US" w:eastAsia="zh-CN"/>
              </w:rPr>
              <w:t>20</w:t>
            </w:r>
            <w:r>
              <w:rPr>
                <w:rFonts w:hint="eastAsia" w:asciiTheme="minorEastAsia" w:hAnsiTheme="minorEastAsia" w:eastAsiaTheme="minorEastAsia" w:cstheme="minorEastAsia"/>
                <w:color w:val="auto"/>
                <w:sz w:val="22"/>
                <w:szCs w:val="22"/>
                <w:highlight w:val="none"/>
              </w:rPr>
              <w:t>分</w:t>
            </w:r>
          </w:p>
          <w:p w14:paraId="0595D820">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技术部分：</w:t>
            </w:r>
            <w:r>
              <w:rPr>
                <w:rFonts w:hint="eastAsia" w:asciiTheme="minorEastAsia" w:hAnsiTheme="minorEastAsia" w:eastAsiaTheme="minorEastAsia" w:cstheme="minorEastAsia"/>
                <w:color w:val="auto"/>
                <w:sz w:val="22"/>
                <w:szCs w:val="22"/>
                <w:highlight w:val="none"/>
                <w:lang w:val="en-US" w:eastAsia="zh-CN"/>
              </w:rPr>
              <w:t>50</w:t>
            </w:r>
            <w:r>
              <w:rPr>
                <w:rFonts w:hint="eastAsia" w:asciiTheme="minorEastAsia" w:hAnsiTheme="minorEastAsia" w:eastAsiaTheme="minorEastAsia" w:cstheme="minorEastAsia"/>
                <w:color w:val="auto"/>
                <w:sz w:val="22"/>
                <w:szCs w:val="22"/>
                <w:highlight w:val="none"/>
              </w:rPr>
              <w:t>分</w:t>
            </w:r>
          </w:p>
        </w:tc>
      </w:tr>
      <w:tr w14:paraId="6821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E827FA4">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一、价格部分（满分30分）</w:t>
            </w:r>
          </w:p>
        </w:tc>
      </w:tr>
      <w:tr w14:paraId="1D0E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7F6773A">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1344EA3">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0EDEDC79">
            <w:pPr>
              <w:spacing w:line="330" w:lineRule="atLeas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分值</w:t>
            </w:r>
          </w:p>
        </w:tc>
      </w:tr>
      <w:tr w14:paraId="5A71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013F581">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投标报价</w:t>
            </w:r>
          </w:p>
          <w:p w14:paraId="23AE2E63">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772181EE">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评标基准价：满足招标文件要求的有效投标报价中，最低的投标报价为评标基准价。</w:t>
            </w:r>
          </w:p>
          <w:p w14:paraId="57F125CB">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投标报价得分=（评标基准价/投标报价）×30</w:t>
            </w:r>
          </w:p>
          <w:p w14:paraId="4766C5FC">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计算按四舍五入法则。保留小数点后两位。</w:t>
            </w:r>
          </w:p>
        </w:tc>
        <w:tc>
          <w:tcPr>
            <w:tcW w:w="992" w:type="dxa"/>
            <w:tcBorders>
              <w:top w:val="single" w:color="auto" w:sz="4" w:space="0"/>
              <w:left w:val="single" w:color="auto" w:sz="4" w:space="0"/>
              <w:bottom w:val="single" w:color="auto" w:sz="4" w:space="0"/>
              <w:right w:val="single" w:color="auto" w:sz="4" w:space="0"/>
            </w:tcBorders>
            <w:noWrap/>
            <w:vAlign w:val="center"/>
          </w:tcPr>
          <w:p w14:paraId="2DCC7D4B">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30分</w:t>
            </w:r>
          </w:p>
        </w:tc>
      </w:tr>
      <w:tr w14:paraId="7D8D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3CA97AB5">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二、商务部分（满分2</w:t>
            </w:r>
            <w:r>
              <w:rPr>
                <w:rFonts w:hint="eastAsia" w:asciiTheme="minorEastAsia" w:hAnsiTheme="minorEastAsia" w:eastAsiaTheme="minorEastAsia" w:cstheme="minorEastAsia"/>
                <w:bCs/>
                <w:color w:val="auto"/>
                <w:kern w:val="0"/>
                <w:sz w:val="22"/>
                <w:szCs w:val="22"/>
                <w:highlight w:val="none"/>
                <w:lang w:val="en-US" w:eastAsia="zh-CN"/>
              </w:rPr>
              <w:t>0</w:t>
            </w:r>
            <w:r>
              <w:rPr>
                <w:rFonts w:hint="eastAsia" w:asciiTheme="minorEastAsia" w:hAnsiTheme="minorEastAsia" w:eastAsiaTheme="minorEastAsia" w:cstheme="minorEastAsia"/>
                <w:bCs/>
                <w:color w:val="auto"/>
                <w:kern w:val="0"/>
                <w:sz w:val="22"/>
                <w:szCs w:val="22"/>
                <w:highlight w:val="none"/>
              </w:rPr>
              <w:t>分）</w:t>
            </w:r>
          </w:p>
        </w:tc>
      </w:tr>
      <w:tr w14:paraId="549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6BA422F">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64874875">
            <w:pPr>
              <w:tabs>
                <w:tab w:val="left" w:pos="540"/>
                <w:tab w:val="center" w:pos="3155"/>
              </w:tabs>
              <w:spacing w:line="360" w:lineRule="auto"/>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ab/>
            </w:r>
            <w:r>
              <w:rPr>
                <w:rFonts w:hint="eastAsia" w:asciiTheme="minorEastAsia" w:hAnsiTheme="minorEastAsia" w:eastAsiaTheme="minorEastAsia" w:cstheme="minorEastAsia"/>
                <w:bCs/>
                <w:color w:val="auto"/>
                <w:kern w:val="0"/>
                <w:sz w:val="22"/>
                <w:szCs w:val="22"/>
                <w:highlight w:val="none"/>
              </w:rPr>
              <w:tab/>
            </w:r>
            <w:r>
              <w:rPr>
                <w:rFonts w:hint="eastAsia" w:asciiTheme="minorEastAsia" w:hAnsiTheme="minorEastAsia" w:eastAsiaTheme="minorEastAsia" w:cstheme="minorEastAsia"/>
                <w:bCs/>
                <w:color w:val="auto"/>
                <w:kern w:val="0"/>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25A4C448">
            <w:pPr>
              <w:spacing w:line="330" w:lineRule="atLeas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分值</w:t>
            </w:r>
          </w:p>
        </w:tc>
      </w:tr>
      <w:tr w14:paraId="6D8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243EC88">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594A9CFA">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供应商提供2022年1月1日以来（以合同签订日期为准）类似项目成功案例的，每提供一个得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分，最多得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w:t>
            </w:r>
          </w:p>
          <w:p w14:paraId="1B665A06">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（响应文件需附成功案例合同及发票复印件，加盖公章，且能清晰体现合同甲乙双方、合同时间、合同金额、采购内容等，并提供甲方联系人及联系方式，未提供或未按要求提供的不得分）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8AD4F26">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p>
        </w:tc>
      </w:tr>
      <w:tr w14:paraId="1659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8A40642">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认证</w:t>
            </w:r>
          </w:p>
        </w:tc>
        <w:tc>
          <w:tcPr>
            <w:tcW w:w="6407" w:type="dxa"/>
            <w:tcBorders>
              <w:top w:val="single" w:color="auto" w:sz="4" w:space="0"/>
              <w:left w:val="single" w:color="auto" w:sz="4" w:space="0"/>
              <w:bottom w:val="single" w:color="auto" w:sz="4" w:space="0"/>
              <w:right w:val="single" w:color="auto" w:sz="4" w:space="0"/>
            </w:tcBorders>
            <w:noWrap/>
            <w:vAlign w:val="center"/>
          </w:tcPr>
          <w:p w14:paraId="7E29ED00">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人具有国家认证认可监督管理委员会认可的从业机构出具的有效期内①.IS09001质量管理体系认证证书、②.IS014001环境管理体系认证证书、③.IS045001职业健康安全管理体系认证证书、④.IS027001信息安全管理体系认证证书</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 5 \* GB3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⑤</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.ISO20000信息技术服务管理体系认证证书。每有一项得</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本项最高得</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分(如认证证书注明应进行年度监审，须附监审标识或年审报告等有关证明材料)。（提供有效期内的认证证书复印件并加盖公章，且复印件应清晰，未提供或未按要求提供的不得分）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70F6584">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p>
        </w:tc>
      </w:tr>
      <w:tr w14:paraId="71F4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6518C05">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人员</w:t>
            </w:r>
          </w:p>
        </w:tc>
        <w:tc>
          <w:tcPr>
            <w:tcW w:w="6407" w:type="dxa"/>
            <w:tcBorders>
              <w:top w:val="single" w:color="auto" w:sz="4" w:space="0"/>
              <w:left w:val="single" w:color="auto" w:sz="4" w:space="0"/>
              <w:bottom w:val="single" w:color="auto" w:sz="4" w:space="0"/>
              <w:right w:val="single" w:color="auto" w:sz="4" w:space="0"/>
            </w:tcBorders>
            <w:noWrap/>
            <w:vAlign w:val="bottom"/>
          </w:tcPr>
          <w:p w14:paraId="5F93A5EC">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供应商服务人员具有国家行业主管部门颁发的工程师证书（内容包含有通信接入或交换或互联网或设备环境或计算机或网络安全等类的技术技能资格）的，每提供1份证书得</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分，最高得</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p>
          <w:p w14:paraId="7168702D">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（提供人员以上相关证书、与单位签订的劳动合同或单位为人员缴纳的个人社保证明材料的复印件，加盖公章，未按规定提供的不得分）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4F2BB9EA">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p>
        </w:tc>
      </w:tr>
      <w:tr w14:paraId="267B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46448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三、技术部分（满分</w:t>
            </w:r>
            <w:r>
              <w:rPr>
                <w:rFonts w:hint="eastAsia" w:asciiTheme="minorEastAsia" w:hAnsiTheme="minorEastAsia" w:eastAsiaTheme="minorEastAsia" w:cstheme="minorEastAsia"/>
                <w:color w:val="auto"/>
                <w:sz w:val="22"/>
                <w:szCs w:val="22"/>
                <w:highlight w:val="none"/>
                <w:lang w:val="en-US" w:eastAsia="zh-CN"/>
              </w:rPr>
              <w:t>50</w:t>
            </w:r>
            <w:r>
              <w:rPr>
                <w:rFonts w:hint="eastAsia" w:asciiTheme="minorEastAsia" w:hAnsiTheme="minorEastAsia" w:eastAsiaTheme="minorEastAsia" w:cstheme="minorEastAsia"/>
                <w:color w:val="auto"/>
                <w:sz w:val="22"/>
                <w:szCs w:val="22"/>
                <w:highlight w:val="none"/>
              </w:rPr>
              <w:t>分）</w:t>
            </w:r>
          </w:p>
        </w:tc>
      </w:tr>
      <w:tr w14:paraId="326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CA459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73EABF0E">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558FF4D">
            <w:pPr>
              <w:spacing w:line="33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tc>
      </w:tr>
      <w:tr w14:paraId="435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68" w:type="dxa"/>
            <w:tcBorders>
              <w:top w:val="single" w:color="auto" w:sz="4" w:space="0"/>
              <w:left w:val="single" w:color="auto" w:sz="4" w:space="0"/>
              <w:right w:val="single" w:color="auto" w:sz="4" w:space="0"/>
            </w:tcBorders>
            <w:noWrap/>
            <w:vAlign w:val="center"/>
          </w:tcPr>
          <w:p w14:paraId="15B5DEF7">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服务实施</w:t>
            </w:r>
          </w:p>
          <w:p w14:paraId="1794F837">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方案</w:t>
            </w:r>
          </w:p>
        </w:tc>
        <w:tc>
          <w:tcPr>
            <w:tcW w:w="6407" w:type="dxa"/>
            <w:tcBorders>
              <w:top w:val="single" w:color="auto" w:sz="4" w:space="0"/>
              <w:left w:val="nil"/>
              <w:bottom w:val="single" w:color="auto" w:sz="4" w:space="0"/>
              <w:right w:val="single" w:color="auto" w:sz="4" w:space="0"/>
            </w:tcBorders>
            <w:noWrap/>
            <w:vAlign w:val="top"/>
          </w:tcPr>
          <w:p w14:paraId="0C398D46">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根据供应商对采购文件有关章节内容以及采购需求（包括但不限于服务的具体内容、质量标准、响应时间等内容），制定完成本项目服务实施进行评审：</w:t>
            </w:r>
          </w:p>
          <w:p w14:paraId="5D2233E6">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方案详细具体、科学合理、针对性强、契合度高、服务保障能力强、完全满足服务需求的，得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w:t>
            </w:r>
          </w:p>
          <w:p w14:paraId="5E84E84D">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方案较详细、较合理、针对性较强、契合度较高、服务保障能力较强，基本满足服务需求的，得</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p w14:paraId="2BEEE7BA">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方案基本合理、针对性一般、服务保障能力一般，勉强满足项目需求的，得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5F7D0B62">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未针对本项目提供运维服务方案的不得分。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EFD6A34">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p>
        </w:tc>
      </w:tr>
      <w:tr w14:paraId="13EF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1F07A619">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质量保障措施</w:t>
            </w:r>
          </w:p>
        </w:tc>
        <w:tc>
          <w:tcPr>
            <w:tcW w:w="6407" w:type="dxa"/>
            <w:tcBorders>
              <w:top w:val="single" w:color="auto" w:sz="4" w:space="0"/>
              <w:left w:val="nil"/>
              <w:bottom w:val="single" w:color="auto" w:sz="4" w:space="0"/>
              <w:right w:val="single" w:color="auto" w:sz="4" w:space="0"/>
            </w:tcBorders>
            <w:noWrap/>
            <w:vAlign w:val="center"/>
          </w:tcPr>
          <w:p w14:paraId="4E50E1E5">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根据供应商对采购文件有关章节内容以及采购需求（包括但不限于保障内容、保障机制等内容），制定完成本项目质量保障措施进行评审：</w:t>
            </w:r>
          </w:p>
          <w:p w14:paraId="55EE35D7">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保障机制完善、保障内容全面，保障能力强的得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w:t>
            </w:r>
          </w:p>
          <w:p w14:paraId="58AAA794">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保障机制比较完善、保障内容比较全面，保障能力比较强的，得</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p w14:paraId="6A5D77B4">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保障机制和保障内容基本符合项目需求，但保障能力一般的，得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51160385">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未针对本项目提供服务质量保障措施的不得分。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66BF335">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p>
        </w:tc>
      </w:tr>
      <w:tr w14:paraId="062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14:paraId="6AABB9E8">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应急保障措施</w:t>
            </w:r>
          </w:p>
        </w:tc>
        <w:tc>
          <w:tcPr>
            <w:tcW w:w="6407" w:type="dxa"/>
            <w:tcBorders>
              <w:top w:val="single" w:color="auto" w:sz="4" w:space="0"/>
              <w:left w:val="nil"/>
              <w:bottom w:val="single" w:color="auto" w:sz="4" w:space="0"/>
              <w:right w:val="single" w:color="auto" w:sz="4" w:space="0"/>
            </w:tcBorders>
            <w:noWrap/>
            <w:vAlign w:val="center"/>
          </w:tcPr>
          <w:p w14:paraId="1DB11795">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根据供应商对采购文件有关章节内容以及采购需求（包括但不限于可能发生的紧急事件分析及应对措施等内容），制定完成本项目应急保障措施进行评审：</w:t>
            </w:r>
          </w:p>
          <w:p w14:paraId="02A71917">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对紧急事件分析详尽，应对措施科学完善的，保障能力强的，得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w:t>
            </w:r>
          </w:p>
          <w:p w14:paraId="4EFA95C2">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对紧急事件分析较细致，应对措施具体合理的，保障能力较强的，得</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p w14:paraId="79385405">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对紧急事件的分析和应对处理措施基本符合需求，但保障能力一般的，得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7A61E68F">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未针对本项目提供应急保障措施的不得分。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EF06A2E">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p>
        </w:tc>
      </w:tr>
      <w:tr w14:paraId="41E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8" w:type="dxa"/>
            <w:tcBorders>
              <w:left w:val="single" w:color="auto" w:sz="4" w:space="0"/>
              <w:right w:val="single" w:color="auto" w:sz="4" w:space="0"/>
            </w:tcBorders>
            <w:noWrap/>
            <w:vAlign w:val="center"/>
          </w:tcPr>
          <w:p w14:paraId="5E94933C">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运维服务及售后保证措施</w:t>
            </w:r>
          </w:p>
        </w:tc>
        <w:tc>
          <w:tcPr>
            <w:tcW w:w="6407" w:type="dxa"/>
            <w:tcBorders>
              <w:top w:val="single" w:color="auto" w:sz="4" w:space="0"/>
              <w:left w:val="nil"/>
              <w:bottom w:val="single" w:color="auto" w:sz="4" w:space="0"/>
              <w:right w:val="single" w:color="auto" w:sz="4" w:space="0"/>
            </w:tcBorders>
            <w:noWrap/>
            <w:vAlign w:val="center"/>
          </w:tcPr>
          <w:p w14:paraId="0093B4E1">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1.提供详细的运维服务方案，故障响应时间、可视化运维管理运维服务点及人员配置、备品备件库设备储量、软硬件设备应用及培训、运维巡检制度得10分，不缺项且有简单描述得5分，不提供不得分。</w:t>
            </w:r>
          </w:p>
          <w:p w14:paraId="577B84A0">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2.运维服务网点布局吻合禹州市区域布局，运维服务网点不低于2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个得</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分(明确运维服务网点的地址、联系人、联系电话);运维服务网点不低于15个得</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分(明确运维服务网点的地址、联系人、联系电话)。</w:t>
            </w:r>
          </w:p>
        </w:tc>
        <w:tc>
          <w:tcPr>
            <w:tcW w:w="992" w:type="dxa"/>
            <w:tcBorders>
              <w:top w:val="single" w:color="auto" w:sz="4" w:space="0"/>
              <w:left w:val="single" w:color="auto" w:sz="4" w:space="0"/>
              <w:bottom w:val="single" w:color="auto" w:sz="4" w:space="0"/>
              <w:right w:val="single" w:color="auto" w:sz="4" w:space="0"/>
            </w:tcBorders>
            <w:noWrap/>
            <w:vAlign w:val="center"/>
          </w:tcPr>
          <w:p w14:paraId="5A3FBE16">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20</w:t>
            </w:r>
          </w:p>
        </w:tc>
      </w:tr>
      <w:tr w14:paraId="2339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67" w:type="dxa"/>
            <w:gridSpan w:val="3"/>
            <w:tcBorders>
              <w:left w:val="single" w:color="auto" w:sz="4" w:space="0"/>
              <w:right w:val="single" w:color="auto" w:sz="4" w:space="0"/>
            </w:tcBorders>
            <w:noWrap/>
            <w:vAlign w:val="center"/>
          </w:tcPr>
          <w:p w14:paraId="4A9155DE">
            <w:pPr>
              <w:tabs>
                <w:tab w:val="left" w:pos="540"/>
                <w:tab w:val="center" w:pos="3155"/>
              </w:tabs>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注：评标标准中所涉及的证书及材料不需提供原件，均应在电子投标文件中提供原件扫描件（或图片）</w:t>
            </w:r>
          </w:p>
        </w:tc>
      </w:tr>
    </w:tbl>
    <w:p w14:paraId="36FC3A8B">
      <w:pPr>
        <w:spacing w:before="15"/>
        <w:rPr>
          <w:rFonts w:hint="eastAsia" w:asciiTheme="minorEastAsia" w:hAnsiTheme="minorEastAsia" w:eastAsiaTheme="minorEastAsia" w:cstheme="minorEastAsia"/>
          <w:sz w:val="22"/>
          <w:szCs w:val="22"/>
          <w:highlight w:val="none"/>
        </w:rPr>
      </w:pPr>
    </w:p>
    <w:p w14:paraId="40058BB8">
      <w:pPr>
        <w:spacing w:line="360" w:lineRule="auto"/>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zh-CN"/>
        </w:rPr>
        <w:t>价格分计算（落实政府采购政策价格调整部分）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2DD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0"/>
            <w:vAlign w:val="center"/>
          </w:tcPr>
          <w:p w14:paraId="358D060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序号</w:t>
            </w:r>
          </w:p>
        </w:tc>
        <w:tc>
          <w:tcPr>
            <w:tcW w:w="2823" w:type="dxa"/>
            <w:noWrap w:val="0"/>
            <w:vAlign w:val="center"/>
          </w:tcPr>
          <w:p w14:paraId="0DB1162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情形</w:t>
            </w:r>
          </w:p>
        </w:tc>
        <w:tc>
          <w:tcPr>
            <w:tcW w:w="2552" w:type="dxa"/>
            <w:noWrap w:val="0"/>
            <w:vAlign w:val="center"/>
          </w:tcPr>
          <w:p w14:paraId="4001524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价格扣除比例</w:t>
            </w:r>
          </w:p>
        </w:tc>
        <w:tc>
          <w:tcPr>
            <w:tcW w:w="2835" w:type="dxa"/>
            <w:noWrap w:val="0"/>
            <w:vAlign w:val="center"/>
          </w:tcPr>
          <w:p w14:paraId="6A01DE3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计算公式</w:t>
            </w:r>
          </w:p>
        </w:tc>
      </w:tr>
      <w:tr w14:paraId="094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0"/>
            <w:vAlign w:val="center"/>
          </w:tcPr>
          <w:p w14:paraId="2700AC42">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2823" w:type="dxa"/>
            <w:noWrap w:val="0"/>
            <w:vAlign w:val="center"/>
          </w:tcPr>
          <w:p w14:paraId="48767603">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非联合体投标人</w:t>
            </w:r>
          </w:p>
        </w:tc>
        <w:tc>
          <w:tcPr>
            <w:tcW w:w="2552" w:type="dxa"/>
            <w:noWrap w:val="0"/>
            <w:vAlign w:val="center"/>
          </w:tcPr>
          <w:p w14:paraId="56B346F8">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对小型和微型企业报价扣除20%</w:t>
            </w:r>
          </w:p>
        </w:tc>
        <w:tc>
          <w:tcPr>
            <w:tcW w:w="2835" w:type="dxa"/>
            <w:vMerge w:val="restart"/>
            <w:noWrap w:val="0"/>
            <w:vAlign w:val="center"/>
          </w:tcPr>
          <w:p w14:paraId="2400B83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评标价格＝小型和微型企业报价×（1-20%）</w:t>
            </w:r>
          </w:p>
          <w:p w14:paraId="2EC4BD3C">
            <w:pPr>
              <w:spacing w:line="360" w:lineRule="auto"/>
              <w:jc w:val="center"/>
              <w:rPr>
                <w:rFonts w:hint="eastAsia" w:asciiTheme="minorEastAsia" w:hAnsiTheme="minorEastAsia" w:eastAsiaTheme="minorEastAsia" w:cstheme="minorEastAsia"/>
                <w:sz w:val="22"/>
                <w:szCs w:val="22"/>
                <w:highlight w:val="none"/>
              </w:rPr>
            </w:pPr>
          </w:p>
        </w:tc>
      </w:tr>
      <w:tr w14:paraId="71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noWrap w:val="0"/>
            <w:vAlign w:val="center"/>
          </w:tcPr>
          <w:p w14:paraId="7FFEEF7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2823" w:type="dxa"/>
            <w:noWrap w:val="0"/>
            <w:vAlign w:val="center"/>
          </w:tcPr>
          <w:p w14:paraId="2FFC9B28">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联合体各方均为</w:t>
            </w:r>
          </w:p>
          <w:p w14:paraId="4903B3C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小型、微型企业</w:t>
            </w:r>
          </w:p>
        </w:tc>
        <w:tc>
          <w:tcPr>
            <w:tcW w:w="2552" w:type="dxa"/>
            <w:noWrap w:val="0"/>
            <w:vAlign w:val="center"/>
          </w:tcPr>
          <w:p w14:paraId="4D7BCE4F">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对小型和微型企业报价扣除20%</w:t>
            </w:r>
          </w:p>
          <w:p w14:paraId="38A6C85D">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（不再享受序号3的价格折扣）</w:t>
            </w:r>
          </w:p>
        </w:tc>
        <w:tc>
          <w:tcPr>
            <w:tcW w:w="2835" w:type="dxa"/>
            <w:vMerge w:val="continue"/>
            <w:noWrap w:val="0"/>
            <w:vAlign w:val="center"/>
          </w:tcPr>
          <w:p w14:paraId="0823C4A8">
            <w:pPr>
              <w:spacing w:line="360" w:lineRule="auto"/>
              <w:rPr>
                <w:rFonts w:hint="eastAsia" w:asciiTheme="minorEastAsia" w:hAnsiTheme="minorEastAsia" w:eastAsiaTheme="minorEastAsia" w:cstheme="minorEastAsia"/>
                <w:sz w:val="22"/>
                <w:szCs w:val="22"/>
                <w:highlight w:val="none"/>
              </w:rPr>
            </w:pPr>
          </w:p>
        </w:tc>
      </w:tr>
      <w:tr w14:paraId="6E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noWrap w:val="0"/>
            <w:vAlign w:val="center"/>
          </w:tcPr>
          <w:p w14:paraId="5323AC4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2823" w:type="dxa"/>
            <w:noWrap w:val="0"/>
            <w:vAlign w:val="center"/>
          </w:tcPr>
          <w:p w14:paraId="245CB64B">
            <w:pPr>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12DEC12B">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对联合体或者大中型企业的报价扣除6%</w:t>
            </w:r>
          </w:p>
        </w:tc>
        <w:tc>
          <w:tcPr>
            <w:tcW w:w="2835" w:type="dxa"/>
            <w:noWrap w:val="0"/>
            <w:vAlign w:val="center"/>
          </w:tcPr>
          <w:p w14:paraId="1BF5C33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评标价格＝投标报价×(1-6%)</w:t>
            </w:r>
          </w:p>
        </w:tc>
      </w:tr>
      <w:tr w14:paraId="6FA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5507354B">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w:t>
            </w:r>
          </w:p>
        </w:tc>
        <w:tc>
          <w:tcPr>
            <w:tcW w:w="2823" w:type="dxa"/>
            <w:noWrap w:val="0"/>
            <w:vAlign w:val="center"/>
          </w:tcPr>
          <w:p w14:paraId="62F3F7F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监狱企业</w:t>
            </w:r>
          </w:p>
        </w:tc>
        <w:tc>
          <w:tcPr>
            <w:tcW w:w="2552" w:type="dxa"/>
            <w:noWrap w:val="0"/>
            <w:vAlign w:val="center"/>
          </w:tcPr>
          <w:p w14:paraId="43850B9C">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对监狱企业产品价格扣除20%</w:t>
            </w:r>
          </w:p>
        </w:tc>
        <w:tc>
          <w:tcPr>
            <w:tcW w:w="2835" w:type="dxa"/>
            <w:noWrap w:val="0"/>
            <w:vAlign w:val="center"/>
          </w:tcPr>
          <w:p w14:paraId="3F466903">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评标价格＝投标报价—监狱企业产品的价格×20%</w:t>
            </w:r>
          </w:p>
        </w:tc>
      </w:tr>
      <w:tr w14:paraId="694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4B8FEA3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w:t>
            </w:r>
          </w:p>
        </w:tc>
        <w:tc>
          <w:tcPr>
            <w:tcW w:w="2823" w:type="dxa"/>
            <w:noWrap w:val="0"/>
            <w:vAlign w:val="center"/>
          </w:tcPr>
          <w:p w14:paraId="195A727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残疾人福利性单位</w:t>
            </w:r>
          </w:p>
        </w:tc>
        <w:tc>
          <w:tcPr>
            <w:tcW w:w="2552" w:type="dxa"/>
            <w:noWrap w:val="0"/>
            <w:vAlign w:val="center"/>
          </w:tcPr>
          <w:p w14:paraId="01BEBA40">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对残疾人福利性单位产品价格扣除20%</w:t>
            </w:r>
          </w:p>
        </w:tc>
        <w:tc>
          <w:tcPr>
            <w:tcW w:w="2835" w:type="dxa"/>
            <w:noWrap w:val="0"/>
            <w:vAlign w:val="center"/>
          </w:tcPr>
          <w:p w14:paraId="574AB2F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评标价格＝投标报价—残疾人福利性单位产品的价格×20%</w:t>
            </w:r>
          </w:p>
        </w:tc>
      </w:tr>
      <w:tr w14:paraId="67A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noWrap w:val="0"/>
            <w:vAlign w:val="center"/>
          </w:tcPr>
          <w:p w14:paraId="37B8E2C1">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中小企业应在投标文件提供《中小企业声明函》。监狱企业应当在响应文件中提供由省级以上监狱管理局、戒毒管理局(含新疆生产建设兵团)出具的属于监狱企业的证明文件。残疾人福利性单位应当在响应文件中提供《残疾人福利性单位声明函》 。</w:t>
            </w:r>
          </w:p>
          <w:p w14:paraId="724A1C04">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2、经专家小组审查、评价，响应文件符合采购文件实质性要求且进行了政策性价格扣除后，以评标价格的最低价者定为评标基准价， 其价格分为满分。其他供应商的价格分统一按下列公式计算。即：</w:t>
            </w:r>
          </w:p>
          <w:p w14:paraId="1200BD12">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评标基准价=评标价格的最低价</w:t>
            </w:r>
          </w:p>
          <w:p w14:paraId="0FC4E559">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其他投标报价得分=（评标基准价/评标价格）×评标标准中价格分值</w:t>
            </w:r>
          </w:p>
        </w:tc>
      </w:tr>
    </w:tbl>
    <w:p w14:paraId="636A967C">
      <w:pPr>
        <w:spacing w:line="360" w:lineRule="auto"/>
        <w:jc w:val="left"/>
        <w:rPr>
          <w:rFonts w:hint="eastAsia" w:asciiTheme="minorEastAsia" w:hAnsiTheme="minorEastAsia" w:eastAsiaTheme="minorEastAsia" w:cstheme="minorEastAsia"/>
          <w:bCs/>
          <w:color w:val="auto"/>
          <w:sz w:val="22"/>
          <w:szCs w:val="22"/>
          <w:highlight w:val="none"/>
          <w:lang w:val="en-GB"/>
        </w:rPr>
      </w:pPr>
      <w:r>
        <w:rPr>
          <w:rFonts w:hint="eastAsia" w:asciiTheme="minorEastAsia" w:hAnsiTheme="minorEastAsia" w:eastAsiaTheme="minorEastAsia" w:cstheme="minorEastAsia"/>
          <w:bCs/>
          <w:color w:val="auto"/>
          <w:sz w:val="22"/>
          <w:szCs w:val="22"/>
          <w:highlight w:val="none"/>
          <w:lang w:val="en-GB"/>
        </w:rPr>
        <w:t>备注：</w:t>
      </w:r>
    </w:p>
    <w:p w14:paraId="399C444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对供应商挂靠借用资质、提供虚假业绩、证书投标行为，一经发现，将按照《中华人民共和国政府采购法》给予行政处罚，将其列入政府采购严重违法失信行为记录名单，并予以公示。</w:t>
      </w:r>
    </w:p>
    <w:p w14:paraId="50294B6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a.不接受联合体投标的项目，本表中第2项、第3项情形不适用。</w:t>
      </w:r>
    </w:p>
    <w:p w14:paraId="384D4E3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b.小型和微型企业产品包括货物及其提供的服务与工程。</w:t>
      </w:r>
    </w:p>
    <w:p w14:paraId="43A9AD34">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c.中小企业、残疾人福利性单位提供其他企业制造的货物的，则该货物的制造商也必须为上述企业，否则不能享受价格优惠。</w:t>
      </w:r>
    </w:p>
    <w:p w14:paraId="3607BC9D">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d.残疾人福利性单位属于小型、微型企业的，不重复享受政策。</w:t>
      </w:r>
    </w:p>
    <w:p w14:paraId="71C4228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e.小型和微型企业不包括民办非企业单位。</w:t>
      </w:r>
    </w:p>
    <w:p w14:paraId="21BA8D68">
      <w:pPr>
        <w:pStyle w:val="4"/>
        <w:rPr>
          <w:rFonts w:hint="eastAsia" w:asciiTheme="minorEastAsia" w:hAnsiTheme="minorEastAsia" w:eastAsiaTheme="minorEastAsia" w:cstheme="minorEastAsia"/>
          <w:sz w:val="22"/>
          <w:szCs w:val="22"/>
          <w:highlight w:val="none"/>
        </w:rPr>
      </w:pPr>
    </w:p>
    <w:p w14:paraId="7F5AA01B">
      <w:pPr>
        <w:spacing w:line="91" w:lineRule="auto"/>
        <w:rPr>
          <w:rFonts w:hint="eastAsia" w:asciiTheme="minorEastAsia" w:hAnsiTheme="minorEastAsia" w:eastAsiaTheme="minorEastAsia" w:cstheme="minorEastAsia"/>
          <w:sz w:val="22"/>
          <w:szCs w:val="22"/>
          <w:highlight w:val="none"/>
        </w:rPr>
      </w:pPr>
    </w:p>
    <w:p w14:paraId="2BA66A61">
      <w:pPr>
        <w:spacing w:before="137" w:line="228" w:lineRule="auto"/>
        <w:ind w:left="2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8"/>
          <w:sz w:val="22"/>
          <w:szCs w:val="22"/>
          <w:highlight w:val="none"/>
        </w:rPr>
        <w:t>（6）评标结果汇总完成后，除下列情形外</w:t>
      </w:r>
      <w:r>
        <w:rPr>
          <w:rFonts w:hint="eastAsia" w:asciiTheme="minorEastAsia" w:hAnsiTheme="minorEastAsia" w:eastAsiaTheme="minorEastAsia" w:cstheme="minorEastAsia"/>
          <w:b/>
          <w:bCs/>
          <w:spacing w:val="7"/>
          <w:sz w:val="22"/>
          <w:szCs w:val="22"/>
          <w:highlight w:val="none"/>
        </w:rPr>
        <w:t>，任何人不得修改评标结果：</w:t>
      </w:r>
    </w:p>
    <w:p w14:paraId="0F225861">
      <w:pPr>
        <w:spacing w:before="221" w:line="228" w:lineRule="auto"/>
        <w:ind w:left="457"/>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1）</w:t>
      </w:r>
      <w:r>
        <w:rPr>
          <w:rFonts w:hint="eastAsia" w:asciiTheme="minorEastAsia" w:hAnsiTheme="minorEastAsia" w:eastAsiaTheme="minorEastAsia" w:cstheme="minorEastAsia"/>
          <w:spacing w:val="36"/>
          <w:sz w:val="22"/>
          <w:szCs w:val="22"/>
          <w:highlight w:val="none"/>
        </w:rPr>
        <w:t xml:space="preserve"> </w:t>
      </w:r>
      <w:r>
        <w:rPr>
          <w:rFonts w:hint="eastAsia" w:asciiTheme="minorEastAsia" w:hAnsiTheme="minorEastAsia" w:eastAsiaTheme="minorEastAsia" w:cstheme="minorEastAsia"/>
          <w:spacing w:val="4"/>
          <w:sz w:val="22"/>
          <w:szCs w:val="22"/>
          <w:highlight w:val="none"/>
        </w:rPr>
        <w:t>分值汇总计算错误的；</w:t>
      </w:r>
    </w:p>
    <w:p w14:paraId="7D5E5D20">
      <w:pPr>
        <w:spacing w:before="221" w:line="228" w:lineRule="auto"/>
        <w:ind w:left="44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2） 分项评分超出评分标准范围的；</w:t>
      </w:r>
    </w:p>
    <w:p w14:paraId="5D2DA1D9">
      <w:pPr>
        <w:spacing w:before="220" w:line="228" w:lineRule="auto"/>
        <w:ind w:left="446"/>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3） 磋商小组成员对客观评审因素评分不一致的；</w:t>
      </w:r>
    </w:p>
    <w:p w14:paraId="4CB1E238">
      <w:pPr>
        <w:spacing w:before="221" w:line="228" w:lineRule="auto"/>
        <w:ind w:left="4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4） 经磋商小组认定评分畸高、畸低的。</w:t>
      </w:r>
    </w:p>
    <w:p w14:paraId="3F86DCC3">
      <w:pPr>
        <w:spacing w:before="222" w:line="363" w:lineRule="auto"/>
        <w:ind w:left="21" w:right="89" w:firstLine="43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9"/>
          <w:sz w:val="22"/>
          <w:szCs w:val="22"/>
          <w:highlight w:val="none"/>
        </w:rPr>
        <w:t>（7）</w:t>
      </w:r>
      <w:r>
        <w:rPr>
          <w:rFonts w:hint="eastAsia" w:asciiTheme="minorEastAsia" w:hAnsiTheme="minorEastAsia" w:eastAsiaTheme="minorEastAsia" w:cstheme="minorEastAsia"/>
          <w:spacing w:val="9"/>
          <w:sz w:val="22"/>
          <w:szCs w:val="22"/>
          <w:highlight w:val="none"/>
        </w:rPr>
        <w:t>按照《关于推进全流程电子化交易和在线监管工作有关问题的通知》（许公管办</w:t>
      </w:r>
      <w:r>
        <w:rPr>
          <w:rFonts w:hint="eastAsia" w:asciiTheme="minorEastAsia" w:hAnsiTheme="minorEastAsia" w:eastAsiaTheme="minorEastAsia" w:cstheme="minorEastAsia"/>
          <w:spacing w:val="16"/>
          <w:sz w:val="22"/>
          <w:szCs w:val="22"/>
          <w:highlight w:val="none"/>
        </w:rPr>
        <w:t xml:space="preserve"> </w:t>
      </w:r>
      <w:r>
        <w:rPr>
          <w:rFonts w:hint="eastAsia" w:asciiTheme="minorEastAsia" w:hAnsiTheme="minorEastAsia" w:eastAsiaTheme="minorEastAsia" w:cstheme="minorEastAsia"/>
          <w:spacing w:val="9"/>
          <w:sz w:val="22"/>
          <w:szCs w:val="22"/>
          <w:highlight w:val="none"/>
        </w:rPr>
        <w:t>〔2019〕3号）规定：评标专家应严格按照要求查看“硬件特征码</w:t>
      </w:r>
      <w:r>
        <w:rPr>
          <w:rFonts w:hint="eastAsia" w:asciiTheme="minorEastAsia" w:hAnsiTheme="minorEastAsia" w:eastAsiaTheme="minorEastAsia" w:cstheme="minorEastAsia"/>
          <w:spacing w:val="-64"/>
          <w:sz w:val="22"/>
          <w:szCs w:val="22"/>
          <w:highlight w:val="none"/>
        </w:rPr>
        <w:t xml:space="preserve"> </w:t>
      </w:r>
      <w:r>
        <w:rPr>
          <w:rFonts w:hint="eastAsia" w:asciiTheme="minorEastAsia" w:hAnsiTheme="minorEastAsia" w:eastAsiaTheme="minorEastAsia" w:cstheme="minorEastAsia"/>
          <w:spacing w:val="9"/>
          <w:sz w:val="22"/>
          <w:szCs w:val="22"/>
          <w:highlight w:val="none"/>
        </w:rPr>
        <w:t>”相关信息并进行评审，</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3"/>
          <w:sz w:val="22"/>
          <w:szCs w:val="22"/>
          <w:highlight w:val="none"/>
        </w:rPr>
        <w:t>在评审报告中显示“不同供应商电子投标文件制作硬件特征码</w:t>
      </w:r>
      <w:r>
        <w:rPr>
          <w:rFonts w:hint="eastAsia" w:asciiTheme="minorEastAsia" w:hAnsiTheme="minorEastAsia" w:eastAsiaTheme="minorEastAsia" w:cstheme="minorEastAsia"/>
          <w:spacing w:val="-57"/>
          <w:sz w:val="22"/>
          <w:szCs w:val="22"/>
          <w:highlight w:val="none"/>
        </w:rPr>
        <w:t xml:space="preserve"> </w:t>
      </w:r>
      <w:r>
        <w:rPr>
          <w:rFonts w:hint="eastAsia" w:asciiTheme="minorEastAsia" w:hAnsiTheme="minorEastAsia" w:eastAsiaTheme="minorEastAsia" w:cstheme="minorEastAsia"/>
          <w:spacing w:val="3"/>
          <w:sz w:val="22"/>
          <w:szCs w:val="22"/>
          <w:highlight w:val="none"/>
        </w:rPr>
        <w:t>”是否雷同的分析及判定结果。</w:t>
      </w:r>
    </w:p>
    <w:p w14:paraId="23FF2E42">
      <w:pPr>
        <w:spacing w:before="222" w:line="227" w:lineRule="auto"/>
        <w:ind w:left="45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6"/>
          <w:sz w:val="22"/>
          <w:szCs w:val="22"/>
          <w:highlight w:val="none"/>
        </w:rPr>
        <w:t>（8）推荐成交候选供应商</w:t>
      </w:r>
    </w:p>
    <w:p w14:paraId="264C74F4">
      <w:pPr>
        <w:pStyle w:val="4"/>
        <w:spacing w:before="185" w:line="437" w:lineRule="auto"/>
        <w:ind w:left="20" w:firstLine="42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磋商小组应当根据综合评分情况，按照评审得分由高到低顺序推荐3名成交候选供应商，</w:t>
      </w:r>
      <w:r>
        <w:rPr>
          <w:rFonts w:hint="eastAsia" w:asciiTheme="minorEastAsia" w:hAnsiTheme="minorEastAsia" w:eastAsiaTheme="minorEastAsia" w:cstheme="minorEastAsia"/>
          <w:spacing w:val="12"/>
          <w:sz w:val="22"/>
          <w:szCs w:val="22"/>
          <w:highlight w:val="none"/>
        </w:rPr>
        <w:t xml:space="preserve"> </w:t>
      </w:r>
      <w:r>
        <w:rPr>
          <w:rFonts w:hint="eastAsia" w:asciiTheme="minorEastAsia" w:hAnsiTheme="minorEastAsia" w:eastAsiaTheme="minorEastAsia" w:cstheme="minorEastAsia"/>
          <w:spacing w:val="9"/>
          <w:sz w:val="22"/>
          <w:szCs w:val="22"/>
          <w:highlight w:val="none"/>
        </w:rPr>
        <w:t>并编写评审报告。符合《政府采购竞争性磋商采购方式管理暂行办法》【（财库2014）214</w:t>
      </w:r>
      <w:r>
        <w:rPr>
          <w:rFonts w:hint="eastAsia" w:asciiTheme="minorEastAsia" w:hAnsiTheme="minorEastAsia" w:eastAsiaTheme="minorEastAsia" w:cstheme="minorEastAsia"/>
          <w:spacing w:val="5"/>
          <w:sz w:val="22"/>
          <w:szCs w:val="22"/>
          <w:highlight w:val="none"/>
        </w:rPr>
        <w:t xml:space="preserve">  </w:t>
      </w:r>
      <w:r>
        <w:rPr>
          <w:rFonts w:hint="eastAsia" w:asciiTheme="minorEastAsia" w:hAnsiTheme="minorEastAsia" w:eastAsiaTheme="minorEastAsia" w:cstheme="minorEastAsia"/>
          <w:spacing w:val="10"/>
          <w:sz w:val="22"/>
          <w:szCs w:val="22"/>
          <w:highlight w:val="none"/>
        </w:rPr>
        <w:t>号】第二十一条第三款情形的，可以推荐2家成交候</w:t>
      </w:r>
      <w:r>
        <w:rPr>
          <w:rFonts w:hint="eastAsia" w:asciiTheme="minorEastAsia" w:hAnsiTheme="minorEastAsia" w:eastAsiaTheme="minorEastAsia" w:cstheme="minorEastAsia"/>
          <w:spacing w:val="9"/>
          <w:sz w:val="22"/>
          <w:szCs w:val="22"/>
          <w:highlight w:val="none"/>
        </w:rPr>
        <w:t>选供应商。评审得分相同的，按照最后</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10"/>
          <w:sz w:val="22"/>
          <w:szCs w:val="22"/>
          <w:highlight w:val="none"/>
        </w:rPr>
        <w:t>报价由低到高的顺序推荐。评审得分且最后</w:t>
      </w:r>
      <w:r>
        <w:rPr>
          <w:rFonts w:hint="eastAsia" w:asciiTheme="minorEastAsia" w:hAnsiTheme="minorEastAsia" w:eastAsiaTheme="minorEastAsia" w:cstheme="minorEastAsia"/>
          <w:spacing w:val="9"/>
          <w:sz w:val="22"/>
          <w:szCs w:val="22"/>
          <w:highlight w:val="none"/>
        </w:rPr>
        <w:t>报价相同的，按照技术指标优劣顺序推荐。</w:t>
      </w:r>
    </w:p>
    <w:p w14:paraId="5E9CC15D">
      <w:pPr>
        <w:spacing w:before="15" w:line="228" w:lineRule="auto"/>
        <w:ind w:left="45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6"/>
          <w:sz w:val="22"/>
          <w:szCs w:val="22"/>
          <w:highlight w:val="none"/>
        </w:rPr>
        <w:t>（9）磋商小组争议处理</w:t>
      </w:r>
    </w:p>
    <w:p w14:paraId="3DF1C36D">
      <w:pPr>
        <w:spacing w:before="222" w:line="432" w:lineRule="auto"/>
        <w:ind w:left="21" w:right="101" w:firstLine="42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评审报告应当由磋商小组全体人员签字认可。磋商小组成员对评审报告有异议的，磋商</w:t>
      </w:r>
      <w:r>
        <w:rPr>
          <w:rFonts w:hint="eastAsia" w:asciiTheme="minorEastAsia" w:hAnsiTheme="minorEastAsia" w:eastAsiaTheme="minorEastAsia" w:cstheme="minorEastAsia"/>
          <w:spacing w:val="9"/>
          <w:sz w:val="22"/>
          <w:szCs w:val="22"/>
          <w:highlight w:val="none"/>
        </w:rPr>
        <w:t xml:space="preserve"> </w:t>
      </w:r>
      <w:r>
        <w:rPr>
          <w:rFonts w:hint="eastAsia" w:asciiTheme="minorEastAsia" w:hAnsiTheme="minorEastAsia" w:eastAsiaTheme="minorEastAsia" w:cstheme="minorEastAsia"/>
          <w:spacing w:val="7"/>
          <w:sz w:val="22"/>
          <w:szCs w:val="22"/>
          <w:highlight w:val="none"/>
        </w:rPr>
        <w:t>小组按照少数服从多数的原则推荐成交候选供应商，采购程序继续进行。对评审报告有异议</w:t>
      </w:r>
      <w:r>
        <w:rPr>
          <w:rFonts w:hint="eastAsia" w:asciiTheme="minorEastAsia" w:hAnsiTheme="minorEastAsia" w:eastAsiaTheme="minorEastAsia" w:cstheme="minorEastAsia"/>
          <w:spacing w:val="15"/>
          <w:sz w:val="22"/>
          <w:szCs w:val="22"/>
          <w:highlight w:val="none"/>
        </w:rPr>
        <w:t xml:space="preserve"> </w:t>
      </w:r>
      <w:r>
        <w:rPr>
          <w:rFonts w:hint="eastAsia" w:asciiTheme="minorEastAsia" w:hAnsiTheme="minorEastAsia" w:eastAsiaTheme="minorEastAsia" w:cstheme="minorEastAsia"/>
          <w:spacing w:val="8"/>
          <w:sz w:val="22"/>
          <w:szCs w:val="22"/>
          <w:highlight w:val="none"/>
        </w:rPr>
        <w:t>的磋商小组成员，应当在报告上签署不同意见并说明理由，</w:t>
      </w:r>
      <w:r>
        <w:rPr>
          <w:rFonts w:hint="eastAsia" w:asciiTheme="minorEastAsia" w:hAnsiTheme="minorEastAsia" w:eastAsiaTheme="minorEastAsia" w:cstheme="minorEastAsia"/>
          <w:spacing w:val="-58"/>
          <w:sz w:val="22"/>
          <w:szCs w:val="22"/>
          <w:highlight w:val="none"/>
        </w:rPr>
        <w:t xml:space="preserve"> </w:t>
      </w:r>
      <w:r>
        <w:rPr>
          <w:rFonts w:hint="eastAsia" w:asciiTheme="minorEastAsia" w:hAnsiTheme="minorEastAsia" w:eastAsiaTheme="minorEastAsia" w:cstheme="minorEastAsia"/>
          <w:spacing w:val="8"/>
          <w:sz w:val="22"/>
          <w:szCs w:val="22"/>
          <w:highlight w:val="none"/>
        </w:rPr>
        <w:t>由磋商小组书</w:t>
      </w:r>
      <w:r>
        <w:rPr>
          <w:rFonts w:hint="eastAsia" w:asciiTheme="minorEastAsia" w:hAnsiTheme="minorEastAsia" w:eastAsiaTheme="minorEastAsia" w:cstheme="minorEastAsia"/>
          <w:spacing w:val="7"/>
          <w:sz w:val="22"/>
          <w:szCs w:val="22"/>
          <w:highlight w:val="none"/>
        </w:rPr>
        <w:t>面记录相关情况。</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9"/>
          <w:sz w:val="22"/>
          <w:szCs w:val="22"/>
          <w:highlight w:val="none"/>
        </w:rPr>
        <w:t>磋商小组成员拒绝在报告上签字又不书面说明其不同意见和理由的，视为同意评审报告。</w:t>
      </w:r>
    </w:p>
    <w:p w14:paraId="300464DE">
      <w:pPr>
        <w:spacing w:before="1" w:line="226" w:lineRule="auto"/>
        <w:ind w:left="4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7"/>
          <w:sz w:val="22"/>
          <w:szCs w:val="22"/>
          <w:highlight w:val="none"/>
        </w:rPr>
        <w:t>4.确定成交候选人名单，以及根据采购人委托直接确定成交人。</w:t>
      </w:r>
    </w:p>
    <w:p w14:paraId="3B21C177">
      <w:pPr>
        <w:spacing w:line="226" w:lineRule="auto"/>
        <w:rPr>
          <w:rFonts w:hint="eastAsia" w:asciiTheme="minorEastAsia" w:hAnsiTheme="minorEastAsia" w:eastAsiaTheme="minorEastAsia" w:cstheme="minorEastAsia"/>
          <w:sz w:val="22"/>
          <w:szCs w:val="22"/>
          <w:highlight w:val="none"/>
        </w:rPr>
        <w:sectPr>
          <w:footerReference r:id="rId3" w:type="default"/>
          <w:pgSz w:w="11906" w:h="16839"/>
          <w:pgMar w:top="1431" w:right="1641" w:bottom="1152" w:left="1785" w:header="0" w:footer="987" w:gutter="0"/>
          <w:pgNumType w:fmt="decimal"/>
          <w:cols w:space="720" w:num="1"/>
        </w:sectPr>
      </w:pPr>
    </w:p>
    <w:p w14:paraId="5EFDAA35">
      <w:pPr>
        <w:widowControl/>
        <w:ind w:firstLine="2393" w:firstLineChars="745"/>
        <w:jc w:val="left"/>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 xml:space="preserve">第七章 </w:t>
      </w:r>
      <w:r>
        <w:rPr>
          <w:rFonts w:hint="eastAsia" w:asciiTheme="minorEastAsia" w:hAnsiTheme="minorEastAsia" w:cstheme="majorEastAsia"/>
          <w:b/>
          <w:color w:val="auto"/>
          <w:kern w:val="0"/>
          <w:sz w:val="32"/>
          <w:szCs w:val="32"/>
          <w:highlight w:val="none"/>
        </w:rPr>
        <w:t>拟签订的合同文本</w:t>
      </w:r>
    </w:p>
    <w:p w14:paraId="3C84BFE8">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（此合同仅供参考。以最终采购人与中标人签订的合同条款为准，</w:t>
      </w:r>
    </w:p>
    <w:p w14:paraId="1AC40EE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最终签订合同的主要条款不能与磋商文件有冲突）</w:t>
      </w:r>
    </w:p>
    <w:p w14:paraId="4860D5A2">
      <w:pPr>
        <w:spacing w:line="360" w:lineRule="auto"/>
        <w:jc w:val="center"/>
        <w:rPr>
          <w:rFonts w:hint="eastAsia" w:asciiTheme="minorEastAsia" w:hAnsiTheme="minorEastAsia" w:cstheme="minorEastAsia"/>
          <w:b/>
          <w:bCs/>
          <w:color w:val="auto"/>
          <w:sz w:val="22"/>
          <w:highlight w:val="none"/>
        </w:rPr>
      </w:pPr>
    </w:p>
    <w:p w14:paraId="2E3E2F6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本合同口是/口否中小企业预留合同</w:t>
      </w:r>
    </w:p>
    <w:p w14:paraId="057B56A6">
      <w:pPr>
        <w:spacing w:line="360" w:lineRule="auto"/>
        <w:ind w:firstLine="2640" w:firstLineChars="1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政府采购服务合同（范本）</w:t>
      </w:r>
    </w:p>
    <w:p w14:paraId="7589B5FC">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合同编号：</w:t>
      </w:r>
    </w:p>
    <w:p w14:paraId="2CCB0E84">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签订地：</w:t>
      </w:r>
    </w:p>
    <w:p w14:paraId="5ABD61B6">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甲方（采购人）：</w:t>
      </w:r>
    </w:p>
    <w:p w14:paraId="04D35077">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15E74362">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乙方（中标人）：</w:t>
      </w:r>
    </w:p>
    <w:p w14:paraId="5DF4FB68">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3DAA730A">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乙方于年月日参加了</w:t>
      </w:r>
      <w:r>
        <w:rPr>
          <w:rFonts w:hint="eastAsia" w:asciiTheme="minorEastAsia" w:hAnsiTheme="minorEastAsia" w:cstheme="minorEastAsia"/>
          <w:color w:val="auto"/>
          <w:sz w:val="22"/>
          <w:highlight w:val="none"/>
          <w:u w:val="single"/>
        </w:rPr>
        <w:t>（采购代理机构）</w:t>
      </w:r>
      <w:r>
        <w:rPr>
          <w:rFonts w:hint="eastAsia" w:asciiTheme="minorEastAsia" w:hAnsiTheme="minorEastAsia" w:cstheme="minorEastAsia"/>
          <w:color w:val="auto"/>
          <w:sz w:val="22"/>
          <w:highlight w:val="none"/>
        </w:rPr>
        <w:t xml:space="preserve"> 组织的“（</w:t>
      </w:r>
      <w:r>
        <w:rPr>
          <w:rFonts w:hint="eastAsia" w:asciiTheme="minorEastAsia" w:hAnsiTheme="minorEastAsia" w:cstheme="minorEastAsia"/>
          <w:color w:val="auto"/>
          <w:sz w:val="22"/>
          <w:highlight w:val="none"/>
          <w:u w:val="single"/>
        </w:rPr>
        <w:t>项目名称及项目编号）</w:t>
      </w:r>
      <w:r>
        <w:rPr>
          <w:rFonts w:hint="eastAsia" w:asciiTheme="minorEastAsia" w:hAnsiTheme="minorEastAsia" w:cstheme="minorEastAsia"/>
          <w:color w:val="auto"/>
          <w:sz w:val="22"/>
          <w:highlight w:val="none"/>
        </w:rPr>
        <w:t>” 政府采购活动，经评标委员会评审确定乙方为 （</w:t>
      </w:r>
      <w:r>
        <w:rPr>
          <w:rFonts w:hint="eastAsia" w:asciiTheme="minorEastAsia" w:hAnsiTheme="minorEastAsia" w:cstheme="minorEastAsia"/>
          <w:color w:val="auto"/>
          <w:sz w:val="22"/>
          <w:highlight w:val="none"/>
          <w:u w:val="single"/>
        </w:rPr>
        <w:t>包及包名称）</w:t>
      </w:r>
      <w:r>
        <w:rPr>
          <w:rFonts w:hint="eastAsia" w:asciiTheme="minorEastAsia" w:hAnsiTheme="minorEastAsia" w:cstheme="minorEastAsia"/>
          <w:color w:val="auto"/>
          <w:sz w:val="22"/>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第一条合同标的</w:t>
      </w:r>
    </w:p>
    <w:p w14:paraId="1EE2B18C">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服务名称：</w:t>
      </w:r>
    </w:p>
    <w:p w14:paraId="4488A3C8">
      <w:pPr>
        <w:spacing w:line="360" w:lineRule="auto"/>
        <w:ind w:firstLine="550" w:firstLineChars="2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服务内容：</w:t>
      </w:r>
    </w:p>
    <w:p w14:paraId="7B3071F1">
      <w:pPr>
        <w:spacing w:line="360" w:lineRule="auto"/>
        <w:ind w:firstLine="550" w:firstLineChars="2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技术标准：</w:t>
      </w:r>
    </w:p>
    <w:p w14:paraId="1BF6A836">
      <w:pPr>
        <w:pStyle w:val="33"/>
        <w:numPr>
          <w:ilvl w:val="0"/>
          <w:numId w:val="10"/>
        </w:numPr>
        <w:spacing w:line="360" w:lineRule="auto"/>
        <w:ind w:firstLineChars="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合同总金额</w:t>
      </w:r>
    </w:p>
    <w:p w14:paraId="1504FE22">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合同总金额为人民币（大写）： _____  (￥_____ )</w:t>
      </w:r>
    </w:p>
    <w:p w14:paraId="7951DF8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第三条    服务交付</w:t>
      </w:r>
    </w:p>
    <w:p w14:paraId="2C7B96C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1.交付日期：</w:t>
      </w:r>
    </w:p>
    <w:p w14:paraId="10605A8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2.交付地点：</w:t>
      </w:r>
    </w:p>
    <w:p w14:paraId="1D79B52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第四条   交付验收</w:t>
      </w:r>
    </w:p>
    <w:p w14:paraId="749E834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3.乙方在指定地点提交服务成果后，甲乙双方应依据招标文件、投标文件等文件材料的要求共同验收。并且出具书面验收报告。</w:t>
      </w:r>
    </w:p>
    <w:p w14:paraId="48A48BB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第五条   权利瑕疵担当</w:t>
      </w:r>
    </w:p>
    <w:p w14:paraId="41790F1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1.乙方保证对其出售的标的物享有合法的权利：</w:t>
      </w:r>
    </w:p>
    <w:p w14:paraId="4BC59B0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2.乙方应保证在其出售的标的物上不存在任何未曾向甲方透露的担保物权，如抵押权、质押权，留置权等：</w:t>
      </w:r>
    </w:p>
    <w:p w14:paraId="551AD76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3.乙方应保证其所出售的标的物没有侵害任何第三人的知识产权和商业秘密等权利：</w:t>
      </w:r>
    </w:p>
    <w:p w14:paraId="063255E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4.如甲方使用该标的物构成上述侵权的，则由乙方承担全部责任。</w:t>
      </w:r>
    </w:p>
    <w:p w14:paraId="3CDAADF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第六条   所有权归属</w:t>
      </w:r>
    </w:p>
    <w:p w14:paraId="7A60DEA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0D8FDAE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第七条   包装， 装运及运输</w:t>
      </w:r>
    </w:p>
    <w:p w14:paraId="1FF71ED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1、乙方负责包装、装运和运输，由于不适当的包装。装运和运输造成任何损坏均由乙方负责。</w:t>
      </w:r>
    </w:p>
    <w:p w14:paraId="77FF706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2.包装费、运费及相关费用已包含在合同总金额内。</w:t>
      </w:r>
    </w:p>
    <w:p w14:paraId="110E306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3.根据财政部等三部门关于印发〈商品包装政府采购需求标准（试行）〉《快递包装政府采购需求标准（试行）的通知》规定，对乙方提出的具体包装要求：</w:t>
      </w:r>
    </w:p>
    <w:p w14:paraId="5AEBB8A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第八条   款项支付</w:t>
      </w:r>
    </w:p>
    <w:p w14:paraId="2F08709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1.服务成果交付甲方，经甲乙双方共同验收合格后由甲方负责办理支付手续。</w:t>
      </w:r>
    </w:p>
    <w:p w14:paraId="4BF5629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2.允许并鼓励乙方提供电子发票，甲方自收到发票之日起2个工作日内支付资金，并不得附加未经约定的其他条件。</w:t>
      </w:r>
    </w:p>
    <w:p w14:paraId="625A28B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3.付款方式</w:t>
      </w:r>
    </w:p>
    <w:p w14:paraId="3C9272A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3.1预付款比例： _ %， 于政府采购合同签订生效并具备实施条件后2个工作日内支付。</w:t>
      </w:r>
    </w:p>
    <w:p w14:paraId="36DD384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第九条   履约保证金</w:t>
      </w:r>
    </w:p>
    <w:p w14:paraId="7C5D2F0A">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根据许昌市优化政府采购营商环境要求。项目不收取履约保证金。</w:t>
      </w:r>
    </w:p>
    <w:p w14:paraId="35AAF7BA">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第十条   售后服务及承诺</w:t>
      </w:r>
    </w:p>
    <w:p w14:paraId="3489013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1.服务质量保证期限自提交服务验收合格之日起___ 年，在质量保证期内，乙方应对服务出现的问题负责处理并承担一切费用，并且赔偿甲方的损失。</w:t>
      </w:r>
    </w:p>
    <w:p w14:paraId="3D96812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2.乙方有完善的服务体系，有能力提供持续的、本地化售后服务。</w:t>
      </w:r>
    </w:p>
    <w:p w14:paraId="126815ED">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4.服务范围：负责招标文件所涉及的所有服务。</w:t>
      </w:r>
    </w:p>
    <w:p w14:paraId="4B0A16A2">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第十一条</w:t>
      </w:r>
      <w:r>
        <w:rPr>
          <w:rFonts w:hint="eastAsia" w:asciiTheme="minorEastAsia" w:hAnsiTheme="minorEastAsia" w:cstheme="minorEastAsia"/>
          <w:color w:val="auto"/>
          <w:sz w:val="22"/>
          <w:highlight w:val="none"/>
          <w:lang w:val="en-US" w:eastAsia="zh-CN"/>
        </w:rPr>
        <w:t xml:space="preserve">  </w:t>
      </w:r>
      <w:r>
        <w:rPr>
          <w:rFonts w:hint="eastAsia" w:asciiTheme="minorEastAsia" w:hAnsiTheme="minorEastAsia" w:cstheme="minorEastAsia"/>
          <w:color w:val="auto"/>
          <w:sz w:val="22"/>
          <w:highlight w:val="none"/>
        </w:rPr>
        <w:t>知识产权</w:t>
      </w:r>
    </w:p>
    <w:p w14:paraId="0FAE9C8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2.乙方为执行本合同而提供的技术资料或者其他相关资料，软件等由甲方永久免费使用。</w:t>
      </w:r>
    </w:p>
    <w:p w14:paraId="0975442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第十二条</w:t>
      </w:r>
      <w:r>
        <w:rPr>
          <w:rFonts w:hint="eastAsia" w:asciiTheme="minorEastAsia" w:hAnsiTheme="minorEastAsia" w:cstheme="minorEastAsia"/>
          <w:color w:val="auto"/>
          <w:sz w:val="22"/>
          <w:highlight w:val="none"/>
          <w:lang w:val="en-US" w:eastAsia="zh-CN"/>
        </w:rPr>
        <w:t xml:space="preserve">   </w:t>
      </w:r>
      <w:r>
        <w:rPr>
          <w:rFonts w:hint="eastAsia" w:asciiTheme="minorEastAsia" w:hAnsiTheme="minorEastAsia" w:cstheme="minorEastAsia"/>
          <w:color w:val="auto"/>
          <w:sz w:val="22"/>
          <w:highlight w:val="none"/>
        </w:rPr>
        <w:t>甲方责任</w:t>
      </w:r>
    </w:p>
    <w:p w14:paraId="354C893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1.及时办理付款手续。</w:t>
      </w:r>
    </w:p>
    <w:p w14:paraId="3FBF855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2.负责提供工作场地，协助乙方办理有关事宜。</w:t>
      </w:r>
    </w:p>
    <w:p w14:paraId="05C65F7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3、对合同条款及所知悉的乙方商业秘密负有保密义务。</w:t>
      </w:r>
    </w:p>
    <w:p w14:paraId="34E6474E">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第十三条   乙方责任</w:t>
      </w:r>
    </w:p>
    <w:p w14:paraId="7863DA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2.保证所提供服务的售后服务。严格依据投标文件及相关承诺，对服务以及与之配套的项目进行保修、维护等服务。</w:t>
      </w:r>
    </w:p>
    <w:p w14:paraId="3FB1AEB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3.保证其所提供服务不存在侵犯第三方知识产权的行为，否则由此产生的损失由乙方承担。</w:t>
      </w:r>
    </w:p>
    <w:p w14:paraId="7A911E4F">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第十四条   违约责任</w:t>
      </w:r>
    </w:p>
    <w:p w14:paraId="57645A9D">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1.乙方所提供服务成果及与之配套项目等不符合合同约定标准，甲方有权拒收。同时，乙方向甲方支付合同总金额__ %的违约金。</w:t>
      </w:r>
    </w:p>
    <w:p w14:paraId="3511605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2、乙方不能交付服务成果时，乙方向甲方支付合同总金额_ %的违约金。</w:t>
      </w:r>
    </w:p>
    <w:p w14:paraId="1DC493C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5.甲方逾期支付资金的违约责任：</w:t>
      </w:r>
    </w:p>
    <w:p w14:paraId="2853A43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6.因甲方原因导致变更、中止或者终止政府采购合同的，甲方对供应商受到的损失予以赔偿或者补偿：</w:t>
      </w:r>
    </w:p>
    <w:p w14:paraId="676A84A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7.因甲方过错给乙方造成的损失，由甲方负担。</w:t>
      </w:r>
    </w:p>
    <w:p w14:paraId="052FAB2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第十五条   不可抗力</w:t>
      </w:r>
    </w:p>
    <w:p w14:paraId="197313E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476CB87E">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第十六条   保密</w:t>
      </w:r>
    </w:p>
    <w:p w14:paraId="6C1953C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乙方违反本合同所规定的保密义务，应按照本合同总金额的_ %支付违约金。</w:t>
      </w:r>
    </w:p>
    <w:p w14:paraId="6B2C71A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第十七条   争议解决</w:t>
      </w:r>
    </w:p>
    <w:p w14:paraId="156FC3F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甲乙双方在合同履行中发生争议，应通过协商解决。如协商不成，可以向合同签订地法院提起诉讼。</w:t>
      </w:r>
    </w:p>
    <w:p w14:paraId="7696FADB">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第十八条   合同生效及其他</w:t>
      </w:r>
    </w:p>
    <w:p w14:paraId="3A0CBFC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1.除招标文件规定且甲方事先书面同意外，乙方不得部分或者全部转让、分包履行其应履行的合同项下的义务。</w:t>
      </w:r>
    </w:p>
    <w:p w14:paraId="625A7DE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2、合同由甲、乙双方法定代表人（或者被授权代表）签字并加盖单位公章。</w:t>
      </w:r>
    </w:p>
    <w:p w14:paraId="625CFB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3、本合同一式份，甲方_份，乙方_份。</w:t>
      </w:r>
    </w:p>
    <w:p w14:paraId="17093926">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第十九条   服务期限</w:t>
      </w:r>
    </w:p>
    <w:p w14:paraId="03BFBE8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本合同服务期限为_年：服务期限自_年_ 月_ 日起至_ 年月日止。本合同期限未定，如需续签，根据《政府采购目录》有关规定，经财政部门批准，双方可以根据法律及各项规定另行签订书面合同。</w:t>
      </w:r>
    </w:p>
    <w:p w14:paraId="74E5B433">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第二十条   政府采购合同融资</w:t>
      </w:r>
    </w:p>
    <w:p w14:paraId="3376F03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第二十一条   下列文件为本合同不可分割部分</w:t>
      </w:r>
    </w:p>
    <w:p w14:paraId="558A7733">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1.政府采购招标文件（包括澄清、修改）；</w:t>
      </w:r>
    </w:p>
    <w:p w14:paraId="58BF077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2、乙方投标文件：</w:t>
      </w:r>
    </w:p>
    <w:p w14:paraId="30C224B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3、中标（成交）通知书：</w:t>
      </w:r>
    </w:p>
    <w:p w14:paraId="17A71FC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4.中标人在评标过程中做出的有关澄清、说明，承诺或者补正文件：</w:t>
      </w:r>
    </w:p>
    <w:p w14:paraId="0B44EF1B">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5.政府采购委托协议书。</w:t>
      </w:r>
    </w:p>
    <w:p w14:paraId="30C46817">
      <w:pPr>
        <w:spacing w:line="360" w:lineRule="auto"/>
        <w:ind w:firstLine="330" w:firstLineChars="150"/>
        <w:rPr>
          <w:rFonts w:hint="eastAsia" w:asciiTheme="minorEastAsia" w:hAnsiTheme="minorEastAsia" w:cstheme="minorEastAsia"/>
          <w:color w:val="auto"/>
          <w:sz w:val="22"/>
          <w:highlight w:val="none"/>
        </w:rPr>
      </w:pPr>
    </w:p>
    <w:p w14:paraId="24EDA606">
      <w:pPr>
        <w:spacing w:line="360" w:lineRule="auto"/>
        <w:ind w:firstLine="220" w:firstLineChars="1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  方：                                       乙   方：</w:t>
      </w:r>
    </w:p>
    <w:p w14:paraId="45ABD22D">
      <w:pPr>
        <w:spacing w:line="360" w:lineRule="auto"/>
        <w:ind w:firstLine="110" w:firstLineChars="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单位名称（公章）：                              单位名称（公章）：</w:t>
      </w:r>
    </w:p>
    <w:p w14:paraId="366517E6">
      <w:pPr>
        <w:spacing w:line="360" w:lineRule="auto"/>
        <w:ind w:firstLine="110" w:firstLineChars="50"/>
        <w:rPr>
          <w:rFonts w:hint="eastAsia" w:asciiTheme="minorEastAsia" w:hAnsiTheme="minorEastAsia" w:cstheme="minorEastAsia"/>
          <w:color w:val="auto"/>
          <w:sz w:val="22"/>
          <w:highlight w:val="none"/>
        </w:rPr>
      </w:pPr>
    </w:p>
    <w:p w14:paraId="4398C1E7">
      <w:pPr>
        <w:spacing w:line="360" w:lineRule="auto"/>
        <w:ind w:left="3520" w:hanging="3520" w:hangingChars="16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法定代表人（被授权代表）签字：       法定代表人（被授权代表）签字：</w:t>
      </w:r>
    </w:p>
    <w:p w14:paraId="068D3852">
      <w:pPr>
        <w:spacing w:line="360" w:lineRule="auto"/>
        <w:ind w:firstLine="110" w:firstLineChars="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                                    电   话：</w:t>
      </w:r>
    </w:p>
    <w:p w14:paraId="37B300B3">
      <w:pPr>
        <w:pStyle w:val="12"/>
        <w:spacing w:before="75" w:after="75"/>
        <w:ind w:firstLine="340"/>
        <w:rPr>
          <w:rFonts w:hint="eastAsia" w:asciiTheme="minorEastAsia" w:hAnsiTheme="minorEastAsia" w:eastAsiaTheme="minorEastAsia" w:cstheme="minorEastAsia"/>
          <w:color w:val="auto"/>
          <w:sz w:val="22"/>
          <w:szCs w:val="22"/>
          <w:highlight w:val="none"/>
        </w:rPr>
      </w:pPr>
    </w:p>
    <w:p w14:paraId="5535D4F0">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423B493C">
      <w:pPr>
        <w:numPr>
          <w:ilvl w:val="0"/>
          <w:numId w:val="11"/>
        </w:num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响应文件有关格式</w:t>
      </w:r>
    </w:p>
    <w:p w14:paraId="71D49BFD">
      <w:pPr>
        <w:spacing w:before="78" w:line="219" w:lineRule="auto"/>
        <w:ind w:left="2862"/>
        <w:rPr>
          <w:rFonts w:ascii="宋体" w:hAnsi="宋体" w:eastAsia="宋体" w:cs="宋体"/>
          <w:sz w:val="24"/>
          <w:szCs w:val="24"/>
          <w:highlight w:val="none"/>
        </w:rPr>
      </w:pPr>
      <w:r>
        <w:rPr>
          <w:rFonts w:ascii="宋体" w:hAnsi="宋体" w:eastAsia="宋体" w:cs="宋体"/>
          <w:b/>
          <w:bCs/>
          <w:spacing w:val="-4"/>
          <w:sz w:val="24"/>
          <w:szCs w:val="24"/>
          <w:highlight w:val="none"/>
        </w:rPr>
        <w:t>（如涉及本项目的提供）</w:t>
      </w:r>
    </w:p>
    <w:p w14:paraId="4C758FA6">
      <w:pPr>
        <w:spacing w:before="204" w:line="224" w:lineRule="auto"/>
        <w:ind w:left="562"/>
        <w:rPr>
          <w:rFonts w:ascii="宋体" w:hAnsi="宋体" w:eastAsia="宋体" w:cs="宋体"/>
          <w:sz w:val="28"/>
          <w:szCs w:val="28"/>
          <w:highlight w:val="none"/>
        </w:rPr>
      </w:pPr>
      <w:r>
        <w:rPr>
          <w:rFonts w:ascii="宋体" w:hAnsi="宋体" w:eastAsia="宋体" w:cs="宋体"/>
          <w:b/>
          <w:bCs/>
          <w:spacing w:val="-8"/>
          <w:sz w:val="28"/>
          <w:szCs w:val="28"/>
          <w:highlight w:val="none"/>
        </w:rPr>
        <w:t>注：</w:t>
      </w:r>
    </w:p>
    <w:p w14:paraId="37C60991">
      <w:pPr>
        <w:spacing w:before="175" w:line="294" w:lineRule="auto"/>
        <w:ind w:left="22" w:right="16" w:firstLine="479"/>
        <w:rPr>
          <w:rFonts w:ascii="宋体" w:hAnsi="宋体" w:eastAsia="宋体" w:cs="宋体"/>
          <w:sz w:val="24"/>
          <w:szCs w:val="24"/>
          <w:highlight w:val="none"/>
        </w:rPr>
      </w:pPr>
      <w:r>
        <w:rPr>
          <w:rFonts w:ascii="宋体" w:hAnsi="宋体" w:eastAsia="宋体" w:cs="宋体"/>
          <w:b/>
          <w:bCs/>
          <w:spacing w:val="-6"/>
          <w:sz w:val="24"/>
          <w:szCs w:val="24"/>
          <w:highlight w:val="none"/>
        </w:rPr>
        <w:t>1.以下的响应文件格式为通用的格式，投标人在制作响应文件时应以磋商文</w:t>
      </w:r>
      <w:r>
        <w:rPr>
          <w:rFonts w:ascii="宋体" w:hAnsi="宋体" w:eastAsia="宋体" w:cs="宋体"/>
          <w:spacing w:val="13"/>
          <w:sz w:val="24"/>
          <w:szCs w:val="24"/>
          <w:highlight w:val="none"/>
        </w:rPr>
        <w:t xml:space="preserve"> </w:t>
      </w:r>
      <w:r>
        <w:rPr>
          <w:rFonts w:ascii="宋体" w:hAnsi="宋体" w:eastAsia="宋体" w:cs="宋体"/>
          <w:b/>
          <w:bCs/>
          <w:spacing w:val="-3"/>
          <w:sz w:val="24"/>
          <w:szCs w:val="24"/>
          <w:highlight w:val="none"/>
        </w:rPr>
        <w:t>件内容要求为准，选择相应的响应文件格式。</w:t>
      </w:r>
    </w:p>
    <w:p w14:paraId="5AED9A22">
      <w:pPr>
        <w:spacing w:before="195" w:line="219" w:lineRule="auto"/>
        <w:ind w:left="487"/>
        <w:rPr>
          <w:rFonts w:ascii="宋体" w:hAnsi="宋体" w:eastAsia="宋体" w:cs="宋体"/>
          <w:sz w:val="24"/>
          <w:szCs w:val="24"/>
          <w:highlight w:val="none"/>
        </w:rPr>
      </w:pPr>
      <w:r>
        <w:rPr>
          <w:rFonts w:ascii="宋体" w:hAnsi="宋体" w:eastAsia="宋体" w:cs="宋体"/>
          <w:b/>
          <w:bCs/>
          <w:spacing w:val="-3"/>
          <w:sz w:val="24"/>
          <w:szCs w:val="24"/>
          <w:highlight w:val="none"/>
        </w:rPr>
        <w:t>2.没有给定格式的，投标人可以自行设计。</w:t>
      </w:r>
    </w:p>
    <w:p w14:paraId="5024ADFB">
      <w:pPr>
        <w:tabs>
          <w:tab w:val="left" w:pos="5797"/>
        </w:tabs>
        <w:spacing w:before="150" w:line="225" w:lineRule="auto"/>
        <w:ind w:left="1274"/>
        <w:rPr>
          <w:rFonts w:ascii="宋体" w:hAnsi="宋体" w:eastAsia="宋体" w:cs="宋体"/>
          <w:sz w:val="35"/>
          <w:szCs w:val="35"/>
          <w:highlight w:val="none"/>
        </w:rPr>
      </w:pPr>
      <w:r>
        <w:rPr>
          <w:rFonts w:ascii="宋体" w:hAnsi="宋体" w:eastAsia="宋体" w:cs="宋体"/>
          <w:sz w:val="35"/>
          <w:szCs w:val="35"/>
          <w:highlight w:val="none"/>
          <w:u w:val="single" w:color="auto"/>
        </w:rPr>
        <w:tab/>
      </w:r>
      <w:r>
        <w:rPr>
          <w:rFonts w:ascii="宋体" w:hAnsi="宋体" w:eastAsia="宋体" w:cs="宋体"/>
          <w:spacing w:val="-24"/>
          <w:sz w:val="35"/>
          <w:szCs w:val="35"/>
          <w:highlight w:val="none"/>
          <w:u w:val="single" w:color="auto"/>
        </w:rPr>
        <w:t>（项目名称）</w:t>
      </w:r>
    </w:p>
    <w:p w14:paraId="053A317F">
      <w:pPr>
        <w:pStyle w:val="4"/>
        <w:spacing w:line="247" w:lineRule="auto"/>
        <w:rPr>
          <w:highlight w:val="none"/>
        </w:rPr>
      </w:pPr>
    </w:p>
    <w:p w14:paraId="5C65F067">
      <w:pPr>
        <w:pStyle w:val="4"/>
        <w:spacing w:line="247" w:lineRule="auto"/>
        <w:rPr>
          <w:highlight w:val="none"/>
        </w:rPr>
      </w:pPr>
    </w:p>
    <w:p w14:paraId="7168C33B">
      <w:pPr>
        <w:pStyle w:val="4"/>
        <w:spacing w:line="248" w:lineRule="auto"/>
        <w:rPr>
          <w:highlight w:val="none"/>
        </w:rPr>
      </w:pPr>
    </w:p>
    <w:p w14:paraId="2D5B63AB">
      <w:pPr>
        <w:pStyle w:val="4"/>
        <w:spacing w:line="248" w:lineRule="auto"/>
        <w:rPr>
          <w:highlight w:val="none"/>
        </w:rPr>
      </w:pPr>
    </w:p>
    <w:p w14:paraId="2C0D763F">
      <w:pPr>
        <w:pStyle w:val="4"/>
        <w:spacing w:line="248" w:lineRule="auto"/>
        <w:rPr>
          <w:highlight w:val="none"/>
        </w:rPr>
      </w:pPr>
    </w:p>
    <w:p w14:paraId="12370E26">
      <w:pPr>
        <w:spacing w:before="231" w:line="222" w:lineRule="auto"/>
        <w:ind w:left="2243"/>
        <w:rPr>
          <w:rFonts w:ascii="宋体" w:hAnsi="宋体" w:eastAsia="宋体" w:cs="宋体"/>
          <w:sz w:val="71"/>
          <w:szCs w:val="71"/>
          <w:highlight w:val="none"/>
        </w:rPr>
      </w:pPr>
      <w:r>
        <w:rPr>
          <w:rFonts w:ascii="宋体" w:hAnsi="宋体" w:eastAsia="宋体" w:cs="宋体"/>
          <w:b/>
          <w:bCs/>
          <w:spacing w:val="-32"/>
          <w:sz w:val="71"/>
          <w:szCs w:val="71"/>
          <w:highlight w:val="none"/>
        </w:rPr>
        <w:t>响</w:t>
      </w:r>
      <w:r>
        <w:rPr>
          <w:rFonts w:ascii="宋体" w:hAnsi="宋体" w:eastAsia="宋体" w:cs="宋体"/>
          <w:spacing w:val="38"/>
          <w:sz w:val="71"/>
          <w:szCs w:val="71"/>
          <w:highlight w:val="none"/>
        </w:rPr>
        <w:t xml:space="preserve"> </w:t>
      </w:r>
      <w:r>
        <w:rPr>
          <w:rFonts w:ascii="宋体" w:hAnsi="宋体" w:eastAsia="宋体" w:cs="宋体"/>
          <w:b/>
          <w:bCs/>
          <w:spacing w:val="-32"/>
          <w:sz w:val="71"/>
          <w:szCs w:val="71"/>
          <w:highlight w:val="none"/>
        </w:rPr>
        <w:t>应</w:t>
      </w:r>
      <w:r>
        <w:rPr>
          <w:rFonts w:ascii="宋体" w:hAnsi="宋体" w:eastAsia="宋体" w:cs="宋体"/>
          <w:spacing w:val="41"/>
          <w:sz w:val="71"/>
          <w:szCs w:val="71"/>
          <w:highlight w:val="none"/>
        </w:rPr>
        <w:t xml:space="preserve"> </w:t>
      </w:r>
      <w:r>
        <w:rPr>
          <w:rFonts w:ascii="宋体" w:hAnsi="宋体" w:eastAsia="宋体" w:cs="宋体"/>
          <w:b/>
          <w:bCs/>
          <w:spacing w:val="-32"/>
          <w:sz w:val="71"/>
          <w:szCs w:val="71"/>
          <w:highlight w:val="none"/>
        </w:rPr>
        <w:t>文</w:t>
      </w:r>
      <w:r>
        <w:rPr>
          <w:rFonts w:ascii="宋体" w:hAnsi="宋体" w:eastAsia="宋体" w:cs="宋体"/>
          <w:spacing w:val="35"/>
          <w:sz w:val="71"/>
          <w:szCs w:val="71"/>
          <w:highlight w:val="none"/>
        </w:rPr>
        <w:t xml:space="preserve"> </w:t>
      </w:r>
      <w:r>
        <w:rPr>
          <w:rFonts w:ascii="宋体" w:hAnsi="宋体" w:eastAsia="宋体" w:cs="宋体"/>
          <w:b/>
          <w:bCs/>
          <w:spacing w:val="-32"/>
          <w:sz w:val="71"/>
          <w:szCs w:val="71"/>
          <w:highlight w:val="none"/>
        </w:rPr>
        <w:t>件</w:t>
      </w:r>
    </w:p>
    <w:p w14:paraId="776D7A9A">
      <w:pPr>
        <w:pStyle w:val="4"/>
        <w:spacing w:line="323" w:lineRule="auto"/>
        <w:rPr>
          <w:highlight w:val="none"/>
        </w:rPr>
      </w:pPr>
    </w:p>
    <w:p w14:paraId="5A1C317E">
      <w:pPr>
        <w:spacing w:before="91" w:line="220" w:lineRule="auto"/>
        <w:ind w:left="3483"/>
        <w:rPr>
          <w:rFonts w:ascii="宋体" w:hAnsi="宋体" w:eastAsia="宋体" w:cs="宋体"/>
          <w:sz w:val="28"/>
          <w:szCs w:val="28"/>
          <w:highlight w:val="none"/>
        </w:rPr>
      </w:pPr>
      <w:r>
        <w:rPr>
          <w:rFonts w:ascii="宋体" w:hAnsi="宋体" w:eastAsia="宋体" w:cs="宋体"/>
          <w:spacing w:val="-3"/>
          <w:sz w:val="28"/>
          <w:szCs w:val="28"/>
          <w:highlight w:val="none"/>
        </w:rPr>
        <w:t>项目编号：</w:t>
      </w:r>
    </w:p>
    <w:p w14:paraId="6B3E4B04">
      <w:pPr>
        <w:pStyle w:val="4"/>
        <w:spacing w:line="249" w:lineRule="auto"/>
        <w:rPr>
          <w:highlight w:val="none"/>
        </w:rPr>
      </w:pPr>
    </w:p>
    <w:p w14:paraId="7F2818BD">
      <w:pPr>
        <w:pStyle w:val="4"/>
        <w:spacing w:line="250" w:lineRule="auto"/>
        <w:rPr>
          <w:highlight w:val="none"/>
        </w:rPr>
      </w:pPr>
    </w:p>
    <w:p w14:paraId="3DB20BFD">
      <w:pPr>
        <w:pStyle w:val="4"/>
        <w:spacing w:line="250" w:lineRule="auto"/>
        <w:rPr>
          <w:highlight w:val="none"/>
        </w:rPr>
      </w:pPr>
    </w:p>
    <w:p w14:paraId="29DE84B8">
      <w:pPr>
        <w:pStyle w:val="4"/>
        <w:spacing w:line="250" w:lineRule="auto"/>
        <w:rPr>
          <w:highlight w:val="none"/>
        </w:rPr>
      </w:pPr>
    </w:p>
    <w:p w14:paraId="347101CB">
      <w:pPr>
        <w:spacing w:before="92" w:line="219" w:lineRule="auto"/>
        <w:ind w:left="2128"/>
        <w:rPr>
          <w:rFonts w:ascii="宋体" w:hAnsi="宋体" w:eastAsia="宋体" w:cs="宋体"/>
          <w:sz w:val="28"/>
          <w:szCs w:val="28"/>
          <w:highlight w:val="none"/>
        </w:rPr>
      </w:pPr>
      <w:r>
        <w:rPr>
          <w:rFonts w:ascii="宋体" w:hAnsi="宋体" w:eastAsia="宋体" w:cs="宋体"/>
          <w:spacing w:val="4"/>
          <w:sz w:val="28"/>
          <w:szCs w:val="28"/>
          <w:highlight w:val="none"/>
        </w:rPr>
        <w:t>投 标 人</w:t>
      </w:r>
      <w:r>
        <w:rPr>
          <w:rFonts w:ascii="宋体" w:hAnsi="宋体" w:eastAsia="宋体" w:cs="宋体"/>
          <w:spacing w:val="-34"/>
          <w:sz w:val="28"/>
          <w:szCs w:val="28"/>
          <w:highlight w:val="none"/>
        </w:rPr>
        <w:t>：（</w:t>
      </w:r>
      <w:r>
        <w:rPr>
          <w:rFonts w:ascii="宋体" w:hAnsi="宋体" w:eastAsia="宋体" w:cs="宋体"/>
          <w:spacing w:val="4"/>
          <w:sz w:val="28"/>
          <w:szCs w:val="28"/>
          <w:highlight w:val="none"/>
        </w:rPr>
        <w:t>全称并加盖公章）</w:t>
      </w:r>
    </w:p>
    <w:p w14:paraId="3AB3E2BF">
      <w:pPr>
        <w:spacing w:before="291" w:line="220" w:lineRule="auto"/>
        <w:ind w:left="1845"/>
        <w:rPr>
          <w:rFonts w:ascii="宋体" w:hAnsi="宋体" w:eastAsia="宋体" w:cs="宋体"/>
          <w:sz w:val="28"/>
          <w:szCs w:val="28"/>
          <w:highlight w:val="none"/>
        </w:rPr>
      </w:pPr>
      <w:r>
        <w:rPr>
          <w:rFonts w:ascii="宋体" w:hAnsi="宋体" w:eastAsia="宋体" w:cs="宋体"/>
          <w:spacing w:val="-1"/>
          <w:sz w:val="28"/>
          <w:szCs w:val="28"/>
          <w:highlight w:val="none"/>
        </w:rPr>
        <w:t>法定代表人或委托代理人（签字</w:t>
      </w:r>
      <w:r>
        <w:rPr>
          <w:rFonts w:ascii="宋体" w:hAnsi="宋体" w:eastAsia="宋体" w:cs="宋体"/>
          <w:sz w:val="28"/>
          <w:szCs w:val="28"/>
          <w:highlight w:val="none"/>
        </w:rPr>
        <w:t>）：</w:t>
      </w:r>
    </w:p>
    <w:p w14:paraId="257A83E1">
      <w:pPr>
        <w:spacing w:before="291" w:line="220" w:lineRule="auto"/>
        <w:ind w:left="2173"/>
        <w:rPr>
          <w:rFonts w:ascii="宋体" w:hAnsi="宋体" w:eastAsia="宋体" w:cs="宋体"/>
          <w:sz w:val="28"/>
          <w:szCs w:val="28"/>
          <w:highlight w:val="none"/>
        </w:rPr>
      </w:pPr>
      <w:r>
        <w:rPr>
          <w:rFonts w:ascii="宋体" w:hAnsi="宋体" w:eastAsia="宋体" w:cs="宋体"/>
          <w:spacing w:val="-15"/>
          <w:sz w:val="28"/>
          <w:szCs w:val="28"/>
          <w:highlight w:val="none"/>
        </w:rPr>
        <w:t>日</w:t>
      </w:r>
      <w:r>
        <w:rPr>
          <w:rFonts w:ascii="宋体" w:hAnsi="宋体" w:eastAsia="宋体" w:cs="宋体"/>
          <w:spacing w:val="3"/>
          <w:sz w:val="28"/>
          <w:szCs w:val="28"/>
          <w:highlight w:val="none"/>
        </w:rPr>
        <w:t xml:space="preserve">    </w:t>
      </w:r>
      <w:r>
        <w:rPr>
          <w:rFonts w:ascii="宋体" w:hAnsi="宋体" w:eastAsia="宋体" w:cs="宋体"/>
          <w:spacing w:val="-15"/>
          <w:sz w:val="28"/>
          <w:szCs w:val="28"/>
          <w:highlight w:val="none"/>
        </w:rPr>
        <w:t>期：年</w:t>
      </w:r>
      <w:r>
        <w:rPr>
          <w:rFonts w:ascii="宋体" w:hAnsi="宋体" w:eastAsia="宋体" w:cs="宋体"/>
          <w:spacing w:val="17"/>
          <w:sz w:val="28"/>
          <w:szCs w:val="28"/>
          <w:highlight w:val="none"/>
        </w:rPr>
        <w:t xml:space="preserve"> </w:t>
      </w:r>
      <w:r>
        <w:rPr>
          <w:rFonts w:ascii="宋体" w:hAnsi="宋体" w:eastAsia="宋体" w:cs="宋体"/>
          <w:spacing w:val="-15"/>
          <w:sz w:val="28"/>
          <w:szCs w:val="28"/>
          <w:highlight w:val="none"/>
        </w:rPr>
        <w:t>月</w:t>
      </w:r>
      <w:r>
        <w:rPr>
          <w:rFonts w:ascii="宋体" w:hAnsi="宋体" w:eastAsia="宋体" w:cs="宋体"/>
          <w:spacing w:val="59"/>
          <w:sz w:val="28"/>
          <w:szCs w:val="28"/>
          <w:highlight w:val="none"/>
        </w:rPr>
        <w:t xml:space="preserve"> </w:t>
      </w:r>
      <w:r>
        <w:rPr>
          <w:rFonts w:ascii="宋体" w:hAnsi="宋体" w:eastAsia="宋体" w:cs="宋体"/>
          <w:spacing w:val="-15"/>
          <w:sz w:val="28"/>
          <w:szCs w:val="28"/>
          <w:highlight w:val="none"/>
        </w:rPr>
        <w:t>日</w:t>
      </w:r>
    </w:p>
    <w:p w14:paraId="38B93023">
      <w:pPr>
        <w:numPr>
          <w:ilvl w:val="0"/>
          <w:numId w:val="0"/>
        </w:num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12B073F1">
      <w:pPr>
        <w:pStyle w:val="34"/>
        <w:numPr>
          <w:ilvl w:val="0"/>
          <w:numId w:val="0"/>
        </w:numPr>
        <w:tabs>
          <w:tab w:val="left" w:pos="660"/>
        </w:tabs>
        <w:snapToGrid w:val="0"/>
        <w:spacing w:before="0" w:line="400" w:lineRule="exact"/>
        <w:jc w:val="center"/>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918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5B7F66">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序号</w:t>
            </w:r>
          </w:p>
        </w:tc>
        <w:tc>
          <w:tcPr>
            <w:tcW w:w="3751" w:type="dxa"/>
            <w:vAlign w:val="center"/>
          </w:tcPr>
          <w:p w14:paraId="5394AB90">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项  目</w:t>
            </w:r>
          </w:p>
        </w:tc>
        <w:tc>
          <w:tcPr>
            <w:tcW w:w="1559" w:type="dxa"/>
            <w:vAlign w:val="center"/>
          </w:tcPr>
          <w:p w14:paraId="6FED0D7C">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供应商应答</w:t>
            </w:r>
          </w:p>
          <w:p w14:paraId="1CCB418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（有/没有）</w:t>
            </w:r>
          </w:p>
        </w:tc>
        <w:tc>
          <w:tcPr>
            <w:tcW w:w="1560" w:type="dxa"/>
            <w:vAlign w:val="center"/>
          </w:tcPr>
          <w:p w14:paraId="3B9032E4">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响应文件中所在页码</w:t>
            </w:r>
          </w:p>
        </w:tc>
        <w:tc>
          <w:tcPr>
            <w:tcW w:w="2018" w:type="dxa"/>
            <w:vAlign w:val="center"/>
          </w:tcPr>
          <w:p w14:paraId="3705766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备注说明</w:t>
            </w:r>
          </w:p>
        </w:tc>
      </w:tr>
      <w:tr w14:paraId="2AD4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A58C4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w:t>
            </w:r>
          </w:p>
        </w:tc>
        <w:tc>
          <w:tcPr>
            <w:tcW w:w="3751" w:type="dxa"/>
            <w:vAlign w:val="center"/>
          </w:tcPr>
          <w:p w14:paraId="74CEBAF5">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供应商应答索引表</w:t>
            </w:r>
          </w:p>
        </w:tc>
        <w:tc>
          <w:tcPr>
            <w:tcW w:w="1559" w:type="dxa"/>
            <w:vAlign w:val="center"/>
          </w:tcPr>
          <w:p w14:paraId="48CAFF94">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02268307">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3A10B3C">
            <w:pPr>
              <w:snapToGrid w:val="0"/>
              <w:spacing w:line="400" w:lineRule="exact"/>
              <w:rPr>
                <w:rFonts w:hint="eastAsia" w:cs="微软雅黑" w:asciiTheme="minorEastAsia" w:hAnsiTheme="minorEastAsia"/>
                <w:color w:val="auto"/>
                <w:szCs w:val="21"/>
                <w:highlight w:val="none"/>
              </w:rPr>
            </w:pPr>
          </w:p>
        </w:tc>
      </w:tr>
      <w:tr w14:paraId="484B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160C6D1">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2</w:t>
            </w:r>
          </w:p>
        </w:tc>
        <w:tc>
          <w:tcPr>
            <w:tcW w:w="3751" w:type="dxa"/>
            <w:vAlign w:val="center"/>
          </w:tcPr>
          <w:p w14:paraId="7A662FC1">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报价一览表</w:t>
            </w:r>
          </w:p>
        </w:tc>
        <w:tc>
          <w:tcPr>
            <w:tcW w:w="1559" w:type="dxa"/>
            <w:vAlign w:val="center"/>
          </w:tcPr>
          <w:p w14:paraId="584E411B">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2781EE09">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485215C">
            <w:pPr>
              <w:snapToGrid w:val="0"/>
              <w:spacing w:line="400" w:lineRule="exact"/>
              <w:rPr>
                <w:rFonts w:hint="eastAsia" w:cs="微软雅黑" w:asciiTheme="minorEastAsia" w:hAnsiTheme="minorEastAsia"/>
                <w:color w:val="auto"/>
                <w:szCs w:val="21"/>
                <w:highlight w:val="none"/>
              </w:rPr>
            </w:pPr>
          </w:p>
        </w:tc>
      </w:tr>
      <w:tr w14:paraId="6D40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069FD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3</w:t>
            </w:r>
          </w:p>
        </w:tc>
        <w:tc>
          <w:tcPr>
            <w:tcW w:w="3751" w:type="dxa"/>
            <w:vAlign w:val="center"/>
          </w:tcPr>
          <w:p w14:paraId="5D03B6A3">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报价函</w:t>
            </w:r>
          </w:p>
        </w:tc>
        <w:tc>
          <w:tcPr>
            <w:tcW w:w="1559" w:type="dxa"/>
            <w:vAlign w:val="center"/>
          </w:tcPr>
          <w:p w14:paraId="01E39507">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31BD8B5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713E3AE">
            <w:pPr>
              <w:snapToGrid w:val="0"/>
              <w:spacing w:line="400" w:lineRule="exact"/>
              <w:rPr>
                <w:rFonts w:hint="eastAsia" w:cs="微软雅黑" w:asciiTheme="minorEastAsia" w:hAnsiTheme="minorEastAsia"/>
                <w:color w:val="auto"/>
                <w:szCs w:val="21"/>
                <w:highlight w:val="none"/>
              </w:rPr>
            </w:pPr>
          </w:p>
        </w:tc>
      </w:tr>
      <w:tr w14:paraId="4A6C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1B4BC0">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4</w:t>
            </w:r>
          </w:p>
        </w:tc>
        <w:tc>
          <w:tcPr>
            <w:tcW w:w="3751" w:type="dxa"/>
            <w:vAlign w:val="center"/>
          </w:tcPr>
          <w:p w14:paraId="3E55FAE6">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法定代表人（单位负责人）</w:t>
            </w:r>
            <w:r>
              <w:rPr>
                <w:rFonts w:asciiTheme="minorEastAsia" w:hAnsiTheme="minorEastAsia" w:eastAsiaTheme="minorEastAsia" w:cstheme="majorEastAsia"/>
                <w:bCs/>
                <w:color w:val="auto"/>
                <w:sz w:val="21"/>
                <w:szCs w:val="21"/>
                <w:highlight w:val="none"/>
                <w:lang w:val="zh-CN"/>
              </w:rPr>
              <w:t>资</w:t>
            </w:r>
            <w:r>
              <w:rPr>
                <w:rFonts w:hint="eastAsia" w:asciiTheme="minorEastAsia" w:hAnsiTheme="minorEastAsia" w:eastAsiaTheme="minorEastAsia" w:cstheme="majorEastAsia"/>
                <w:bCs/>
                <w:color w:val="auto"/>
                <w:sz w:val="21"/>
                <w:szCs w:val="21"/>
                <w:highlight w:val="none"/>
                <w:lang w:val="zh-CN"/>
              </w:rPr>
              <w:t>格</w:t>
            </w:r>
            <w:r>
              <w:rPr>
                <w:rFonts w:asciiTheme="minorEastAsia" w:hAnsiTheme="minorEastAsia" w:eastAsiaTheme="minorEastAsia" w:cstheme="majorEastAsia"/>
                <w:bCs/>
                <w:color w:val="auto"/>
                <w:sz w:val="21"/>
                <w:szCs w:val="21"/>
                <w:highlight w:val="none"/>
                <w:lang w:val="zh-CN"/>
              </w:rPr>
              <w:t>证</w:t>
            </w:r>
            <w:r>
              <w:rPr>
                <w:rFonts w:hint="eastAsia" w:asciiTheme="minorEastAsia" w:hAnsiTheme="minorEastAsia" w:eastAsiaTheme="minorEastAsia" w:cstheme="majorEastAsia"/>
                <w:bCs/>
                <w:color w:val="auto"/>
                <w:sz w:val="21"/>
                <w:szCs w:val="21"/>
                <w:highlight w:val="none"/>
                <w:lang w:val="zh-CN"/>
              </w:rPr>
              <w:t>明</w:t>
            </w:r>
            <w:r>
              <w:rPr>
                <w:rFonts w:asciiTheme="minorEastAsia" w:hAnsiTheme="minorEastAsia" w:eastAsiaTheme="minorEastAsia" w:cstheme="majorEastAsia"/>
                <w:bCs/>
                <w:color w:val="auto"/>
                <w:sz w:val="21"/>
                <w:szCs w:val="21"/>
                <w:highlight w:val="none"/>
                <w:lang w:val="zh-CN"/>
              </w:rPr>
              <w:t>书</w:t>
            </w:r>
          </w:p>
        </w:tc>
        <w:tc>
          <w:tcPr>
            <w:tcW w:w="1559" w:type="dxa"/>
            <w:vAlign w:val="center"/>
          </w:tcPr>
          <w:p w14:paraId="0DD5781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CF11EC4">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1145844">
            <w:pPr>
              <w:snapToGrid w:val="0"/>
              <w:spacing w:line="400" w:lineRule="exact"/>
              <w:rPr>
                <w:rFonts w:hint="eastAsia" w:cs="微软雅黑" w:asciiTheme="minorEastAsia" w:hAnsiTheme="minorEastAsia"/>
                <w:color w:val="auto"/>
                <w:szCs w:val="21"/>
                <w:highlight w:val="none"/>
              </w:rPr>
            </w:pPr>
          </w:p>
        </w:tc>
      </w:tr>
      <w:tr w14:paraId="4A2F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7E9CF9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5</w:t>
            </w:r>
          </w:p>
        </w:tc>
        <w:tc>
          <w:tcPr>
            <w:tcW w:w="3751" w:type="dxa"/>
            <w:vAlign w:val="center"/>
          </w:tcPr>
          <w:p w14:paraId="280CA10F">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法定代表人（单位负责人）授权书</w:t>
            </w:r>
          </w:p>
        </w:tc>
        <w:tc>
          <w:tcPr>
            <w:tcW w:w="1559" w:type="dxa"/>
            <w:vAlign w:val="center"/>
          </w:tcPr>
          <w:p w14:paraId="726EFC9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7DE476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47FFC98">
            <w:pPr>
              <w:snapToGrid w:val="0"/>
              <w:spacing w:line="400" w:lineRule="exact"/>
              <w:rPr>
                <w:rFonts w:hint="eastAsia" w:cs="微软雅黑" w:asciiTheme="minorEastAsia" w:hAnsiTheme="minorEastAsia"/>
                <w:color w:val="auto"/>
                <w:szCs w:val="21"/>
                <w:highlight w:val="none"/>
              </w:rPr>
            </w:pPr>
          </w:p>
        </w:tc>
      </w:tr>
      <w:tr w14:paraId="4EA6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9F872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6</w:t>
            </w:r>
          </w:p>
        </w:tc>
        <w:tc>
          <w:tcPr>
            <w:tcW w:w="3751" w:type="dxa"/>
            <w:vAlign w:val="center"/>
          </w:tcPr>
          <w:p w14:paraId="27B6ABFA">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中小企业声明函</w:t>
            </w:r>
          </w:p>
        </w:tc>
        <w:tc>
          <w:tcPr>
            <w:tcW w:w="1559" w:type="dxa"/>
            <w:vAlign w:val="center"/>
          </w:tcPr>
          <w:p w14:paraId="26F2A54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607D9C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F350A7F">
            <w:pPr>
              <w:snapToGrid w:val="0"/>
              <w:spacing w:line="400" w:lineRule="exact"/>
              <w:rPr>
                <w:rFonts w:hint="eastAsia" w:cs="微软雅黑" w:asciiTheme="minorEastAsia" w:hAnsiTheme="minorEastAsia"/>
                <w:color w:val="auto"/>
                <w:szCs w:val="21"/>
                <w:highlight w:val="none"/>
              </w:rPr>
            </w:pPr>
          </w:p>
        </w:tc>
      </w:tr>
      <w:tr w14:paraId="29B7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DFCE3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7</w:t>
            </w:r>
          </w:p>
        </w:tc>
        <w:tc>
          <w:tcPr>
            <w:tcW w:w="3751" w:type="dxa"/>
            <w:vAlign w:val="center"/>
          </w:tcPr>
          <w:p w14:paraId="57937A39">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残疾人福利企业声明函</w:t>
            </w:r>
          </w:p>
        </w:tc>
        <w:tc>
          <w:tcPr>
            <w:tcW w:w="1559" w:type="dxa"/>
            <w:vAlign w:val="center"/>
          </w:tcPr>
          <w:p w14:paraId="1A9B9C4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1F77C9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3B0FB11">
            <w:pPr>
              <w:snapToGrid w:val="0"/>
              <w:spacing w:line="400" w:lineRule="exact"/>
              <w:rPr>
                <w:rFonts w:hint="eastAsia" w:cs="微软雅黑" w:asciiTheme="minorEastAsia" w:hAnsiTheme="minorEastAsia"/>
                <w:color w:val="auto"/>
                <w:szCs w:val="21"/>
                <w:highlight w:val="none"/>
              </w:rPr>
            </w:pPr>
          </w:p>
        </w:tc>
      </w:tr>
      <w:tr w14:paraId="6A14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AB71F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8</w:t>
            </w:r>
          </w:p>
        </w:tc>
        <w:tc>
          <w:tcPr>
            <w:tcW w:w="3751" w:type="dxa"/>
            <w:vAlign w:val="center"/>
          </w:tcPr>
          <w:p w14:paraId="5319D838">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监狱企业证明文件</w:t>
            </w:r>
          </w:p>
        </w:tc>
        <w:tc>
          <w:tcPr>
            <w:tcW w:w="1559" w:type="dxa"/>
            <w:vAlign w:val="center"/>
          </w:tcPr>
          <w:p w14:paraId="56EFD10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15A88E8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0C025C">
            <w:pPr>
              <w:snapToGrid w:val="0"/>
              <w:spacing w:line="400" w:lineRule="exact"/>
              <w:rPr>
                <w:rFonts w:hint="eastAsia" w:cs="微软雅黑" w:asciiTheme="minorEastAsia" w:hAnsiTheme="minorEastAsia"/>
                <w:color w:val="auto"/>
                <w:szCs w:val="21"/>
                <w:highlight w:val="none"/>
              </w:rPr>
            </w:pPr>
          </w:p>
        </w:tc>
      </w:tr>
      <w:tr w14:paraId="2AF3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9B77B8">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9</w:t>
            </w:r>
          </w:p>
        </w:tc>
        <w:tc>
          <w:tcPr>
            <w:tcW w:w="3751" w:type="dxa"/>
            <w:vAlign w:val="center"/>
          </w:tcPr>
          <w:p w14:paraId="2BDCEF01">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磋商承诺函</w:t>
            </w:r>
          </w:p>
        </w:tc>
        <w:tc>
          <w:tcPr>
            <w:tcW w:w="1559" w:type="dxa"/>
            <w:vAlign w:val="center"/>
          </w:tcPr>
          <w:p w14:paraId="210533A5">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5FD2A25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5C7946A">
            <w:pPr>
              <w:snapToGrid w:val="0"/>
              <w:spacing w:line="400" w:lineRule="exact"/>
              <w:rPr>
                <w:rFonts w:hint="eastAsia" w:cs="微软雅黑" w:asciiTheme="minorEastAsia" w:hAnsiTheme="minorEastAsia"/>
                <w:color w:val="auto"/>
                <w:szCs w:val="21"/>
                <w:highlight w:val="none"/>
              </w:rPr>
            </w:pPr>
          </w:p>
        </w:tc>
      </w:tr>
      <w:tr w14:paraId="4C15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8BCF1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10</w:t>
            </w:r>
          </w:p>
        </w:tc>
        <w:tc>
          <w:tcPr>
            <w:tcW w:w="3751" w:type="dxa"/>
            <w:vAlign w:val="center"/>
          </w:tcPr>
          <w:p w14:paraId="63846572">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禹州市政府采购供应商信用承诺函</w:t>
            </w:r>
          </w:p>
        </w:tc>
        <w:tc>
          <w:tcPr>
            <w:tcW w:w="1559" w:type="dxa"/>
            <w:vAlign w:val="center"/>
          </w:tcPr>
          <w:p w14:paraId="04126C6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DBB09E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C80FA56">
            <w:pPr>
              <w:snapToGrid w:val="0"/>
              <w:spacing w:line="400" w:lineRule="exact"/>
              <w:rPr>
                <w:rFonts w:hint="eastAsia" w:cs="微软雅黑" w:asciiTheme="minorEastAsia" w:hAnsiTheme="minorEastAsia"/>
                <w:color w:val="auto"/>
                <w:szCs w:val="21"/>
                <w:highlight w:val="none"/>
              </w:rPr>
            </w:pPr>
          </w:p>
        </w:tc>
      </w:tr>
      <w:tr w14:paraId="13DD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B0BBB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11</w:t>
            </w:r>
          </w:p>
        </w:tc>
        <w:tc>
          <w:tcPr>
            <w:tcW w:w="3751" w:type="dxa"/>
            <w:vAlign w:val="center"/>
          </w:tcPr>
          <w:p w14:paraId="465E89B8">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联合体协议</w:t>
            </w:r>
          </w:p>
        </w:tc>
        <w:tc>
          <w:tcPr>
            <w:tcW w:w="1559" w:type="dxa"/>
            <w:vAlign w:val="center"/>
          </w:tcPr>
          <w:p w14:paraId="57FDD808">
            <w:pPr>
              <w:jc w:val="center"/>
              <w:rPr>
                <w:rFonts w:hint="eastAsia" w:asciiTheme="minorEastAsia" w:hAnsiTheme="minorEastAsia"/>
                <w:color w:val="auto"/>
                <w:szCs w:val="21"/>
                <w:highlight w:val="none"/>
              </w:rPr>
            </w:pPr>
          </w:p>
        </w:tc>
        <w:tc>
          <w:tcPr>
            <w:tcW w:w="1560" w:type="dxa"/>
            <w:vAlign w:val="center"/>
          </w:tcPr>
          <w:p w14:paraId="3E0FDB7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A34C36E">
            <w:pPr>
              <w:snapToGrid w:val="0"/>
              <w:spacing w:line="400" w:lineRule="exact"/>
              <w:rPr>
                <w:rFonts w:hint="eastAsia" w:cs="微软雅黑" w:asciiTheme="minorEastAsia" w:hAnsiTheme="minorEastAsia"/>
                <w:color w:val="auto"/>
                <w:szCs w:val="21"/>
                <w:highlight w:val="none"/>
              </w:rPr>
            </w:pPr>
          </w:p>
        </w:tc>
      </w:tr>
      <w:tr w14:paraId="5FF3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28BC5B6">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12</w:t>
            </w:r>
          </w:p>
        </w:tc>
        <w:tc>
          <w:tcPr>
            <w:tcW w:w="3751" w:type="dxa"/>
            <w:vAlign w:val="center"/>
          </w:tcPr>
          <w:p w14:paraId="7CDF1275">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066440E0">
            <w:pPr>
              <w:jc w:val="center"/>
              <w:rPr>
                <w:rFonts w:hint="eastAsia" w:asciiTheme="minorEastAsia" w:hAnsiTheme="minorEastAsia"/>
                <w:color w:val="auto"/>
                <w:szCs w:val="21"/>
                <w:highlight w:val="none"/>
              </w:rPr>
            </w:pPr>
          </w:p>
        </w:tc>
        <w:tc>
          <w:tcPr>
            <w:tcW w:w="1560" w:type="dxa"/>
            <w:vAlign w:val="center"/>
          </w:tcPr>
          <w:p w14:paraId="4A6FB03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4CBFEE4">
            <w:pPr>
              <w:snapToGrid w:val="0"/>
              <w:spacing w:line="400" w:lineRule="exact"/>
              <w:rPr>
                <w:rFonts w:hint="eastAsia" w:cs="微软雅黑" w:asciiTheme="minorEastAsia" w:hAnsiTheme="minorEastAsia"/>
                <w:color w:val="auto"/>
                <w:szCs w:val="21"/>
                <w:highlight w:val="none"/>
              </w:rPr>
            </w:pPr>
          </w:p>
        </w:tc>
      </w:tr>
      <w:tr w14:paraId="0C78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83D11D">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13</w:t>
            </w:r>
          </w:p>
        </w:tc>
        <w:tc>
          <w:tcPr>
            <w:tcW w:w="3751" w:type="dxa"/>
            <w:vAlign w:val="center"/>
          </w:tcPr>
          <w:p w14:paraId="598E78CB">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363522BD">
            <w:pPr>
              <w:jc w:val="center"/>
              <w:rPr>
                <w:rFonts w:hint="eastAsia" w:asciiTheme="minorEastAsia" w:hAnsiTheme="minorEastAsia"/>
                <w:color w:val="auto"/>
                <w:szCs w:val="21"/>
                <w:highlight w:val="none"/>
              </w:rPr>
            </w:pPr>
          </w:p>
        </w:tc>
        <w:tc>
          <w:tcPr>
            <w:tcW w:w="1560" w:type="dxa"/>
            <w:vAlign w:val="center"/>
          </w:tcPr>
          <w:p w14:paraId="0BAF437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B161B4">
            <w:pPr>
              <w:snapToGrid w:val="0"/>
              <w:spacing w:line="400" w:lineRule="exact"/>
              <w:rPr>
                <w:rFonts w:hint="eastAsia" w:cs="微软雅黑" w:asciiTheme="minorEastAsia" w:hAnsiTheme="minorEastAsia"/>
                <w:color w:val="auto"/>
                <w:szCs w:val="21"/>
                <w:highlight w:val="none"/>
              </w:rPr>
            </w:pPr>
          </w:p>
        </w:tc>
      </w:tr>
      <w:tr w14:paraId="76B1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AB759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14</w:t>
            </w:r>
          </w:p>
        </w:tc>
        <w:tc>
          <w:tcPr>
            <w:tcW w:w="3751" w:type="dxa"/>
            <w:vAlign w:val="center"/>
          </w:tcPr>
          <w:p w14:paraId="7FB5F980">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分项报价表</w:t>
            </w:r>
          </w:p>
        </w:tc>
        <w:tc>
          <w:tcPr>
            <w:tcW w:w="1559" w:type="dxa"/>
            <w:vAlign w:val="center"/>
          </w:tcPr>
          <w:p w14:paraId="6590725A">
            <w:pPr>
              <w:jc w:val="center"/>
              <w:rPr>
                <w:rFonts w:hint="eastAsia" w:asciiTheme="minorEastAsia" w:hAnsiTheme="minorEastAsia"/>
                <w:color w:val="auto"/>
                <w:szCs w:val="21"/>
                <w:highlight w:val="none"/>
              </w:rPr>
            </w:pPr>
          </w:p>
        </w:tc>
        <w:tc>
          <w:tcPr>
            <w:tcW w:w="1560" w:type="dxa"/>
            <w:vAlign w:val="center"/>
          </w:tcPr>
          <w:p w14:paraId="370BA08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C9AF136">
            <w:pPr>
              <w:snapToGrid w:val="0"/>
              <w:spacing w:line="400" w:lineRule="exact"/>
              <w:rPr>
                <w:rFonts w:hint="eastAsia" w:cs="微软雅黑" w:asciiTheme="minorEastAsia" w:hAnsiTheme="minorEastAsia"/>
                <w:color w:val="auto"/>
                <w:szCs w:val="21"/>
                <w:highlight w:val="none"/>
              </w:rPr>
            </w:pPr>
          </w:p>
        </w:tc>
      </w:tr>
      <w:tr w14:paraId="3DB9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A61E8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15</w:t>
            </w:r>
          </w:p>
        </w:tc>
        <w:tc>
          <w:tcPr>
            <w:tcW w:w="3751" w:type="dxa"/>
            <w:vAlign w:val="center"/>
          </w:tcPr>
          <w:p w14:paraId="3D1C0552">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技术规格偏离表</w:t>
            </w:r>
          </w:p>
        </w:tc>
        <w:tc>
          <w:tcPr>
            <w:tcW w:w="1559" w:type="dxa"/>
            <w:vAlign w:val="center"/>
          </w:tcPr>
          <w:p w14:paraId="702D0EF5">
            <w:pPr>
              <w:jc w:val="center"/>
              <w:rPr>
                <w:rFonts w:hint="eastAsia" w:asciiTheme="minorEastAsia" w:hAnsiTheme="minorEastAsia"/>
                <w:color w:val="auto"/>
                <w:szCs w:val="21"/>
                <w:highlight w:val="none"/>
              </w:rPr>
            </w:pPr>
          </w:p>
        </w:tc>
        <w:tc>
          <w:tcPr>
            <w:tcW w:w="1560" w:type="dxa"/>
            <w:vAlign w:val="center"/>
          </w:tcPr>
          <w:p w14:paraId="758634FD">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1A463F6">
            <w:pPr>
              <w:snapToGrid w:val="0"/>
              <w:spacing w:line="400" w:lineRule="exact"/>
              <w:rPr>
                <w:rFonts w:hint="eastAsia" w:cs="微软雅黑" w:asciiTheme="minorEastAsia" w:hAnsiTheme="minorEastAsia"/>
                <w:color w:val="auto"/>
                <w:szCs w:val="21"/>
                <w:highlight w:val="none"/>
              </w:rPr>
            </w:pPr>
          </w:p>
        </w:tc>
      </w:tr>
      <w:tr w14:paraId="2892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73AF5A">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16</w:t>
            </w:r>
          </w:p>
        </w:tc>
        <w:tc>
          <w:tcPr>
            <w:tcW w:w="3751" w:type="dxa"/>
            <w:vAlign w:val="center"/>
          </w:tcPr>
          <w:p w14:paraId="3E7515C7">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技术方案（实施方案）</w:t>
            </w:r>
          </w:p>
        </w:tc>
        <w:tc>
          <w:tcPr>
            <w:tcW w:w="1559" w:type="dxa"/>
            <w:vAlign w:val="center"/>
          </w:tcPr>
          <w:p w14:paraId="4D76F87A">
            <w:pPr>
              <w:jc w:val="center"/>
              <w:rPr>
                <w:rFonts w:hint="eastAsia" w:asciiTheme="minorEastAsia" w:hAnsiTheme="minorEastAsia"/>
                <w:color w:val="auto"/>
                <w:szCs w:val="21"/>
                <w:highlight w:val="none"/>
              </w:rPr>
            </w:pPr>
          </w:p>
        </w:tc>
        <w:tc>
          <w:tcPr>
            <w:tcW w:w="1560" w:type="dxa"/>
            <w:vAlign w:val="center"/>
          </w:tcPr>
          <w:p w14:paraId="51D8842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EB98128">
            <w:pPr>
              <w:snapToGrid w:val="0"/>
              <w:spacing w:line="400" w:lineRule="exact"/>
              <w:rPr>
                <w:rFonts w:hint="eastAsia" w:cs="微软雅黑" w:asciiTheme="minorEastAsia" w:hAnsiTheme="minorEastAsia"/>
                <w:color w:val="auto"/>
                <w:szCs w:val="21"/>
                <w:highlight w:val="none"/>
              </w:rPr>
            </w:pPr>
          </w:p>
        </w:tc>
      </w:tr>
      <w:tr w14:paraId="1C3F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BC30A7">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17</w:t>
            </w:r>
          </w:p>
        </w:tc>
        <w:tc>
          <w:tcPr>
            <w:tcW w:w="3751" w:type="dxa"/>
            <w:vAlign w:val="center"/>
          </w:tcPr>
          <w:p w14:paraId="7EB4A20D">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售后服务方案</w:t>
            </w:r>
          </w:p>
        </w:tc>
        <w:tc>
          <w:tcPr>
            <w:tcW w:w="1559" w:type="dxa"/>
            <w:vAlign w:val="center"/>
          </w:tcPr>
          <w:p w14:paraId="22116FE6">
            <w:pPr>
              <w:jc w:val="center"/>
              <w:rPr>
                <w:rFonts w:hint="eastAsia" w:asciiTheme="minorEastAsia" w:hAnsiTheme="minorEastAsia"/>
                <w:color w:val="auto"/>
                <w:szCs w:val="21"/>
                <w:highlight w:val="none"/>
              </w:rPr>
            </w:pPr>
          </w:p>
        </w:tc>
        <w:tc>
          <w:tcPr>
            <w:tcW w:w="1560" w:type="dxa"/>
            <w:tcBorders>
              <w:top w:val="single" w:color="auto" w:sz="4" w:space="0"/>
            </w:tcBorders>
            <w:vAlign w:val="center"/>
          </w:tcPr>
          <w:p w14:paraId="3298D810">
            <w:pPr>
              <w:snapToGrid w:val="0"/>
              <w:spacing w:line="400" w:lineRule="exact"/>
              <w:rPr>
                <w:rFonts w:hint="eastAsia" w:cs="微软雅黑" w:asciiTheme="minorEastAsia" w:hAnsiTheme="minorEastAsia"/>
                <w:color w:val="auto"/>
                <w:szCs w:val="21"/>
                <w:highlight w:val="none"/>
              </w:rPr>
            </w:pPr>
          </w:p>
        </w:tc>
        <w:tc>
          <w:tcPr>
            <w:tcW w:w="2018" w:type="dxa"/>
            <w:tcBorders>
              <w:top w:val="single" w:color="auto" w:sz="4" w:space="0"/>
            </w:tcBorders>
            <w:vAlign w:val="center"/>
          </w:tcPr>
          <w:p w14:paraId="2FCA4026">
            <w:pPr>
              <w:snapToGrid w:val="0"/>
              <w:spacing w:line="400" w:lineRule="exact"/>
              <w:rPr>
                <w:rFonts w:hint="eastAsia" w:cs="微软雅黑" w:asciiTheme="minorEastAsia" w:hAnsiTheme="minorEastAsia"/>
                <w:color w:val="auto"/>
                <w:szCs w:val="21"/>
                <w:highlight w:val="none"/>
              </w:rPr>
            </w:pPr>
          </w:p>
        </w:tc>
      </w:tr>
      <w:tr w14:paraId="1184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FBBB78B">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18</w:t>
            </w:r>
          </w:p>
        </w:tc>
        <w:tc>
          <w:tcPr>
            <w:tcW w:w="3751" w:type="dxa"/>
            <w:vAlign w:val="center"/>
          </w:tcPr>
          <w:p w14:paraId="4F8E5606">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业绩情况表</w:t>
            </w:r>
          </w:p>
        </w:tc>
        <w:tc>
          <w:tcPr>
            <w:tcW w:w="1559" w:type="dxa"/>
            <w:vAlign w:val="center"/>
          </w:tcPr>
          <w:p w14:paraId="2A36478A">
            <w:pPr>
              <w:jc w:val="center"/>
              <w:rPr>
                <w:rFonts w:hint="eastAsia" w:asciiTheme="minorEastAsia" w:hAnsiTheme="minorEastAsia"/>
                <w:color w:val="auto"/>
                <w:szCs w:val="21"/>
                <w:highlight w:val="none"/>
              </w:rPr>
            </w:pPr>
          </w:p>
        </w:tc>
        <w:tc>
          <w:tcPr>
            <w:tcW w:w="1560" w:type="dxa"/>
            <w:vAlign w:val="center"/>
          </w:tcPr>
          <w:p w14:paraId="54A7CDC2">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68A27FA">
            <w:pPr>
              <w:snapToGrid w:val="0"/>
              <w:spacing w:line="400" w:lineRule="exact"/>
              <w:rPr>
                <w:rFonts w:hint="eastAsia" w:cs="微软雅黑" w:asciiTheme="minorEastAsia" w:hAnsiTheme="minorEastAsia"/>
                <w:color w:val="auto"/>
                <w:szCs w:val="21"/>
                <w:highlight w:val="none"/>
              </w:rPr>
            </w:pPr>
          </w:p>
        </w:tc>
      </w:tr>
      <w:tr w14:paraId="4BC4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AD86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19</w:t>
            </w:r>
          </w:p>
        </w:tc>
        <w:tc>
          <w:tcPr>
            <w:tcW w:w="3751" w:type="dxa"/>
            <w:vAlign w:val="center"/>
          </w:tcPr>
          <w:p w14:paraId="0EB357B0">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其它资料</w:t>
            </w:r>
          </w:p>
        </w:tc>
        <w:tc>
          <w:tcPr>
            <w:tcW w:w="1559" w:type="dxa"/>
            <w:vAlign w:val="center"/>
          </w:tcPr>
          <w:p w14:paraId="10FBEC29">
            <w:pPr>
              <w:jc w:val="center"/>
              <w:rPr>
                <w:rFonts w:hint="eastAsia" w:asciiTheme="minorEastAsia" w:hAnsiTheme="minorEastAsia"/>
                <w:color w:val="auto"/>
                <w:szCs w:val="21"/>
                <w:highlight w:val="none"/>
              </w:rPr>
            </w:pPr>
          </w:p>
        </w:tc>
        <w:tc>
          <w:tcPr>
            <w:tcW w:w="1560" w:type="dxa"/>
            <w:vAlign w:val="center"/>
          </w:tcPr>
          <w:p w14:paraId="3D651C5E">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52E3C0E">
            <w:pPr>
              <w:snapToGrid w:val="0"/>
              <w:spacing w:line="400" w:lineRule="exact"/>
              <w:rPr>
                <w:rFonts w:hint="eastAsia" w:cs="微软雅黑" w:asciiTheme="minorEastAsia" w:hAnsiTheme="minorEastAsia"/>
                <w:color w:val="auto"/>
                <w:szCs w:val="21"/>
                <w:highlight w:val="none"/>
              </w:rPr>
            </w:pPr>
          </w:p>
        </w:tc>
      </w:tr>
    </w:tbl>
    <w:p w14:paraId="1D3D38CE">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23DF7A72">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6D97BB6A">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1E291DA1">
      <w:pPr>
        <w:pStyle w:val="7"/>
        <w:spacing w:line="360" w:lineRule="auto"/>
        <w:jc w:val="center"/>
        <w:rPr>
          <w:rFonts w:hint="eastAsia" w:asciiTheme="minorEastAsia" w:hAnsiTheme="minorEastAsia" w:eastAsiaTheme="minorEastAsia"/>
          <w:b/>
          <w:snapToGrid w:val="0"/>
          <w:color w:val="auto"/>
          <w:kern w:val="0"/>
          <w:sz w:val="28"/>
          <w:szCs w:val="28"/>
          <w:highlight w:val="none"/>
        </w:rPr>
      </w:pPr>
      <w:r>
        <w:rPr>
          <w:rFonts w:hint="eastAsia" w:asciiTheme="minorEastAsia" w:hAnsiTheme="minorEastAsia" w:eastAsiaTheme="minorEastAsia"/>
          <w:b/>
          <w:snapToGrid w:val="0"/>
          <w:color w:val="auto"/>
          <w:kern w:val="0"/>
          <w:sz w:val="28"/>
          <w:szCs w:val="28"/>
          <w:highlight w:val="none"/>
        </w:rPr>
        <w:t>二、报价一览表</w:t>
      </w:r>
    </w:p>
    <w:p w14:paraId="6B54204A">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7F839D47">
      <w:pPr>
        <w:spacing w:line="360" w:lineRule="auto"/>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r>
        <w:rPr>
          <w:rFonts w:hint="eastAsia" w:cs="Arial" w:asciiTheme="minorEastAsia" w:hAnsiTheme="minorEastAsia"/>
          <w:color w:val="auto"/>
          <w:sz w:val="22"/>
          <w:highlight w:val="none"/>
        </w:rPr>
        <w:t>单位：元（人民币）</w:t>
      </w:r>
    </w:p>
    <w:tbl>
      <w:tblPr>
        <w:tblStyle w:val="1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B6A6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68EE7">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07A6E1">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8BDB4D">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951FF9">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329D52">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备注</w:t>
            </w:r>
          </w:p>
        </w:tc>
      </w:tr>
      <w:tr w14:paraId="5B6A0AD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0577296">
            <w:pPr>
              <w:autoSpaceDE w:val="0"/>
              <w:autoSpaceDN w:val="0"/>
              <w:adjustRightInd w:val="0"/>
              <w:spacing w:line="480" w:lineRule="exact"/>
              <w:ind w:firstLine="240"/>
              <w:rPr>
                <w:rFonts w:hint="eastAsia" w:asciiTheme="minorEastAsia" w:hAnsiTheme="minorEastAsia"/>
                <w:color w:val="auto"/>
                <w:sz w:val="22"/>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64A8BB2">
            <w:pPr>
              <w:autoSpaceDE w:val="0"/>
              <w:autoSpaceDN w:val="0"/>
              <w:adjustRightInd w:val="0"/>
              <w:spacing w:line="480" w:lineRule="exact"/>
              <w:ind w:firstLine="240"/>
              <w:rPr>
                <w:rFonts w:hint="eastAsia" w:asciiTheme="minorEastAsia" w:hAnsiTheme="minorEastAsia"/>
                <w:color w:val="auto"/>
                <w:sz w:val="22"/>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86326D2">
            <w:pPr>
              <w:autoSpaceDE w:val="0"/>
              <w:autoSpaceDN w:val="0"/>
              <w:adjustRightInd w:val="0"/>
              <w:spacing w:line="480" w:lineRule="exact"/>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0C5A547">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A2AFB6">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r>
    </w:tbl>
    <w:p w14:paraId="510F54E3">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宋体" w:asciiTheme="minorEastAsia" w:hAnsiTheme="minorEastAsia"/>
          <w:color w:val="auto"/>
          <w:sz w:val="22"/>
          <w:highlight w:val="none"/>
          <w:u w:val="single"/>
          <w:lang w:val="zh-CN"/>
        </w:rPr>
        <w:t xml:space="preserve">     （全称）   </w:t>
      </w:r>
      <w:r>
        <w:rPr>
          <w:rFonts w:hint="eastAsia" w:cs="宋体" w:asciiTheme="minorEastAsia" w:hAnsiTheme="minorEastAsia"/>
          <w:color w:val="auto"/>
          <w:sz w:val="22"/>
          <w:highlight w:val="none"/>
          <w:lang w:val="zh-CN"/>
        </w:rPr>
        <w:t>（公章）：</w:t>
      </w:r>
    </w:p>
    <w:p w14:paraId="54668EFA">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联系电话（手机）：</w:t>
      </w:r>
    </w:p>
    <w:p w14:paraId="3704B0A9">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日期：     年    月     日</w:t>
      </w:r>
    </w:p>
    <w:p w14:paraId="7A4CBD8D">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lang w:val="zh-CN"/>
        </w:rPr>
        <w:t>注：</w:t>
      </w:r>
    </w:p>
    <w:p w14:paraId="079625E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1、合同履行期限指完成该项目的最终时间。</w:t>
      </w:r>
    </w:p>
    <w:p w14:paraId="3D1C744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2、如磋商公告明确项目合同履行期限以年为单位，本表应填写完成该项目的年限。</w:t>
      </w:r>
    </w:p>
    <w:p w14:paraId="1B6A7BE8">
      <w:pPr>
        <w:autoSpaceDE w:val="0"/>
        <w:autoSpaceDN w:val="0"/>
        <w:adjustRightInd w:val="0"/>
        <w:spacing w:line="360" w:lineRule="auto"/>
        <w:rPr>
          <w:rFonts w:hint="eastAsia" w:cs="宋体" w:asciiTheme="minorEastAsia" w:hAnsiTheme="minorEastAsia"/>
          <w:color w:val="auto"/>
          <w:sz w:val="22"/>
          <w:highlight w:val="none"/>
          <w:lang w:val="zh-CN"/>
        </w:rPr>
      </w:pPr>
    </w:p>
    <w:p w14:paraId="513C6D40">
      <w:pPr>
        <w:autoSpaceDE w:val="0"/>
        <w:autoSpaceDN w:val="0"/>
        <w:adjustRightInd w:val="0"/>
        <w:spacing w:line="360" w:lineRule="auto"/>
        <w:rPr>
          <w:rFonts w:hint="eastAsia" w:cs="宋体" w:asciiTheme="minorEastAsia" w:hAnsiTheme="minorEastAsia"/>
          <w:color w:val="auto"/>
          <w:sz w:val="22"/>
          <w:highlight w:val="none"/>
          <w:lang w:val="zh-CN"/>
        </w:rPr>
      </w:pPr>
    </w:p>
    <w:p w14:paraId="615D6C9F">
      <w:pPr>
        <w:autoSpaceDE w:val="0"/>
        <w:autoSpaceDN w:val="0"/>
        <w:adjustRightInd w:val="0"/>
        <w:spacing w:line="360" w:lineRule="auto"/>
        <w:rPr>
          <w:rFonts w:hint="eastAsia" w:cs="宋体" w:asciiTheme="minorEastAsia" w:hAnsiTheme="minorEastAsia"/>
          <w:color w:val="auto"/>
          <w:sz w:val="22"/>
          <w:highlight w:val="none"/>
          <w:lang w:val="zh-CN"/>
        </w:rPr>
      </w:pPr>
    </w:p>
    <w:p w14:paraId="28FF84D3">
      <w:pPr>
        <w:autoSpaceDE w:val="0"/>
        <w:autoSpaceDN w:val="0"/>
        <w:adjustRightInd w:val="0"/>
        <w:spacing w:line="360" w:lineRule="auto"/>
        <w:rPr>
          <w:rFonts w:hint="eastAsia" w:cs="宋体" w:asciiTheme="minorEastAsia" w:hAnsiTheme="minorEastAsia"/>
          <w:color w:val="auto"/>
          <w:sz w:val="22"/>
          <w:highlight w:val="none"/>
          <w:lang w:val="zh-CN"/>
        </w:rPr>
      </w:pPr>
    </w:p>
    <w:p w14:paraId="52B88A4F">
      <w:pPr>
        <w:autoSpaceDE w:val="0"/>
        <w:autoSpaceDN w:val="0"/>
        <w:adjustRightInd w:val="0"/>
        <w:spacing w:line="360" w:lineRule="auto"/>
        <w:rPr>
          <w:rFonts w:hint="eastAsia" w:cs="宋体" w:asciiTheme="minorEastAsia" w:hAnsiTheme="minorEastAsia"/>
          <w:color w:val="auto"/>
          <w:sz w:val="22"/>
          <w:highlight w:val="none"/>
          <w:lang w:val="zh-CN"/>
        </w:rPr>
      </w:pPr>
    </w:p>
    <w:p w14:paraId="2C7587F4">
      <w:pPr>
        <w:autoSpaceDE w:val="0"/>
        <w:autoSpaceDN w:val="0"/>
        <w:adjustRightInd w:val="0"/>
        <w:spacing w:line="360" w:lineRule="auto"/>
        <w:rPr>
          <w:rFonts w:hint="eastAsia" w:cs="宋体" w:asciiTheme="minorEastAsia" w:hAnsiTheme="minorEastAsia"/>
          <w:color w:val="auto"/>
          <w:sz w:val="24"/>
          <w:highlight w:val="none"/>
          <w:lang w:val="zh-CN"/>
        </w:rPr>
      </w:pPr>
    </w:p>
    <w:p w14:paraId="6FA42FA0">
      <w:pPr>
        <w:autoSpaceDE w:val="0"/>
        <w:autoSpaceDN w:val="0"/>
        <w:adjustRightInd w:val="0"/>
        <w:spacing w:line="360" w:lineRule="auto"/>
        <w:rPr>
          <w:rFonts w:hint="eastAsia" w:cs="宋体" w:asciiTheme="minorEastAsia" w:hAnsiTheme="minorEastAsia"/>
          <w:color w:val="auto"/>
          <w:sz w:val="24"/>
          <w:highlight w:val="none"/>
          <w:lang w:val="zh-CN"/>
        </w:rPr>
      </w:pPr>
    </w:p>
    <w:p w14:paraId="3AA62E15">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1BA7C93F">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445EE702">
      <w:pPr>
        <w:pStyle w:val="32"/>
        <w:rPr>
          <w:rFonts w:hint="eastAsia" w:asciiTheme="minorEastAsia" w:hAnsiTheme="minorEastAsia"/>
          <w:color w:val="auto"/>
          <w:highlight w:val="none"/>
          <w:lang w:val="zh-CN"/>
        </w:rPr>
      </w:pPr>
    </w:p>
    <w:p w14:paraId="30407C35">
      <w:pPr>
        <w:pStyle w:val="32"/>
        <w:rPr>
          <w:rFonts w:hint="eastAsia" w:asciiTheme="minorEastAsia" w:hAnsiTheme="minorEastAsia"/>
          <w:color w:val="auto"/>
          <w:highlight w:val="none"/>
          <w:lang w:val="zh-CN"/>
        </w:rPr>
      </w:pPr>
    </w:p>
    <w:p w14:paraId="74F109F8">
      <w:pPr>
        <w:pStyle w:val="32"/>
        <w:rPr>
          <w:rFonts w:hint="eastAsia" w:asciiTheme="minorEastAsia" w:hAnsiTheme="minorEastAsia"/>
          <w:color w:val="auto"/>
          <w:highlight w:val="none"/>
          <w:lang w:val="zh-CN"/>
        </w:rPr>
      </w:pPr>
    </w:p>
    <w:p w14:paraId="62C3674D">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42A9BA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3885CC3B">
      <w:pPr>
        <w:pStyle w:val="7"/>
        <w:spacing w:line="360" w:lineRule="auto"/>
        <w:jc w:val="center"/>
        <w:rPr>
          <w:rFonts w:hint="eastAsia" w:asciiTheme="minorEastAsia" w:hAnsiTheme="minorEastAsia" w:eastAsiaTheme="minorEastAsia"/>
          <w:b/>
          <w:snapToGrid w:val="0"/>
          <w:color w:val="auto"/>
          <w:kern w:val="0"/>
          <w:szCs w:val="24"/>
          <w:highlight w:val="none"/>
        </w:rPr>
      </w:pPr>
      <w:r>
        <w:rPr>
          <w:rFonts w:hint="eastAsia" w:asciiTheme="minorEastAsia" w:hAnsiTheme="minorEastAsia" w:eastAsiaTheme="minorEastAsia"/>
          <w:b/>
          <w:snapToGrid w:val="0"/>
          <w:color w:val="auto"/>
          <w:kern w:val="0"/>
          <w:szCs w:val="24"/>
          <w:highlight w:val="none"/>
        </w:rPr>
        <w:t>3.1 报 价 函</w:t>
      </w:r>
    </w:p>
    <w:p w14:paraId="66FA7173">
      <w:pPr>
        <w:adjustRightInd w:val="0"/>
        <w:spacing w:line="360" w:lineRule="auto"/>
        <w:contextualSpacing/>
        <w:rPr>
          <w:rFonts w:hint="eastAsia" w:asciiTheme="minorEastAsia" w:hAnsiTheme="minorEastAsia"/>
          <w:b/>
          <w:snapToGrid w:val="0"/>
          <w:color w:val="auto"/>
          <w:kern w:val="0"/>
          <w:sz w:val="22"/>
          <w:highlight w:val="none"/>
        </w:rPr>
      </w:pPr>
      <w:r>
        <w:rPr>
          <w:rFonts w:hint="eastAsia" w:asciiTheme="minorEastAsia" w:hAnsiTheme="minorEastAsia"/>
          <w:snapToGrid w:val="0"/>
          <w:color w:val="auto"/>
          <w:kern w:val="0"/>
          <w:sz w:val="22"/>
          <w:highlight w:val="none"/>
        </w:rPr>
        <w:t>致：采购人</w:t>
      </w:r>
    </w:p>
    <w:p w14:paraId="3245E625">
      <w:pPr>
        <w:adjustRightInd w:val="0"/>
        <w:spacing w:line="360" w:lineRule="auto"/>
        <w:ind w:firstLine="440" w:firstLineChars="200"/>
        <w:contextualSpacing/>
        <w:outlineLvl w:val="0"/>
        <w:rPr>
          <w:rFonts w:hint="eastAsia" w:asciiTheme="minorEastAsia" w:hAnsiTheme="minorEastAsia"/>
          <w:snapToGrid w:val="0"/>
          <w:color w:val="auto"/>
          <w:kern w:val="0"/>
          <w:sz w:val="22"/>
          <w:highlight w:val="none"/>
        </w:rPr>
      </w:pPr>
      <w:r>
        <w:rPr>
          <w:rFonts w:hint="eastAsia" w:asciiTheme="minorEastAsia" w:hAnsiTheme="minorEastAsia"/>
          <w:snapToGrid w:val="0"/>
          <w:color w:val="auto"/>
          <w:kern w:val="0"/>
          <w:sz w:val="22"/>
          <w:highlight w:val="none"/>
        </w:rPr>
        <w:t>根据贵方</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（项目名称、项目编号）采购的竞争性磋商公告及磋商邀请，_______（姓名和职务）被正式授权并代表供应商</w:t>
      </w:r>
      <w:r>
        <w:rPr>
          <w:rFonts w:hint="eastAsia" w:asciiTheme="minorEastAsia" w:hAnsi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（供应商名称、地址）提交。</w:t>
      </w:r>
    </w:p>
    <w:p w14:paraId="72056996">
      <w:pPr>
        <w:pStyle w:val="7"/>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我方确认收到贵方提供的</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eastAsiaTheme="minorEastAsia"/>
          <w:snapToGrid w:val="0"/>
          <w:color w:val="auto"/>
          <w:kern w:val="0"/>
          <w:sz w:val="22"/>
          <w:highlight w:val="none"/>
        </w:rPr>
        <w:t>（项目名称、项目编号）磋商文件的全部内容。</w:t>
      </w:r>
    </w:p>
    <w:p w14:paraId="7CFCFE83">
      <w:pPr>
        <w:pStyle w:val="7"/>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2"/>
          <w:highlight w:val="none"/>
        </w:rPr>
        <w:t>已完全理解并接受磋商文件的各项规定和要求及资金支付规定，对磋商文件的合理性、合法性不再有异议。</w:t>
      </w:r>
    </w:p>
    <w:p w14:paraId="15B06DA5">
      <w:pPr>
        <w:adjustRightInd w:val="0"/>
        <w:spacing w:line="360" w:lineRule="auto"/>
        <w:ind w:firstLine="550" w:firstLineChars="25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我方已完全明白磋商文件的所有条款要求，并申明如下：</w:t>
      </w:r>
    </w:p>
    <w:p w14:paraId="05C4038C">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一、按磋商文件提供的全部货物与相关服务的响应总价详见《报价一览表》。</w:t>
      </w:r>
    </w:p>
    <w:p w14:paraId="0A88F3D5">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二、</w:t>
      </w:r>
      <w:r>
        <w:rPr>
          <w:rFonts w:hint="eastAsia" w:asciiTheme="minorEastAsia" w:hAnsiTheme="minorEastAsia"/>
          <w:color w:val="auto"/>
          <w:sz w:val="22"/>
          <w:highlight w:val="none"/>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 w:val="22"/>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FB20B9A">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三、我方明白并同意，在规定的磋商响应时间截止之后，响应有效期之内撤销磋商响应的，则我方承担违背响应承诺的责任追究。</w:t>
      </w:r>
    </w:p>
    <w:p w14:paraId="22B99B8A">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四、我方同意按照贵方可能提出的要求而提供与磋商响应有关的任何其它数据、信息或资料。</w:t>
      </w:r>
    </w:p>
    <w:p w14:paraId="5FC26982">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五、我方理解贵方不一定接受最低响应报价。</w:t>
      </w:r>
    </w:p>
    <w:p w14:paraId="7243245B">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六、我方如果成交，将保证履行磋商文件及其澄清、修改文件（如果有）中的全部责任和义务，按质、按量、按期完成《采购需求》及《合同书》中的全部任务。</w:t>
      </w:r>
    </w:p>
    <w:p w14:paraId="7519439E">
      <w:pPr>
        <w:pStyle w:val="12"/>
        <w:adjustRightInd w:val="0"/>
        <w:spacing w:line="360" w:lineRule="auto"/>
        <w:ind w:firstLine="440" w:firstLineChars="200"/>
        <w:contextualSpacing/>
        <w:rPr>
          <w:rFonts w:hint="eastAsia" w:cs="宋体"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七、我方在此保证所提交的所有文件和全部说明是真实的和正确的。</w:t>
      </w:r>
    </w:p>
    <w:p w14:paraId="4B1AED44">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5F473243">
      <w:pPr>
        <w:pStyle w:val="7"/>
        <w:adjustRightInd w:val="0"/>
        <w:spacing w:line="360" w:lineRule="auto"/>
        <w:ind w:firstLine="440" w:firstLineChars="200"/>
        <w:contextualSpacing/>
        <w:rPr>
          <w:rFonts w:hint="eastAsia"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九、我方具备《中华人民共和国政府采购法》第二十二条规定的条件；承诺如下：</w:t>
      </w:r>
    </w:p>
    <w:p w14:paraId="59DC8322">
      <w:pPr>
        <w:pStyle w:val="7"/>
        <w:adjustRightInd w:val="0"/>
        <w:spacing w:line="360" w:lineRule="auto"/>
        <w:ind w:firstLine="440" w:firstLineChars="200"/>
        <w:contextualSpacing/>
        <w:rPr>
          <w:rFonts w:hint="eastAsia"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1. 具有独立承担民事责任能力的在中华人民共和国境内注册的法人或其他组织或自然人，有效的营业执照（或事业法人登记证或身份证等相关证明）。</w:t>
      </w:r>
    </w:p>
    <w:p w14:paraId="0EB7405F">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2. 我方已依法缴纳了各项税费及社会保险费用，如有需要，可随时向采购人提供近六个月内的相关缴费证明，以便核查。</w:t>
      </w:r>
    </w:p>
    <w:p w14:paraId="26BDA69D">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3. 我方已依法建立健全的财务会计制度，如有需要，可随时向采购人提供相关证明材料，以便核查。</w:t>
      </w:r>
    </w:p>
    <w:p w14:paraId="64687B2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4. 参加政府采购活动前三年内，在经营活动中没有重大违法记录。</w:t>
      </w:r>
    </w:p>
    <w:p w14:paraId="74BB38C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5. 符合法律、行政法规规定的其他条件。</w:t>
      </w:r>
    </w:p>
    <w:p w14:paraId="3B57BDA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rPr>
        <w:t>以上内容如有虚假或与事实不符的，磋商小组可将</w:t>
      </w:r>
      <w:r>
        <w:rPr>
          <w:rFonts w:hint="eastAsia" w:cs="Arial" w:asciiTheme="minorEastAsia" w:hAnsiTheme="minorEastAsia"/>
          <w:color w:val="auto"/>
          <w:sz w:val="22"/>
          <w:highlight w:val="none"/>
        </w:rPr>
        <w:t>我方作无效投标处理，我方愿意承担相应的法律责任。</w:t>
      </w:r>
    </w:p>
    <w:p w14:paraId="1625C6EB">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十、我方具备履行合同所必需的设备和专业技术能力。</w:t>
      </w:r>
    </w:p>
    <w:p w14:paraId="213A1BA9">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snapToGrid w:val="0"/>
          <w:color w:val="auto"/>
          <w:kern w:val="0"/>
          <w:sz w:val="22"/>
          <w:highlight w:val="none"/>
        </w:rPr>
        <w:t>十一、</w:t>
      </w:r>
      <w:r>
        <w:rPr>
          <w:rFonts w:hint="eastAsia" w:asciiTheme="minorEastAsia" w:hAnsiTheme="minorEastAsia" w:eastAsiaTheme="minorEastAsia"/>
          <w:color w:val="auto"/>
          <w:sz w:val="22"/>
          <w:highlight w:val="none"/>
        </w:rPr>
        <w:t>我方对在本函及响应文件中所作的所有承诺承担法律责任。</w:t>
      </w:r>
    </w:p>
    <w:p w14:paraId="60748E5B">
      <w:pPr>
        <w:pStyle w:val="7"/>
        <w:adjustRightIn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十二、若我方中标，愿意按磋商文件规定向代理机构支付招标代理服务费。</w:t>
      </w:r>
    </w:p>
    <w:p w14:paraId="28444E06">
      <w:pPr>
        <w:pStyle w:val="7"/>
        <w:adjustRightInd w:val="0"/>
        <w:snapToGrid w:val="0"/>
        <w:spacing w:line="360" w:lineRule="auto"/>
        <w:ind w:firstLine="440" w:firstLineChars="200"/>
        <w:rPr>
          <w:rFonts w:hint="eastAsia" w:asciiTheme="minorEastAsia" w:hAnsiTheme="minorEastAsia" w:eastAsiaTheme="minorEastAsia"/>
          <w:color w:val="auto"/>
          <w:sz w:val="22"/>
          <w:highlight w:val="none"/>
        </w:rPr>
      </w:pPr>
    </w:p>
    <w:p w14:paraId="089AD8AF">
      <w:pPr>
        <w:pStyle w:val="7"/>
        <w:adjustRightInd w:val="0"/>
        <w:snapToGrid w:val="0"/>
        <w:spacing w:line="360" w:lineRule="auto"/>
        <w:rPr>
          <w:rFonts w:hint="eastAsia" w:asciiTheme="minorEastAsia" w:hAnsiTheme="minorEastAsia" w:eastAsiaTheme="minorEastAsia"/>
          <w:color w:val="auto"/>
          <w:sz w:val="22"/>
          <w:highlight w:val="none"/>
        </w:rPr>
      </w:pPr>
    </w:p>
    <w:p w14:paraId="3DD21F03">
      <w:pPr>
        <w:pStyle w:val="7"/>
        <w:adjustRightInd w:val="0"/>
        <w:snapToGrid w:val="0"/>
        <w:spacing w:line="360" w:lineRule="auto"/>
        <w:rPr>
          <w:rFonts w:hint="eastAsia" w:asciiTheme="minorEastAsia" w:hAnsiTheme="minorEastAsia" w:eastAsiaTheme="minorEastAsia"/>
          <w:color w:val="auto"/>
          <w:sz w:val="22"/>
          <w:highlight w:val="none"/>
        </w:rPr>
      </w:pPr>
    </w:p>
    <w:p w14:paraId="3262CCEB">
      <w:pPr>
        <w:pStyle w:val="7"/>
        <w:adjustRightInd w:val="0"/>
        <w:snapToGri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所有与本项目磋商有关的一切正式往来请寄：</w:t>
      </w:r>
    </w:p>
    <w:p w14:paraId="47BE6261">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 xml:space="preserve">地    址：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邮政编码：</w:t>
      </w:r>
    </w:p>
    <w:p w14:paraId="0A1E3E83">
      <w:pPr>
        <w:adjustRightInd w:val="0"/>
        <w:snapToGrid w:val="0"/>
        <w:spacing w:line="360" w:lineRule="auto"/>
        <w:ind w:firstLine="440" w:firstLineChars="20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 xml:space="preserve">电    话：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传    真：</w:t>
      </w:r>
    </w:p>
    <w:p w14:paraId="1F868B8E">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供应商代表姓名：            职    务：</w:t>
      </w:r>
    </w:p>
    <w:p w14:paraId="5D8FA38A">
      <w:pPr>
        <w:adjustRightInd w:val="0"/>
        <w:snapToGrid w:val="0"/>
        <w:spacing w:line="360" w:lineRule="auto"/>
        <w:rPr>
          <w:rFonts w:hint="eastAsia" w:cs="宋体" w:asciiTheme="minorEastAsia" w:hAnsiTheme="minorEastAsia"/>
          <w:color w:val="auto"/>
          <w:sz w:val="22"/>
          <w:highlight w:val="none"/>
          <w:u w:val="single"/>
        </w:rPr>
      </w:pPr>
    </w:p>
    <w:p w14:paraId="4AB76F04">
      <w:pPr>
        <w:adjustRightInd w:val="0"/>
        <w:snapToGrid w:val="0"/>
        <w:spacing w:line="360" w:lineRule="auto"/>
        <w:rPr>
          <w:rFonts w:hint="eastAsia" w:cs="宋体" w:asciiTheme="minorEastAsia" w:hAnsiTheme="minorEastAsia"/>
          <w:color w:val="auto"/>
          <w:sz w:val="22"/>
          <w:highlight w:val="none"/>
          <w:u w:val="single"/>
        </w:rPr>
      </w:pPr>
    </w:p>
    <w:p w14:paraId="5348EF85">
      <w:pPr>
        <w:adjustRightInd w:val="0"/>
        <w:snapToGrid w:val="0"/>
        <w:spacing w:line="360" w:lineRule="auto"/>
        <w:rPr>
          <w:rFonts w:hint="eastAsia" w:cs="宋体" w:asciiTheme="minorEastAsia" w:hAnsiTheme="minorEastAsia"/>
          <w:color w:val="auto"/>
          <w:sz w:val="22"/>
          <w:highlight w:val="none"/>
          <w:u w:val="single"/>
        </w:rPr>
      </w:pPr>
    </w:p>
    <w:p w14:paraId="49DE26CD">
      <w:pPr>
        <w:adjustRightInd w:val="0"/>
        <w:snapToGrid w:val="0"/>
        <w:spacing w:line="360" w:lineRule="auto"/>
        <w:rPr>
          <w:rFonts w:hint="eastAsia" w:cs="宋体" w:asciiTheme="minorEastAsia" w:hAnsiTheme="minorEastAsia"/>
          <w:color w:val="auto"/>
          <w:sz w:val="22"/>
          <w:highlight w:val="none"/>
          <w:u w:val="single"/>
        </w:rPr>
      </w:pPr>
    </w:p>
    <w:p w14:paraId="60DFF0D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1A3EC36">
      <w:pPr>
        <w:adjustRightInd w:val="0"/>
        <w:snapToGrid w:val="0"/>
        <w:spacing w:line="360" w:lineRule="auto"/>
        <w:ind w:firstLine="4510" w:firstLineChars="2050"/>
        <w:rPr>
          <w:rFonts w:hint="eastAsia" w:cs="宋体" w:asciiTheme="minorEastAsia" w:hAnsiTheme="minorEastAsia"/>
          <w:color w:val="auto"/>
          <w:sz w:val="22"/>
          <w:highlight w:val="none"/>
        </w:rPr>
      </w:pPr>
    </w:p>
    <w:p w14:paraId="14D0A13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日期：    年   月   日</w:t>
      </w:r>
    </w:p>
    <w:p w14:paraId="532792E1">
      <w:pPr>
        <w:adjustRightInd w:val="0"/>
        <w:snapToGrid w:val="0"/>
        <w:spacing w:line="360" w:lineRule="auto"/>
        <w:ind w:firstLine="4510" w:firstLineChars="2050"/>
        <w:rPr>
          <w:rFonts w:hint="eastAsia" w:cs="宋体" w:asciiTheme="minorEastAsia" w:hAnsiTheme="minorEastAsia"/>
          <w:color w:val="auto"/>
          <w:sz w:val="22"/>
          <w:highlight w:val="none"/>
        </w:rPr>
      </w:pPr>
    </w:p>
    <w:p w14:paraId="3D507B5D">
      <w:pPr>
        <w:rPr>
          <w:rFonts w:hint="eastAsia" w:asciiTheme="minorEastAsia" w:hAnsiTheme="minorEastAsia"/>
          <w:b/>
          <w:bCs/>
          <w:color w:val="auto"/>
          <w:sz w:val="24"/>
          <w:szCs w:val="24"/>
          <w:highlight w:val="none"/>
        </w:rPr>
      </w:pPr>
    </w:p>
    <w:p w14:paraId="0F49B2A2">
      <w:pPr>
        <w:rPr>
          <w:rFonts w:hint="eastAsia" w:asciiTheme="minorEastAsia" w:hAnsiTheme="minorEastAsia"/>
          <w:b/>
          <w:bCs/>
          <w:color w:val="auto"/>
          <w:sz w:val="24"/>
          <w:szCs w:val="24"/>
          <w:highlight w:val="none"/>
        </w:rPr>
      </w:pPr>
    </w:p>
    <w:p w14:paraId="2F86F385">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3.2 法定代表人（单位负责人）</w:t>
      </w:r>
      <w:r>
        <w:rPr>
          <w:rFonts w:asciiTheme="minorEastAsia" w:hAnsiTheme="minorEastAsia"/>
          <w:b/>
          <w:bCs/>
          <w:color w:val="auto"/>
          <w:sz w:val="24"/>
          <w:szCs w:val="24"/>
          <w:highlight w:val="none"/>
        </w:rPr>
        <w:t>资</w:t>
      </w:r>
      <w:r>
        <w:rPr>
          <w:rFonts w:hint="eastAsia" w:asciiTheme="minorEastAsia" w:hAnsiTheme="minorEastAsia"/>
          <w:b/>
          <w:bCs/>
          <w:color w:val="auto"/>
          <w:sz w:val="24"/>
          <w:szCs w:val="24"/>
          <w:highlight w:val="none"/>
        </w:rPr>
        <w:t>格</w:t>
      </w:r>
      <w:r>
        <w:rPr>
          <w:rFonts w:asciiTheme="minorEastAsia" w:hAnsiTheme="minorEastAsia"/>
          <w:b/>
          <w:bCs/>
          <w:color w:val="auto"/>
          <w:sz w:val="24"/>
          <w:szCs w:val="24"/>
          <w:highlight w:val="none"/>
        </w:rPr>
        <w:t>证</w:t>
      </w:r>
      <w:r>
        <w:rPr>
          <w:rFonts w:hint="eastAsia" w:asciiTheme="minorEastAsia" w:hAnsiTheme="minorEastAsia"/>
          <w:b/>
          <w:bCs/>
          <w:color w:val="auto"/>
          <w:sz w:val="24"/>
          <w:szCs w:val="24"/>
          <w:highlight w:val="none"/>
        </w:rPr>
        <w:t>明</w:t>
      </w:r>
      <w:r>
        <w:rPr>
          <w:rFonts w:asciiTheme="minorEastAsia" w:hAnsiTheme="minorEastAsia"/>
          <w:b/>
          <w:bCs/>
          <w:color w:val="auto"/>
          <w:sz w:val="24"/>
          <w:szCs w:val="24"/>
          <w:highlight w:val="none"/>
        </w:rPr>
        <w:t>书</w:t>
      </w:r>
    </w:p>
    <w:p w14:paraId="45CB8507">
      <w:pPr>
        <w:pStyle w:val="35"/>
        <w:spacing w:line="480" w:lineRule="auto"/>
        <w:ind w:firstLine="0" w:firstLineChars="0"/>
        <w:jc w:val="left"/>
        <w:rPr>
          <w:rFonts w:hint="eastAsia" w:asciiTheme="minorEastAsia" w:hAnsiTheme="minorEastAsia"/>
          <w:color w:val="auto"/>
          <w:sz w:val="21"/>
          <w:szCs w:val="21"/>
          <w:highlight w:val="none"/>
        </w:rPr>
      </w:pPr>
    </w:p>
    <w:p w14:paraId="2FE01E66">
      <w:pPr>
        <w:pStyle w:val="35"/>
        <w:spacing w:line="480" w:lineRule="auto"/>
        <w:ind w:firstLine="495" w:firstLineChars="225"/>
        <w:jc w:val="left"/>
        <w:rPr>
          <w:rFonts w:hint="eastAsia" w:asciiTheme="minorEastAsia" w:hAnsiTheme="minorEastAsia"/>
          <w:color w:val="auto"/>
          <w:sz w:val="22"/>
          <w:highlight w:val="none"/>
        </w:rPr>
      </w:pPr>
      <w:r>
        <w:rPr>
          <w:rFonts w:asciiTheme="minorEastAsia" w:hAnsiTheme="minorEastAsia"/>
          <w:color w:val="auto"/>
          <w:sz w:val="22"/>
          <w:highlight w:val="none"/>
        </w:rPr>
        <w:t>单</w:t>
      </w:r>
      <w:r>
        <w:rPr>
          <w:rFonts w:hint="eastAsia" w:asciiTheme="minorEastAsia" w:hAnsiTheme="minorEastAsia"/>
          <w:color w:val="auto"/>
          <w:sz w:val="22"/>
          <w:highlight w:val="none"/>
        </w:rPr>
        <w:t>位名</w:t>
      </w:r>
      <w:r>
        <w:rPr>
          <w:rFonts w:asciiTheme="minorEastAsia" w:hAnsiTheme="minorEastAsia"/>
          <w:color w:val="auto"/>
          <w:sz w:val="22"/>
          <w:highlight w:val="none"/>
        </w:rPr>
        <w:t>称</w:t>
      </w:r>
      <w:r>
        <w:rPr>
          <w:rFonts w:hint="eastAsia" w:asciiTheme="minorEastAsia" w:hAnsiTheme="minorEastAsia"/>
          <w:color w:val="auto"/>
          <w:sz w:val="22"/>
          <w:highlight w:val="none"/>
        </w:rPr>
        <w:t>：</w:t>
      </w:r>
    </w:p>
    <w:p w14:paraId="01F89ACC">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地址：</w:t>
      </w:r>
    </w:p>
    <w:p w14:paraId="2028713F">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姓名：       性</w:t>
      </w:r>
      <w:r>
        <w:rPr>
          <w:rFonts w:asciiTheme="minorEastAsia" w:hAnsiTheme="minorEastAsia"/>
          <w:color w:val="auto"/>
          <w:sz w:val="22"/>
          <w:highlight w:val="none"/>
        </w:rPr>
        <w:t>别</w:t>
      </w:r>
      <w:r>
        <w:rPr>
          <w:rFonts w:hint="eastAsia" w:asciiTheme="minorEastAsia" w:hAnsiTheme="minorEastAsia"/>
          <w:color w:val="auto"/>
          <w:sz w:val="22"/>
          <w:highlight w:val="none"/>
        </w:rPr>
        <w:t>：     年</w:t>
      </w:r>
      <w:r>
        <w:rPr>
          <w:rFonts w:asciiTheme="minorEastAsia" w:hAnsiTheme="minorEastAsia"/>
          <w:color w:val="auto"/>
          <w:sz w:val="22"/>
          <w:highlight w:val="none"/>
        </w:rPr>
        <w:t>龄</w:t>
      </w:r>
      <w:r>
        <w:rPr>
          <w:rFonts w:hint="eastAsia" w:asciiTheme="minorEastAsia" w:hAnsiTheme="minorEastAsia"/>
          <w:color w:val="auto"/>
          <w:sz w:val="22"/>
          <w:highlight w:val="none"/>
        </w:rPr>
        <w:t>：</w:t>
      </w:r>
      <w:r>
        <w:rPr>
          <w:rFonts w:asciiTheme="minorEastAsia" w:hAnsiTheme="minorEastAsia"/>
          <w:color w:val="auto"/>
          <w:sz w:val="22"/>
          <w:highlight w:val="none"/>
        </w:rPr>
        <w:t xml:space="preserve">     职务</w:t>
      </w:r>
      <w:r>
        <w:rPr>
          <w:rFonts w:hint="eastAsia" w:asciiTheme="minorEastAsia" w:hAnsiTheme="minorEastAsia"/>
          <w:color w:val="auto"/>
          <w:sz w:val="22"/>
          <w:highlight w:val="none"/>
        </w:rPr>
        <w:t xml:space="preserve">：        </w:t>
      </w:r>
    </w:p>
    <w:p w14:paraId="25434808">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本人系</w:t>
      </w:r>
      <w:r>
        <w:rPr>
          <w:rFonts w:hint="eastAsia" w:asciiTheme="minorEastAsia" w:hAnsiTheme="minorEastAsia"/>
          <w:i/>
          <w:snapToGrid w:val="0"/>
          <w:color w:val="auto"/>
          <w:sz w:val="22"/>
          <w:highlight w:val="none"/>
          <w:u w:val="single"/>
        </w:rPr>
        <w:t>供应商名</w:t>
      </w:r>
      <w:r>
        <w:rPr>
          <w:rFonts w:asciiTheme="minorEastAsia" w:hAnsiTheme="minorEastAsia"/>
          <w:i/>
          <w:snapToGrid w:val="0"/>
          <w:color w:val="auto"/>
          <w:sz w:val="22"/>
          <w:highlight w:val="none"/>
          <w:u w:val="single"/>
        </w:rPr>
        <w:t>称</w:t>
      </w:r>
      <w:r>
        <w:rPr>
          <w:rFonts w:hint="eastAsia" w:asciiTheme="minorEastAsia" w:hAnsiTheme="minorEastAsia"/>
          <w:color w:val="auto"/>
          <w:sz w:val="22"/>
          <w:highlight w:val="none"/>
        </w:rPr>
        <w:t>的法定代表人（单位负责人）。就</w:t>
      </w:r>
      <w:r>
        <w:rPr>
          <w:rFonts w:asciiTheme="minorEastAsia" w:hAnsiTheme="minorEastAsia"/>
          <w:color w:val="auto"/>
          <w:sz w:val="22"/>
          <w:highlight w:val="none"/>
        </w:rPr>
        <w:t>参</w:t>
      </w:r>
      <w:r>
        <w:rPr>
          <w:rFonts w:hint="eastAsia" w:asciiTheme="minorEastAsia" w:hAnsiTheme="minorEastAsia"/>
          <w:color w:val="auto"/>
          <w:sz w:val="22"/>
          <w:highlight w:val="none"/>
        </w:rPr>
        <w:t>加贵方项目</w:t>
      </w:r>
      <w:r>
        <w:rPr>
          <w:rFonts w:asciiTheme="minorEastAsia" w:hAnsiTheme="minorEastAsia"/>
          <w:color w:val="auto"/>
          <w:sz w:val="22"/>
          <w:highlight w:val="none"/>
        </w:rPr>
        <w:t>编号为</w:t>
      </w:r>
      <w:r>
        <w:rPr>
          <w:rFonts w:asciiTheme="minorEastAsia" w:hAnsiTheme="minorEastAsia"/>
          <w:i/>
          <w:color w:val="auto"/>
          <w:sz w:val="22"/>
          <w:highlight w:val="none"/>
          <w:u w:val="single"/>
        </w:rPr>
        <w:t>项目编号</w:t>
      </w:r>
      <w:r>
        <w:rPr>
          <w:rFonts w:hint="eastAsia" w:asciiTheme="minorEastAsia" w:hAnsiTheme="minorEastAsia"/>
          <w:color w:val="auto"/>
          <w:sz w:val="22"/>
          <w:highlight w:val="none"/>
        </w:rPr>
        <w:t>的</w:t>
      </w:r>
      <w:r>
        <w:rPr>
          <w:rFonts w:asciiTheme="minorEastAsia" w:hAnsiTheme="minorEastAsia"/>
          <w:i/>
          <w:color w:val="auto"/>
          <w:sz w:val="22"/>
          <w:highlight w:val="none"/>
          <w:u w:val="single"/>
        </w:rPr>
        <w:t>项目</w:t>
      </w:r>
      <w:r>
        <w:rPr>
          <w:rFonts w:hint="eastAsia" w:asciiTheme="minorEastAsia" w:hAnsiTheme="minorEastAsia"/>
          <w:i/>
          <w:color w:val="auto"/>
          <w:sz w:val="22"/>
          <w:highlight w:val="none"/>
          <w:u w:val="single"/>
        </w:rPr>
        <w:t>名</w:t>
      </w:r>
      <w:r>
        <w:rPr>
          <w:rFonts w:asciiTheme="minorEastAsia" w:hAnsiTheme="minorEastAsia"/>
          <w:i/>
          <w:color w:val="auto"/>
          <w:sz w:val="22"/>
          <w:highlight w:val="none"/>
          <w:u w:val="single"/>
        </w:rPr>
        <w:t>称</w:t>
      </w:r>
      <w:r>
        <w:rPr>
          <w:rFonts w:hint="eastAsia" w:asciiTheme="minorEastAsia" w:hAnsiTheme="minorEastAsia"/>
          <w:color w:val="auto"/>
          <w:sz w:val="22"/>
          <w:highlight w:val="none"/>
        </w:rPr>
        <w:t>竞争性磋商</w:t>
      </w:r>
      <w:r>
        <w:rPr>
          <w:rFonts w:asciiTheme="minorEastAsia" w:hAnsiTheme="minorEastAsia"/>
          <w:color w:val="auto"/>
          <w:sz w:val="22"/>
          <w:highlight w:val="none"/>
        </w:rPr>
        <w:t>项目</w:t>
      </w:r>
      <w:r>
        <w:rPr>
          <w:rFonts w:hint="eastAsia" w:asciiTheme="minorEastAsia" w:hAnsiTheme="minorEastAsia"/>
          <w:color w:val="auto"/>
          <w:sz w:val="22"/>
          <w:highlight w:val="none"/>
        </w:rPr>
        <w:t>的响应</w:t>
      </w:r>
      <w:r>
        <w:rPr>
          <w:rFonts w:asciiTheme="minorEastAsia" w:hAnsiTheme="minorEastAsia"/>
          <w:color w:val="auto"/>
          <w:sz w:val="22"/>
          <w:highlight w:val="none"/>
        </w:rPr>
        <w:t>报价</w:t>
      </w:r>
      <w:r>
        <w:rPr>
          <w:rFonts w:hint="eastAsia" w:asciiTheme="minorEastAsia" w:hAnsiTheme="minorEastAsia"/>
          <w:color w:val="auto"/>
          <w:sz w:val="22"/>
          <w:highlight w:val="none"/>
        </w:rPr>
        <w:t>，</w:t>
      </w:r>
      <w:r>
        <w:rPr>
          <w:rFonts w:asciiTheme="minorEastAsia" w:hAnsiTheme="minorEastAsia"/>
          <w:color w:val="auto"/>
          <w:sz w:val="22"/>
          <w:highlight w:val="none"/>
        </w:rPr>
        <w:t>签</w:t>
      </w:r>
      <w:r>
        <w:rPr>
          <w:rFonts w:hint="eastAsia" w:asciiTheme="minorEastAsia" w:hAnsiTheme="minorEastAsia"/>
          <w:color w:val="auto"/>
          <w:sz w:val="22"/>
          <w:highlight w:val="none"/>
        </w:rPr>
        <w:t>署上</w:t>
      </w:r>
      <w:r>
        <w:rPr>
          <w:rFonts w:asciiTheme="minorEastAsia" w:hAnsiTheme="minorEastAsia"/>
          <w:color w:val="auto"/>
          <w:sz w:val="22"/>
          <w:highlight w:val="none"/>
        </w:rPr>
        <w:t>述项目</w:t>
      </w:r>
      <w:r>
        <w:rPr>
          <w:rFonts w:hint="eastAsia" w:asciiTheme="minorEastAsia" w:hAnsiTheme="minorEastAsia"/>
          <w:color w:val="auto"/>
          <w:sz w:val="22"/>
          <w:highlight w:val="none"/>
        </w:rPr>
        <w:t>的响应文件及合同的</w:t>
      </w:r>
      <w:r>
        <w:rPr>
          <w:rFonts w:asciiTheme="minorEastAsia" w:hAnsiTheme="minorEastAsia"/>
          <w:color w:val="auto"/>
          <w:sz w:val="22"/>
          <w:highlight w:val="none"/>
        </w:rPr>
        <w:t>执</w:t>
      </w:r>
      <w:r>
        <w:rPr>
          <w:rFonts w:hint="eastAsia" w:asciiTheme="minorEastAsia" w:hAnsiTheme="minorEastAsia"/>
          <w:color w:val="auto"/>
          <w:sz w:val="22"/>
          <w:highlight w:val="none"/>
        </w:rPr>
        <w:t>行、完成、服</w:t>
      </w:r>
      <w:r>
        <w:rPr>
          <w:rFonts w:asciiTheme="minorEastAsia" w:hAnsiTheme="minorEastAsia"/>
          <w:color w:val="auto"/>
          <w:sz w:val="22"/>
          <w:highlight w:val="none"/>
        </w:rPr>
        <w:t>务</w:t>
      </w:r>
      <w:r>
        <w:rPr>
          <w:rFonts w:hint="eastAsia" w:asciiTheme="minorEastAsia" w:hAnsiTheme="minorEastAsia"/>
          <w:color w:val="auto"/>
          <w:sz w:val="22"/>
          <w:highlight w:val="none"/>
        </w:rPr>
        <w:t>和保修，</w:t>
      </w:r>
      <w:r>
        <w:rPr>
          <w:rFonts w:asciiTheme="minorEastAsia" w:hAnsiTheme="minorEastAsia"/>
          <w:color w:val="auto"/>
          <w:sz w:val="22"/>
          <w:highlight w:val="none"/>
        </w:rPr>
        <w:t>签</w:t>
      </w:r>
      <w:r>
        <w:rPr>
          <w:rFonts w:hint="eastAsia" w:asciiTheme="minorEastAsia" w:hAnsiTheme="minorEastAsia"/>
          <w:color w:val="auto"/>
          <w:sz w:val="22"/>
          <w:highlight w:val="none"/>
        </w:rPr>
        <w:t>署合同和</w:t>
      </w:r>
      <w:r>
        <w:rPr>
          <w:rFonts w:asciiTheme="minorEastAsia" w:hAnsiTheme="minorEastAsia"/>
          <w:color w:val="auto"/>
          <w:sz w:val="22"/>
          <w:highlight w:val="none"/>
        </w:rPr>
        <w:t>处</w:t>
      </w:r>
      <w:r>
        <w:rPr>
          <w:rFonts w:hint="eastAsia" w:asciiTheme="minorEastAsia" w:hAnsiTheme="minorEastAsia"/>
          <w:color w:val="auto"/>
          <w:sz w:val="22"/>
          <w:highlight w:val="none"/>
        </w:rPr>
        <w:t>理与之有</w:t>
      </w:r>
      <w:r>
        <w:rPr>
          <w:rFonts w:asciiTheme="minorEastAsia" w:hAnsiTheme="minorEastAsia"/>
          <w:color w:val="auto"/>
          <w:sz w:val="22"/>
          <w:highlight w:val="none"/>
        </w:rPr>
        <w:t>关的</w:t>
      </w:r>
      <w:r>
        <w:rPr>
          <w:rFonts w:hint="eastAsia" w:asciiTheme="minorEastAsia" w:hAnsiTheme="minorEastAsia"/>
          <w:color w:val="auto"/>
          <w:sz w:val="22"/>
          <w:highlight w:val="none"/>
        </w:rPr>
        <w:t>一切事</w:t>
      </w:r>
      <w:r>
        <w:rPr>
          <w:rFonts w:asciiTheme="minorEastAsia" w:hAnsiTheme="minorEastAsia"/>
          <w:color w:val="auto"/>
          <w:sz w:val="22"/>
          <w:highlight w:val="none"/>
        </w:rPr>
        <w:t>务</w:t>
      </w:r>
      <w:r>
        <w:rPr>
          <w:rFonts w:hint="eastAsia" w:asciiTheme="minorEastAsia" w:hAnsiTheme="minorEastAsia"/>
          <w:color w:val="auto"/>
          <w:sz w:val="22"/>
          <w:highlight w:val="none"/>
        </w:rPr>
        <w:t>。</w:t>
      </w:r>
    </w:p>
    <w:p w14:paraId="3BBDB71D">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特此</w:t>
      </w:r>
      <w:r>
        <w:rPr>
          <w:rFonts w:asciiTheme="minorEastAsia" w:hAnsiTheme="minorEastAsia"/>
          <w:color w:val="auto"/>
          <w:sz w:val="22"/>
          <w:highlight w:val="none"/>
        </w:rPr>
        <w:t>证</w:t>
      </w:r>
      <w:r>
        <w:rPr>
          <w:rFonts w:hint="eastAsia" w:asciiTheme="minorEastAsia" w:hAnsiTheme="minorEastAsia"/>
          <w:color w:val="auto"/>
          <w:sz w:val="22"/>
          <w:highlight w:val="none"/>
        </w:rPr>
        <w:t>明。</w:t>
      </w:r>
    </w:p>
    <w:p w14:paraId="11C1EFA3">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法定代表人（单位负责人）联系电话（手机）：</w:t>
      </w:r>
    </w:p>
    <w:p w14:paraId="7A50DE5D">
      <w:pPr>
        <w:pStyle w:val="35"/>
        <w:spacing w:line="480" w:lineRule="auto"/>
        <w:ind w:firstLine="495" w:firstLineChars="225"/>
        <w:jc w:val="left"/>
        <w:rPr>
          <w:rFonts w:hint="eastAsia" w:asciiTheme="minorEastAsia" w:hAnsiTheme="minorEastAsia"/>
          <w:color w:val="auto"/>
          <w:sz w:val="22"/>
          <w:highlight w:val="none"/>
        </w:rPr>
      </w:pPr>
    </w:p>
    <w:p w14:paraId="6B1F0132">
      <w:pPr>
        <w:pStyle w:val="35"/>
        <w:spacing w:line="480" w:lineRule="auto"/>
        <w:ind w:firstLine="495" w:firstLineChars="225"/>
        <w:jc w:val="left"/>
        <w:rPr>
          <w:rFonts w:hint="eastAsia" w:asciiTheme="minorEastAsia" w:hAnsiTheme="minorEastAsia"/>
          <w:color w:val="auto"/>
          <w:sz w:val="22"/>
          <w:highlight w:val="none"/>
        </w:rPr>
      </w:pPr>
    </w:p>
    <w:p w14:paraId="3D2A847C">
      <w:pPr>
        <w:pStyle w:val="35"/>
        <w:spacing w:line="480" w:lineRule="auto"/>
        <w:ind w:left="-538" w:leftChars="-256" w:firstLine="565" w:firstLineChars="257"/>
        <w:jc w:val="center"/>
        <w:rPr>
          <w:rFonts w:hint="eastAsia" w:asciiTheme="minorEastAsia" w:hAnsiTheme="minorEastAsia"/>
          <w:bCs/>
          <w:color w:val="auto"/>
          <w:sz w:val="22"/>
          <w:highlight w:val="none"/>
        </w:rPr>
      </w:pPr>
      <w:r>
        <w:rPr>
          <w:rFonts w:hint="eastAsia" w:asciiTheme="minorEastAsia" w:hAnsiTheme="minorEastAsia"/>
          <w:bCs/>
          <w:color w:val="auto"/>
          <w:sz w:val="22"/>
          <w:highlight w:val="none"/>
        </w:rPr>
        <w:t>【此</w:t>
      </w:r>
      <w:r>
        <w:rPr>
          <w:rFonts w:asciiTheme="minorEastAsia" w:hAnsiTheme="minorEastAsia"/>
          <w:bCs/>
          <w:color w:val="auto"/>
          <w:sz w:val="22"/>
          <w:highlight w:val="none"/>
        </w:rPr>
        <w:t>处请</w:t>
      </w:r>
      <w:r>
        <w:rPr>
          <w:rFonts w:hint="eastAsia" w:asciiTheme="minorEastAsia" w:hAnsiTheme="minorEastAsia"/>
          <w:bCs/>
          <w:color w:val="auto"/>
          <w:sz w:val="22"/>
          <w:highlight w:val="none"/>
        </w:rPr>
        <w:t>粘</w:t>
      </w:r>
      <w:r>
        <w:rPr>
          <w:rFonts w:asciiTheme="minorEastAsia" w:hAnsiTheme="minorEastAsia"/>
          <w:bCs/>
          <w:color w:val="auto"/>
          <w:sz w:val="22"/>
          <w:highlight w:val="none"/>
        </w:rPr>
        <w:t>贴</w:t>
      </w:r>
      <w:r>
        <w:rPr>
          <w:rFonts w:hint="eastAsia" w:asciiTheme="minorEastAsia" w:hAnsiTheme="minorEastAsia"/>
          <w:bCs/>
          <w:color w:val="auto"/>
          <w:sz w:val="22"/>
          <w:highlight w:val="none"/>
        </w:rPr>
        <w:t>法定代表人（单位负责人）身份</w:t>
      </w:r>
      <w:r>
        <w:rPr>
          <w:rFonts w:asciiTheme="minorEastAsia" w:hAnsiTheme="minorEastAsia"/>
          <w:bCs/>
          <w:color w:val="auto"/>
          <w:sz w:val="22"/>
          <w:highlight w:val="none"/>
        </w:rPr>
        <w:t>证复</w:t>
      </w:r>
      <w:r>
        <w:rPr>
          <w:rFonts w:hint="eastAsia" w:asciiTheme="minorEastAsia" w:hAnsiTheme="minorEastAsia"/>
          <w:bCs/>
          <w:color w:val="auto"/>
          <w:sz w:val="22"/>
          <w:highlight w:val="none"/>
        </w:rPr>
        <w:t>印件，需清晰反映身份证有效期限】</w:t>
      </w:r>
    </w:p>
    <w:p w14:paraId="53F002FB">
      <w:pPr>
        <w:pStyle w:val="35"/>
        <w:spacing w:line="480" w:lineRule="auto"/>
        <w:ind w:left="-538" w:leftChars="-256" w:firstLine="565" w:firstLineChars="257"/>
        <w:jc w:val="center"/>
        <w:rPr>
          <w:rFonts w:hint="eastAsia" w:asciiTheme="minorEastAsia" w:hAnsiTheme="minorEastAsia"/>
          <w:bCs/>
          <w:color w:val="auto"/>
          <w:sz w:val="22"/>
          <w:highlight w:val="none"/>
        </w:rPr>
      </w:pPr>
    </w:p>
    <w:p w14:paraId="5A84D969">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146B205">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F1726DB">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6BBA1BD">
      <w:pPr>
        <w:adjustRightInd w:val="0"/>
        <w:snapToGrid w:val="0"/>
        <w:spacing w:line="360" w:lineRule="auto"/>
        <w:ind w:firstLine="4070" w:firstLineChars="18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0DB5E8F">
      <w:pPr>
        <w:pStyle w:val="36"/>
        <w:spacing w:before="60" w:line="480" w:lineRule="auto"/>
        <w:ind w:firstLine="4125" w:firstLineChars="1875"/>
        <w:rPr>
          <w:rFonts w:hint="eastAsia" w:cs="Arial" w:asciiTheme="minorEastAsia" w:hAnsiTheme="minorEastAsia" w:eastAsiaTheme="minorEastAsia"/>
          <w:color w:val="auto"/>
          <w:sz w:val="22"/>
          <w:szCs w:val="22"/>
          <w:highlight w:val="none"/>
        </w:rPr>
      </w:pPr>
      <w:r>
        <w:rPr>
          <w:rFonts w:hint="eastAsia" w:cs="Arial" w:asciiTheme="minorEastAsia" w:hAnsiTheme="minorEastAsia" w:eastAsiaTheme="minorEastAsia"/>
          <w:color w:val="auto"/>
          <w:sz w:val="22"/>
          <w:szCs w:val="22"/>
          <w:highlight w:val="none"/>
        </w:rPr>
        <w:t>签署日期：   年   月  日</w:t>
      </w:r>
    </w:p>
    <w:p w14:paraId="32F00C9E">
      <w:pPr>
        <w:pStyle w:val="37"/>
        <w:spacing w:line="480" w:lineRule="auto"/>
        <w:rPr>
          <w:rFonts w:hint="eastAsia" w:cs="Arial" w:asciiTheme="minorEastAsia" w:hAnsiTheme="minorEastAsia"/>
          <w:color w:val="auto"/>
          <w:sz w:val="22"/>
          <w:highlight w:val="none"/>
        </w:rPr>
      </w:pPr>
    </w:p>
    <w:p w14:paraId="318DB445">
      <w:pPr>
        <w:rPr>
          <w:rFonts w:hint="eastAsia" w:asciiTheme="minorEastAsia" w:hAnsiTheme="minorEastAsia"/>
          <w:color w:val="auto"/>
          <w:szCs w:val="21"/>
          <w:highlight w:val="none"/>
        </w:rPr>
      </w:pPr>
    </w:p>
    <w:p w14:paraId="5BD1039C">
      <w:pPr>
        <w:spacing w:line="320" w:lineRule="exact"/>
        <w:ind w:firstLine="420" w:firstLineChars="200"/>
        <w:rPr>
          <w:rFonts w:hint="eastAsia"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4098C8F3">
      <w:pP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br w:type="page"/>
      </w:r>
    </w:p>
    <w:p w14:paraId="54817BC4">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3.3 法定代表人（单位负责人）授权书</w:t>
      </w:r>
    </w:p>
    <w:p w14:paraId="0AFAB4A1">
      <w:pPr>
        <w:spacing w:line="480" w:lineRule="exact"/>
        <w:jc w:val="center"/>
        <w:rPr>
          <w:rFonts w:hint="eastAsia" w:asciiTheme="minorEastAsia" w:hAnsiTheme="minorEastAsia"/>
          <w:b/>
          <w:bCs/>
          <w:color w:val="auto"/>
          <w:sz w:val="36"/>
          <w:szCs w:val="36"/>
          <w:highlight w:val="none"/>
        </w:rPr>
      </w:pPr>
    </w:p>
    <w:p w14:paraId="35303C82">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本人</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法人姓名</w:t>
      </w:r>
      <w:r>
        <w:rPr>
          <w:rFonts w:hint="eastAsia" w:cs="Arial" w:asciiTheme="minorEastAsia" w:hAnsiTheme="minorEastAsia"/>
          <w:color w:val="auto"/>
          <w:sz w:val="22"/>
          <w:highlight w:val="none"/>
        </w:rPr>
        <w:t>系</w:t>
      </w:r>
      <w:r>
        <w:rPr>
          <w:rFonts w:hint="eastAsia" w:cs="Arial" w:asciiTheme="minorEastAsia" w:hAnsiTheme="minorEastAsia"/>
          <w:color w:val="auto"/>
          <w:sz w:val="22"/>
          <w:highlight w:val="none"/>
          <w:u w:val="single"/>
        </w:rPr>
        <w:t>　</w:t>
      </w:r>
      <w:r>
        <w:rPr>
          <w:rFonts w:hint="eastAsia" w:asciiTheme="minorEastAsia" w:hAnsiTheme="minorEastAsia"/>
          <w:i/>
          <w:snapToGrid w:val="0"/>
          <w:color w:val="auto"/>
          <w:sz w:val="22"/>
          <w:highlight w:val="none"/>
          <w:u w:val="single"/>
        </w:rPr>
        <w:t xml:space="preserve">供应商名称  </w:t>
      </w:r>
      <w:r>
        <w:rPr>
          <w:rFonts w:hint="eastAsia" w:cs="Arial" w:asciiTheme="minorEastAsia" w:hAnsiTheme="minorEastAsia"/>
          <w:color w:val="auto"/>
          <w:sz w:val="22"/>
          <w:highlight w:val="none"/>
        </w:rPr>
        <w:t>的法定代表人（单位负责人），现委托</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姓名，职务</w:t>
      </w:r>
      <w:r>
        <w:rPr>
          <w:rFonts w:hint="eastAsia" w:cs="Arial" w:asciiTheme="minorEastAsia" w:hAnsiTheme="minorEastAsia"/>
          <w:color w:val="auto"/>
          <w:sz w:val="22"/>
          <w:highlight w:val="none"/>
        </w:rPr>
        <w:t>以我方的名义参加贵方______________________项目的磋商响应活动，并代表我方全权办理针对上述项目的磋商、响应文件澄清、签约等一切具体事务和签署相关文件。</w:t>
      </w:r>
    </w:p>
    <w:p w14:paraId="260C4986">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我方对被授权人的签名事项负全部责任。</w:t>
      </w:r>
    </w:p>
    <w:p w14:paraId="6655FBD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1B2ACF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被授权人无转委托权，特此委托。</w:t>
      </w:r>
    </w:p>
    <w:p w14:paraId="0204E249">
      <w:pPr>
        <w:spacing w:line="48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供应商名称： </w:t>
      </w:r>
      <w:r>
        <w:rPr>
          <w:rFonts w:hint="eastAsia" w:asciiTheme="minorEastAsia" w:hAnsiTheme="minorEastAsia"/>
          <w:color w:val="auto"/>
          <w:sz w:val="22"/>
          <w:highlight w:val="none"/>
          <w:u w:val="single"/>
        </w:rPr>
        <w:t xml:space="preserve">       （全称）       </w:t>
      </w:r>
      <w:r>
        <w:rPr>
          <w:rFonts w:hint="eastAsia" w:asciiTheme="minorEastAsia" w:hAnsiTheme="minorEastAsia"/>
          <w:color w:val="auto"/>
          <w:sz w:val="22"/>
          <w:highlight w:val="none"/>
        </w:rPr>
        <w:t xml:space="preserve"> （并加盖单位公章）</w:t>
      </w:r>
    </w:p>
    <w:p w14:paraId="0FE5052A">
      <w:pPr>
        <w:spacing w:line="480" w:lineRule="auto"/>
        <w:ind w:firstLine="440" w:firstLineChars="200"/>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法定代表人（单位负责人）：（签字或加盖名章）</w:t>
      </w:r>
    </w:p>
    <w:p w14:paraId="20E1CB7C">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授权代表：（签字或加盖名章）</w:t>
      </w:r>
    </w:p>
    <w:p w14:paraId="7FA5B5E5">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85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4017823C">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法定代表人（单位负责人）身份证（正面）</w:t>
            </w:r>
          </w:p>
        </w:tc>
        <w:tc>
          <w:tcPr>
            <w:tcW w:w="4485" w:type="dxa"/>
            <w:gridSpan w:val="2"/>
            <w:vAlign w:val="center"/>
          </w:tcPr>
          <w:p w14:paraId="61092DE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法定代表人（单位负责人）身份证（反面）</w:t>
            </w:r>
          </w:p>
        </w:tc>
      </w:tr>
      <w:tr w14:paraId="191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9A5736E">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7F88727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（正面）</w:t>
            </w:r>
          </w:p>
        </w:tc>
        <w:tc>
          <w:tcPr>
            <w:tcW w:w="4492" w:type="dxa"/>
            <w:gridSpan w:val="2"/>
            <w:vAlign w:val="center"/>
          </w:tcPr>
          <w:p w14:paraId="73E58F55">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511847D9">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（反面）</w:t>
            </w:r>
          </w:p>
        </w:tc>
      </w:tr>
    </w:tbl>
    <w:p w14:paraId="10715809">
      <w:pPr>
        <w:widowControl/>
        <w:spacing w:before="100" w:beforeAutospacing="1" w:after="100" w:afterAutospacing="1" w:line="360" w:lineRule="auto"/>
        <w:jc w:val="center"/>
        <w:rPr>
          <w:rFonts w:hint="eastAsia" w:asciiTheme="minorEastAsia" w:hAnsiTheme="minorEastAsia"/>
          <w:b/>
          <w:bCs/>
          <w:color w:val="auto"/>
          <w:sz w:val="22"/>
          <w:highlight w:val="none"/>
        </w:rPr>
      </w:pPr>
    </w:p>
    <w:p w14:paraId="557C9B6D">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3.4  磋商承诺函</w:t>
      </w:r>
    </w:p>
    <w:p w14:paraId="43AD76FD">
      <w:pPr>
        <w:autoSpaceDE w:val="0"/>
        <w:autoSpaceDN w:val="0"/>
        <w:snapToGrid w:val="0"/>
        <w:spacing w:line="360" w:lineRule="auto"/>
        <w:jc w:val="center"/>
        <w:rPr>
          <w:rFonts w:hint="eastAsia" w:asciiTheme="minorEastAsia" w:hAnsiTheme="minorEastAsia"/>
          <w:b/>
          <w:bCs/>
          <w:color w:val="auto"/>
          <w:sz w:val="22"/>
          <w:highlight w:val="none"/>
        </w:rPr>
      </w:pPr>
    </w:p>
    <w:p w14:paraId="404997AB">
      <w:pPr>
        <w:spacing w:before="156" w:beforeLines="50" w:after="156" w:afterLines="50" w:line="360" w:lineRule="auto"/>
        <w:contextualSpacing/>
        <w:rPr>
          <w:rFonts w:hint="eastAsia" w:cs="宋体" w:asciiTheme="minorEastAsia" w:hAnsiTheme="minorEastAsia"/>
          <w:color w:val="auto"/>
          <w:sz w:val="22"/>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cs="宋体" w:asciiTheme="minorEastAsia" w:hAnsiTheme="minorEastAsia"/>
          <w:color w:val="auto"/>
          <w:sz w:val="22"/>
          <w:highlight w:val="none"/>
          <w:lang w:val="zh-CN"/>
        </w:rPr>
        <w:t>：</w:t>
      </w:r>
    </w:p>
    <w:p w14:paraId="5CEF2114">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经研究，我</w:t>
      </w:r>
      <w:r>
        <w:rPr>
          <w:rFonts w:hint="eastAsia" w:cs="宋体" w:asciiTheme="minorEastAsia" w:hAnsiTheme="minorEastAsia"/>
          <w:color w:val="auto"/>
          <w:sz w:val="22"/>
          <w:highlight w:val="none"/>
          <w:lang w:val="zh-CN"/>
        </w:rPr>
        <w:t>方自愿参与贵方</w:t>
      </w:r>
      <w:r>
        <w:rPr>
          <w:rFonts w:cs="宋体" w:asciiTheme="minorEastAsia" w:hAnsiTheme="minorEastAsia"/>
          <w:color w:val="auto"/>
          <w:sz w:val="22"/>
          <w:highlight w:val="none"/>
          <w:lang w:val="zh-CN"/>
        </w:rPr>
        <w:t>____年____月____日____</w:t>
      </w:r>
      <w:r>
        <w:rPr>
          <w:rFonts w:hint="eastAsia" w:cs="宋体" w:asciiTheme="minorEastAsia" w:hAnsiTheme="minorEastAsia"/>
          <w:color w:val="auto"/>
          <w:sz w:val="22"/>
          <w:highlight w:val="none"/>
          <w:lang w:val="zh-CN"/>
        </w:rPr>
        <w:t>（项目编号、项目名称）的</w:t>
      </w:r>
      <w:r>
        <w:rPr>
          <w:rFonts w:cs="宋体" w:asciiTheme="minorEastAsia" w:hAnsiTheme="minorEastAsia"/>
          <w:color w:val="auto"/>
          <w:sz w:val="22"/>
          <w:highlight w:val="none"/>
          <w:lang w:val="zh-CN"/>
        </w:rPr>
        <w:t>投标，</w:t>
      </w:r>
      <w:r>
        <w:rPr>
          <w:rFonts w:hint="eastAsia" w:cs="宋体" w:asciiTheme="minorEastAsia" w:hAnsiTheme="minorEastAsia"/>
          <w:color w:val="auto"/>
          <w:sz w:val="22"/>
          <w:highlight w:val="none"/>
          <w:lang w:val="zh-CN"/>
        </w:rPr>
        <w:t>将</w:t>
      </w:r>
      <w:r>
        <w:rPr>
          <w:rFonts w:cs="宋体" w:asciiTheme="minorEastAsia" w:hAnsiTheme="minorEastAsia"/>
          <w:color w:val="auto"/>
          <w:sz w:val="22"/>
          <w:highlight w:val="none"/>
          <w:lang w:val="zh-CN"/>
        </w:rPr>
        <w:t>严格</w:t>
      </w:r>
      <w:r>
        <w:rPr>
          <w:rFonts w:hint="eastAsia" w:cs="宋体" w:asciiTheme="minorEastAsia" w:hAnsiTheme="minorEastAsia"/>
          <w:color w:val="auto"/>
          <w:sz w:val="22"/>
          <w:highlight w:val="none"/>
          <w:lang w:val="zh-CN"/>
        </w:rPr>
        <w:t>遵守</w:t>
      </w:r>
      <w:r>
        <w:rPr>
          <w:rFonts w:cs="宋体" w:asciiTheme="minorEastAsia" w:hAnsiTheme="minorEastAsia"/>
          <w:color w:val="auto"/>
          <w:sz w:val="22"/>
          <w:highlight w:val="none"/>
          <w:lang w:val="zh-CN"/>
        </w:rPr>
        <w:t>《</w:t>
      </w:r>
      <w:r>
        <w:rPr>
          <w:rFonts w:hint="eastAsia" w:cs="宋体" w:asciiTheme="minorEastAsia" w:hAnsiTheme="minorEastAsia"/>
          <w:color w:val="auto"/>
          <w:sz w:val="22"/>
          <w:highlight w:val="none"/>
          <w:lang w:val="zh-CN"/>
        </w:rPr>
        <w:t>中华人民共和国政府采购</w:t>
      </w:r>
      <w:r>
        <w:rPr>
          <w:rFonts w:cs="宋体" w:asciiTheme="minorEastAsia" w:hAnsiTheme="minorEastAsia"/>
          <w:color w:val="auto"/>
          <w:sz w:val="22"/>
          <w:highlight w:val="none"/>
          <w:lang w:val="zh-CN"/>
        </w:rPr>
        <w:t>法》等</w:t>
      </w:r>
      <w:r>
        <w:rPr>
          <w:rFonts w:hint="eastAsia" w:cs="宋体" w:asciiTheme="minorEastAsia" w:hAnsiTheme="minorEastAsia"/>
          <w:color w:val="auto"/>
          <w:sz w:val="22"/>
          <w:highlight w:val="none"/>
          <w:lang w:val="zh-CN"/>
        </w:rPr>
        <w:t>相关</w:t>
      </w:r>
      <w:r>
        <w:rPr>
          <w:rFonts w:cs="宋体" w:asciiTheme="minorEastAsia" w:hAnsiTheme="minorEastAsia"/>
          <w:color w:val="auto"/>
          <w:sz w:val="22"/>
          <w:highlight w:val="none"/>
          <w:lang w:val="zh-CN"/>
        </w:rPr>
        <w:t>法律法规</w:t>
      </w:r>
      <w:r>
        <w:rPr>
          <w:rFonts w:hint="eastAsia" w:cs="宋体" w:asciiTheme="minorEastAsia" w:hAnsiTheme="minorEastAsia"/>
          <w:color w:val="auto"/>
          <w:sz w:val="22"/>
          <w:highlight w:val="none"/>
          <w:lang w:val="zh-CN"/>
        </w:rPr>
        <w:t>规定</w:t>
      </w:r>
      <w:r>
        <w:rPr>
          <w:rFonts w:cs="宋体" w:asciiTheme="minorEastAsia" w:hAnsiTheme="minorEastAsia"/>
          <w:color w:val="auto"/>
          <w:sz w:val="22"/>
          <w:highlight w:val="none"/>
          <w:lang w:val="zh-CN"/>
        </w:rPr>
        <w:t>，并无条件地遵守本次采购活动各项规定。我们郑重承诺：</w:t>
      </w:r>
      <w:r>
        <w:rPr>
          <w:rFonts w:hint="eastAsia" w:cs="宋体" w:asciiTheme="minorEastAsia" w:hAnsiTheme="minorEastAsia"/>
          <w:color w:val="auto"/>
          <w:sz w:val="22"/>
          <w:highlight w:val="none"/>
          <w:lang w:val="zh-CN"/>
        </w:rPr>
        <w:t>我方</w:t>
      </w:r>
      <w:r>
        <w:rPr>
          <w:rFonts w:cs="宋体" w:asciiTheme="minorEastAsia" w:hAnsiTheme="minorEastAsia"/>
          <w:color w:val="auto"/>
          <w:sz w:val="22"/>
          <w:highlight w:val="none"/>
          <w:lang w:val="zh-CN"/>
        </w:rPr>
        <w:t>如果在本次</w:t>
      </w:r>
      <w:r>
        <w:rPr>
          <w:rFonts w:hint="eastAsia" w:cs="宋体" w:asciiTheme="minorEastAsia" w:hAnsiTheme="minorEastAsia"/>
          <w:color w:val="auto"/>
          <w:sz w:val="22"/>
          <w:highlight w:val="none"/>
          <w:lang w:val="zh-CN"/>
        </w:rPr>
        <w:t>响应</w:t>
      </w:r>
      <w:r>
        <w:rPr>
          <w:rFonts w:cs="宋体" w:asciiTheme="minorEastAsia" w:hAnsiTheme="minorEastAsia"/>
          <w:color w:val="auto"/>
          <w:sz w:val="22"/>
          <w:highlight w:val="none"/>
          <w:lang w:val="zh-CN"/>
        </w:rPr>
        <w:t>活动中有</w:t>
      </w:r>
      <w:r>
        <w:rPr>
          <w:rFonts w:hint="eastAsia" w:cs="宋体" w:asciiTheme="minorEastAsia" w:hAnsiTheme="minorEastAsia"/>
          <w:color w:val="auto"/>
          <w:sz w:val="22"/>
          <w:highlight w:val="none"/>
          <w:lang w:val="zh-CN"/>
        </w:rPr>
        <w:t>下列</w:t>
      </w:r>
      <w:r>
        <w:rPr>
          <w:rFonts w:cs="宋体" w:asciiTheme="minorEastAsia" w:hAnsiTheme="minorEastAsia"/>
          <w:color w:val="auto"/>
          <w:sz w:val="22"/>
          <w:highlight w:val="none"/>
          <w:lang w:val="zh-CN"/>
        </w:rPr>
        <w:t>情形</w:t>
      </w:r>
      <w:r>
        <w:rPr>
          <w:rFonts w:hint="eastAsia" w:cs="宋体" w:asciiTheme="minorEastAsia" w:hAnsiTheme="minorEastAsia"/>
          <w:color w:val="auto"/>
          <w:sz w:val="22"/>
          <w:highlight w:val="none"/>
          <w:lang w:val="zh-CN"/>
        </w:rPr>
        <w:t>之一</w:t>
      </w:r>
      <w:r>
        <w:rPr>
          <w:rFonts w:cs="宋体" w:asciiTheme="minorEastAsia" w:hAnsiTheme="minorEastAsia"/>
          <w:color w:val="auto"/>
          <w:sz w:val="22"/>
          <w:highlight w:val="none"/>
          <w:lang w:val="zh-CN"/>
        </w:rPr>
        <w:t>的，愿接受政府采购</w:t>
      </w:r>
      <w:r>
        <w:rPr>
          <w:rFonts w:hint="eastAsia" w:cs="宋体" w:asciiTheme="minorEastAsia" w:hAnsiTheme="minorEastAsia"/>
          <w:color w:val="auto"/>
          <w:sz w:val="22"/>
          <w:highlight w:val="none"/>
          <w:lang w:val="zh-CN"/>
        </w:rPr>
        <w:t>监督管理</w:t>
      </w:r>
      <w:r>
        <w:rPr>
          <w:rFonts w:cs="宋体" w:asciiTheme="minorEastAsia" w:hAnsiTheme="minorEastAsia"/>
          <w:color w:val="auto"/>
          <w:sz w:val="22"/>
          <w:highlight w:val="none"/>
          <w:lang w:val="zh-CN"/>
        </w:rPr>
        <w:t>部门给予相关处罚并</w:t>
      </w:r>
      <w:r>
        <w:rPr>
          <w:rFonts w:hint="eastAsia" w:cs="宋体" w:asciiTheme="minorEastAsia" w:hAnsiTheme="minorEastAsia"/>
          <w:color w:val="auto"/>
          <w:sz w:val="22"/>
          <w:highlight w:val="none"/>
          <w:lang w:val="zh-CN"/>
        </w:rPr>
        <w:t>承诺依法</w:t>
      </w:r>
      <w:r>
        <w:rPr>
          <w:rFonts w:cs="宋体" w:asciiTheme="minorEastAsia" w:hAnsiTheme="minorEastAsia"/>
          <w:color w:val="auto"/>
          <w:sz w:val="22"/>
          <w:highlight w:val="none"/>
          <w:lang w:val="zh-CN"/>
        </w:rPr>
        <w:t>承担</w:t>
      </w:r>
      <w:r>
        <w:rPr>
          <w:rFonts w:hint="eastAsia" w:cs="宋体" w:asciiTheme="minorEastAsia" w:hAnsiTheme="minorEastAsia"/>
          <w:color w:val="auto"/>
          <w:sz w:val="22"/>
          <w:highlight w:val="none"/>
          <w:lang w:val="zh-CN"/>
        </w:rPr>
        <w:t>相关的经济赔偿责任和</w:t>
      </w:r>
      <w:r>
        <w:rPr>
          <w:rFonts w:cs="宋体" w:asciiTheme="minorEastAsia" w:hAnsiTheme="minorEastAsia"/>
          <w:color w:val="auto"/>
          <w:sz w:val="22"/>
          <w:highlight w:val="none"/>
          <w:lang w:val="zh-CN"/>
        </w:rPr>
        <w:t>法律责任。</w:t>
      </w:r>
    </w:p>
    <w:p w14:paraId="4ED8179C">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一、在响应有效期内撤销响应文件；</w:t>
      </w:r>
    </w:p>
    <w:p w14:paraId="29D90AAE">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二、在响应文件中提供虚假材料；</w:t>
      </w:r>
    </w:p>
    <w:p w14:paraId="5D6F9FFB">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三、除因不可抗力或磋商文件认可的情形以外，成交后不与采购人签订合同；</w:t>
      </w:r>
    </w:p>
    <w:p w14:paraId="6E39EC40">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四、与采购人、其他供应商或者采购代理机构恶意串通；</w:t>
      </w:r>
    </w:p>
    <w:p w14:paraId="4B8C52ED">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五、法律法规及本磋商文件规定的其他严重违法行为。</w:t>
      </w:r>
    </w:p>
    <w:p w14:paraId="5B3ADE70">
      <w:pPr>
        <w:rPr>
          <w:rFonts w:hint="eastAsia" w:asciiTheme="minorEastAsia" w:hAnsiTheme="minorEastAsia"/>
          <w:color w:val="auto"/>
          <w:sz w:val="22"/>
          <w:highlight w:val="none"/>
          <w:u w:val="single"/>
        </w:rPr>
      </w:pPr>
    </w:p>
    <w:p w14:paraId="33A395A7">
      <w:pPr>
        <w:rPr>
          <w:rFonts w:hint="eastAsia" w:asciiTheme="minorEastAsia" w:hAnsiTheme="minorEastAsia"/>
          <w:color w:val="auto"/>
          <w:sz w:val="22"/>
          <w:highlight w:val="none"/>
          <w:u w:val="single"/>
        </w:rPr>
      </w:pPr>
    </w:p>
    <w:p w14:paraId="7D64E657">
      <w:pPr>
        <w:spacing w:line="480" w:lineRule="auto"/>
        <w:ind w:firstLine="4565" w:firstLineChars="2075"/>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r>
        <w:rPr>
          <w:rFonts w:hint="eastAsia" w:cs="Arial" w:asciiTheme="minorEastAsia" w:hAnsiTheme="minorEastAsia"/>
          <w:color w:val="auto"/>
          <w:sz w:val="22"/>
          <w:highlight w:val="none"/>
        </w:rPr>
        <w:t>　　　　　　　　　</w:t>
      </w:r>
    </w:p>
    <w:p w14:paraId="637B6A38">
      <w:pPr>
        <w:spacing w:line="480" w:lineRule="auto"/>
        <w:ind w:firstLine="4565" w:firstLineChars="2075"/>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日　  期：      年    月    日</w:t>
      </w:r>
    </w:p>
    <w:p w14:paraId="0485969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7EF3375D">
      <w:pPr>
        <w:autoSpaceDE w:val="0"/>
        <w:autoSpaceDN w:val="0"/>
        <w:adjustRightInd w:val="0"/>
        <w:spacing w:line="360" w:lineRule="auto"/>
        <w:ind w:right="-11"/>
        <w:rPr>
          <w:rFonts w:hint="eastAsia" w:cs="宋体" w:asciiTheme="minorEastAsia" w:hAnsiTheme="minorEastAsia"/>
          <w:color w:val="auto"/>
          <w:szCs w:val="21"/>
          <w:highlight w:val="none"/>
          <w:lang w:val="zh-CN"/>
        </w:rPr>
      </w:pPr>
    </w:p>
    <w:p w14:paraId="69793D0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571CD91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1B3C7EE">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3136BD44">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3401413">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0D9D818">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A4EFED1">
      <w:pPr>
        <w:pStyle w:val="4"/>
        <w:rPr>
          <w:rFonts w:hint="eastAsia" w:cs="宋体" w:asciiTheme="minorEastAsia" w:hAnsiTheme="minorEastAsia"/>
          <w:color w:val="auto"/>
          <w:sz w:val="24"/>
          <w:szCs w:val="24"/>
          <w:highlight w:val="none"/>
          <w:lang w:val="zh-CN"/>
        </w:rPr>
      </w:pPr>
    </w:p>
    <w:p w14:paraId="3D27DE34">
      <w:pPr>
        <w:pStyle w:val="11"/>
        <w:rPr>
          <w:color w:val="auto"/>
          <w:highlight w:val="none"/>
          <w:lang w:val="zh-CN"/>
        </w:rPr>
      </w:pPr>
    </w:p>
    <w:p w14:paraId="508967CF">
      <w:pPr>
        <w:spacing w:line="360" w:lineRule="auto"/>
        <w:jc w:val="both"/>
        <w:rPr>
          <w:rFonts w:hint="eastAsia" w:asciiTheme="minorEastAsia" w:hAnsiTheme="minorEastAsia"/>
          <w:b/>
          <w:bCs/>
          <w:color w:val="auto"/>
          <w:sz w:val="24"/>
          <w:szCs w:val="24"/>
          <w:highlight w:val="none"/>
        </w:rPr>
      </w:pPr>
    </w:p>
    <w:p w14:paraId="0F18019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3.5 禹州市政府采购供应商信用承诺函</w:t>
      </w:r>
    </w:p>
    <w:p w14:paraId="6250A7B5">
      <w:pPr>
        <w:rPr>
          <w:rFonts w:hint="eastAsia" w:cs="宋体" w:asciiTheme="minorEastAsia" w:hAnsiTheme="minorEastAsia"/>
          <w:color w:val="auto"/>
          <w:szCs w:val="21"/>
          <w:highlight w:val="none"/>
          <w:lang w:val="zh-CN"/>
        </w:rPr>
      </w:pPr>
    </w:p>
    <w:p w14:paraId="0AF90431">
      <w:pPr>
        <w:spacing w:line="600" w:lineRule="exact"/>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致（采购人或采购代理机构）：</w:t>
      </w:r>
    </w:p>
    <w:p w14:paraId="53231B4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单位名称（自然人姓名）</w:t>
      </w:r>
      <w:r>
        <w:rPr>
          <w:rFonts w:hint="eastAsia" w:cs="宋体" w:asciiTheme="minorEastAsia" w:hAnsiTheme="minorEastAsia"/>
          <w:color w:val="auto"/>
          <w:sz w:val="22"/>
          <w:highlight w:val="none"/>
          <w:lang w:val="zh-CN"/>
        </w:rPr>
        <w:t>：</w:t>
      </w:r>
    </w:p>
    <w:p w14:paraId="0A71950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统一社会信用代码（身份证号码）</w:t>
      </w:r>
      <w:r>
        <w:rPr>
          <w:rFonts w:hint="eastAsia" w:cs="宋体" w:asciiTheme="minorEastAsia" w:hAnsiTheme="minorEastAsia"/>
          <w:color w:val="auto"/>
          <w:sz w:val="22"/>
          <w:highlight w:val="none"/>
          <w:lang w:val="zh-CN"/>
        </w:rPr>
        <w:t>：</w:t>
      </w:r>
    </w:p>
    <w:p w14:paraId="5BDF0A6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w:t>
      </w:r>
      <w:r>
        <w:rPr>
          <w:rFonts w:hint="eastAsia" w:cs="宋体" w:asciiTheme="minorEastAsia" w:hAnsiTheme="minorEastAsia"/>
          <w:color w:val="auto"/>
          <w:sz w:val="22"/>
          <w:highlight w:val="none"/>
          <w:lang w:val="zh-CN"/>
        </w:rPr>
        <w:t>：</w:t>
      </w:r>
    </w:p>
    <w:p w14:paraId="11B2A8E4">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联系地址和电话：</w:t>
      </w:r>
    </w:p>
    <w:p w14:paraId="406EB2C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为维护公平、公正、公开的政府采购市场秩序，树立诚实守信的政府采购供应商形象，我单位（本人）自愿作出以下承诺：</w:t>
      </w:r>
    </w:p>
    <w:p w14:paraId="61D3015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62A4A5">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（一）具有独立承担民事责任的能力；</w:t>
      </w:r>
    </w:p>
    <w:p w14:paraId="12A0675A">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（二）具有良好的商业信誉和健全的财务会计制度；</w:t>
      </w:r>
    </w:p>
    <w:p w14:paraId="34C41D4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（三）具有履行合同所必需的设备和专业技术能力；</w:t>
      </w:r>
    </w:p>
    <w:p w14:paraId="192A7D3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（四）有依法缴纳税收和社会保障资金的良好记录；</w:t>
      </w:r>
    </w:p>
    <w:p w14:paraId="53D96171">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（五）参加政府采购活动前三年内，在经营活动中没有重大违法记录；</w:t>
      </w:r>
    </w:p>
    <w:p w14:paraId="6BA7761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（六）未被列入经营异常名录或者严重违法失信名单、失信被执行人，重大税收违法案件当事人名单、政府采购严重违法失信行为记录名单；</w:t>
      </w:r>
    </w:p>
    <w:p w14:paraId="77F7A32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（七）未被相关监管部门作出行政处罚且尚在处罚有效期的；</w:t>
      </w:r>
    </w:p>
    <w:p w14:paraId="76C43FE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（八）未曾作出虚假采购承诺；</w:t>
      </w:r>
    </w:p>
    <w:p w14:paraId="7D95679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（九）符合法律、行政法规规定的其他条件。</w:t>
      </w:r>
    </w:p>
    <w:p w14:paraId="5847E78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96CAC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供应商（电子章）</w:t>
      </w:r>
      <w:r>
        <w:rPr>
          <w:rFonts w:hint="eastAsia" w:cs="宋体" w:asciiTheme="minorEastAsia" w:hAnsiTheme="minorEastAsia"/>
          <w:color w:val="auto"/>
          <w:sz w:val="22"/>
          <w:highlight w:val="none"/>
          <w:lang w:val="zh-CN"/>
        </w:rPr>
        <w:t>：</w:t>
      </w:r>
    </w:p>
    <w:p w14:paraId="45741449">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法定代表人、负责人、本人或授权代表（签字或电子印章）</w:t>
      </w:r>
      <w:r>
        <w:rPr>
          <w:rFonts w:hint="eastAsia" w:cs="宋体" w:asciiTheme="minorEastAsia" w:hAnsiTheme="minorEastAsia"/>
          <w:color w:val="auto"/>
          <w:sz w:val="22"/>
          <w:highlight w:val="none"/>
          <w:lang w:val="zh-CN"/>
        </w:rPr>
        <w:t>：</w:t>
      </w:r>
    </w:p>
    <w:p w14:paraId="1AA571E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日期：年月日</w:t>
      </w:r>
    </w:p>
    <w:p w14:paraId="6B641D94">
      <w:pPr>
        <w:rPr>
          <w:rFonts w:hint="eastAsia" w:cs="宋体" w:asciiTheme="minorEastAsia" w:hAnsiTheme="minorEastAsia"/>
          <w:color w:val="auto"/>
          <w:sz w:val="22"/>
          <w:highlight w:val="none"/>
          <w:lang w:val="zh-CN"/>
        </w:rPr>
      </w:pPr>
    </w:p>
    <w:p w14:paraId="0543B7C9">
      <w:pPr>
        <w:rPr>
          <w:rFonts w:hint="eastAsia" w:cs="华文仿宋" w:asciiTheme="minorEastAsia" w:hAnsiTheme="minorEastAsia"/>
          <w:color w:val="auto"/>
          <w:sz w:val="22"/>
          <w:highlight w:val="none"/>
        </w:rPr>
      </w:pPr>
    </w:p>
    <w:p w14:paraId="578F4F73">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注：1.供应商须在</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文件中按此模板提供承诺函，未提供视为未实质性响应</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文件要求，按无效投标处理。</w:t>
      </w:r>
    </w:p>
    <w:p w14:paraId="7066F1B2">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2.供应商的法定代表人或者授权代表的签字或盖章应真实、有效，如由授权代表签字或盖章的，应提供“法定代表人授权书”。</w:t>
      </w:r>
    </w:p>
    <w:p w14:paraId="3421DB23">
      <w:pPr>
        <w:spacing w:line="360" w:lineRule="auto"/>
        <w:rPr>
          <w:rFonts w:hint="eastAsia" w:asciiTheme="minorEastAsia" w:hAnsiTheme="minorEastAsia"/>
          <w:color w:val="auto"/>
          <w:sz w:val="22"/>
          <w:highlight w:val="none"/>
        </w:rPr>
      </w:pPr>
    </w:p>
    <w:p w14:paraId="41870F25">
      <w:pPr>
        <w:rPr>
          <w:rFonts w:hint="eastAsia" w:asciiTheme="minorEastAsia" w:hAnsiTheme="minorEastAsia"/>
          <w:color w:val="auto"/>
          <w:sz w:val="32"/>
          <w:szCs w:val="32"/>
          <w:highlight w:val="none"/>
        </w:rPr>
      </w:pPr>
    </w:p>
    <w:p w14:paraId="5F7EA80B">
      <w:pPr>
        <w:rPr>
          <w:rFonts w:hint="eastAsia" w:asciiTheme="minorEastAsia" w:hAnsiTheme="minorEastAsia"/>
          <w:color w:val="auto"/>
          <w:sz w:val="32"/>
          <w:szCs w:val="32"/>
          <w:highlight w:val="none"/>
        </w:rPr>
      </w:pPr>
    </w:p>
    <w:p w14:paraId="56742CBD">
      <w:pPr>
        <w:rPr>
          <w:rFonts w:hint="eastAsia" w:asciiTheme="minorEastAsia" w:hAnsiTheme="minorEastAsia"/>
          <w:color w:val="auto"/>
          <w:sz w:val="32"/>
          <w:szCs w:val="32"/>
          <w:highlight w:val="none"/>
        </w:rPr>
      </w:pPr>
    </w:p>
    <w:p w14:paraId="578C4D13">
      <w:pPr>
        <w:rPr>
          <w:rFonts w:hint="eastAsia" w:asciiTheme="minorEastAsia" w:hAnsiTheme="minorEastAsia"/>
          <w:color w:val="auto"/>
          <w:sz w:val="32"/>
          <w:szCs w:val="32"/>
          <w:highlight w:val="none"/>
        </w:rPr>
      </w:pPr>
    </w:p>
    <w:p w14:paraId="3F8917C1">
      <w:pPr>
        <w:pStyle w:val="4"/>
        <w:rPr>
          <w:rFonts w:hint="eastAsia" w:cs="宋体" w:asciiTheme="minorEastAsia" w:hAnsiTheme="minorEastAsia"/>
          <w:color w:val="auto"/>
          <w:sz w:val="24"/>
          <w:highlight w:val="none"/>
          <w:lang w:val="zh-CN"/>
        </w:rPr>
      </w:pPr>
    </w:p>
    <w:p w14:paraId="093ACE1F">
      <w:pPr>
        <w:pStyle w:val="4"/>
        <w:rPr>
          <w:rFonts w:hint="eastAsia" w:cs="宋体" w:asciiTheme="minorEastAsia" w:hAnsiTheme="minorEastAsia"/>
          <w:color w:val="auto"/>
          <w:sz w:val="24"/>
          <w:highlight w:val="none"/>
          <w:lang w:val="zh-CN"/>
        </w:rPr>
      </w:pPr>
    </w:p>
    <w:p w14:paraId="356B734B">
      <w:pPr>
        <w:pStyle w:val="4"/>
        <w:rPr>
          <w:rFonts w:hint="eastAsia" w:cs="宋体" w:asciiTheme="minorEastAsia" w:hAnsiTheme="minorEastAsia"/>
          <w:color w:val="auto"/>
          <w:sz w:val="24"/>
          <w:highlight w:val="none"/>
          <w:lang w:val="zh-CN"/>
        </w:rPr>
      </w:pPr>
    </w:p>
    <w:p w14:paraId="01D47F78">
      <w:pPr>
        <w:autoSpaceDE w:val="0"/>
        <w:autoSpaceDN w:val="0"/>
        <w:adjustRightInd w:val="0"/>
        <w:spacing w:line="360" w:lineRule="auto"/>
        <w:outlineLvl w:val="0"/>
        <w:rPr>
          <w:rFonts w:hint="eastAsia" w:asciiTheme="minorEastAsia" w:hAnsiTheme="minorEastAsia"/>
          <w:b/>
          <w:bCs/>
          <w:color w:val="auto"/>
          <w:sz w:val="24"/>
          <w:szCs w:val="24"/>
          <w:highlight w:val="none"/>
        </w:rPr>
      </w:pPr>
    </w:p>
    <w:p w14:paraId="0EC7C3F0">
      <w:pPr>
        <w:pStyle w:val="4"/>
        <w:rPr>
          <w:rFonts w:hint="eastAsia"/>
          <w:color w:val="auto"/>
          <w:highlight w:val="none"/>
        </w:rPr>
      </w:pPr>
    </w:p>
    <w:p w14:paraId="7D31CDB8">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3.6  中小企业声明函</w:t>
      </w:r>
    </w:p>
    <w:p w14:paraId="1B3D4FEB">
      <w:pPr>
        <w:spacing w:before="65" w:line="402" w:lineRule="auto"/>
        <w:ind w:left="21" w:right="44" w:firstLine="481"/>
        <w:jc w:val="both"/>
        <w:rPr>
          <w:rFonts w:ascii="宋体" w:hAnsi="宋体" w:eastAsia="宋体" w:cs="宋体"/>
          <w:sz w:val="22"/>
          <w:szCs w:val="22"/>
          <w:highlight w:val="none"/>
        </w:rPr>
      </w:pPr>
      <w:r>
        <w:rPr>
          <w:rFonts w:ascii="宋体" w:hAnsi="宋体" w:eastAsia="宋体" w:cs="宋体"/>
          <w:spacing w:val="-4"/>
          <w:sz w:val="22"/>
          <w:szCs w:val="22"/>
          <w:highlight w:val="none"/>
        </w:rPr>
        <w:t>本公司（联合体）郑重声明，根据《政府采购促</w:t>
      </w:r>
      <w:r>
        <w:rPr>
          <w:rFonts w:ascii="宋体" w:hAnsi="宋体" w:eastAsia="宋体" w:cs="宋体"/>
          <w:spacing w:val="-5"/>
          <w:sz w:val="22"/>
          <w:szCs w:val="22"/>
          <w:highlight w:val="none"/>
        </w:rPr>
        <w:t>进中小企业发展管理办法》（财库﹝2020﹞</w:t>
      </w:r>
      <w:r>
        <w:rPr>
          <w:rFonts w:ascii="宋体" w:hAnsi="宋体" w:eastAsia="宋体" w:cs="宋体"/>
          <w:sz w:val="22"/>
          <w:szCs w:val="22"/>
          <w:highlight w:val="none"/>
        </w:rPr>
        <w:t xml:space="preserve"> </w:t>
      </w:r>
      <w:r>
        <w:rPr>
          <w:rFonts w:ascii="宋体" w:hAnsi="宋体" w:eastAsia="宋体" w:cs="宋体"/>
          <w:spacing w:val="7"/>
          <w:sz w:val="22"/>
          <w:szCs w:val="22"/>
          <w:highlight w:val="none"/>
        </w:rPr>
        <w:t>46号）的规定，本公司（联合体）参加</w:t>
      </w:r>
      <w:r>
        <w:rPr>
          <w:rFonts w:ascii="宋体" w:hAnsi="宋体" w:eastAsia="宋体" w:cs="宋体"/>
          <w:spacing w:val="7"/>
          <w:sz w:val="22"/>
          <w:szCs w:val="22"/>
          <w:highlight w:val="none"/>
          <w:u w:val="single" w:color="auto"/>
        </w:rPr>
        <w:t xml:space="preserve">        （单位名称）</w:t>
      </w:r>
      <w:r>
        <w:rPr>
          <w:rFonts w:ascii="宋体" w:hAnsi="宋体" w:eastAsia="宋体" w:cs="宋体"/>
          <w:spacing w:val="7"/>
          <w:sz w:val="22"/>
          <w:szCs w:val="22"/>
          <w:highlight w:val="none"/>
        </w:rPr>
        <w:t>的（项目名称）采购活动，</w:t>
      </w:r>
      <w:r>
        <w:rPr>
          <w:rFonts w:ascii="宋体" w:hAnsi="宋体" w:eastAsia="宋体" w:cs="宋体"/>
          <w:spacing w:val="16"/>
          <w:sz w:val="22"/>
          <w:szCs w:val="22"/>
          <w:highlight w:val="none"/>
        </w:rPr>
        <w:t xml:space="preserve"> </w:t>
      </w:r>
      <w:r>
        <w:rPr>
          <w:rFonts w:ascii="宋体" w:hAnsi="宋体" w:eastAsia="宋体" w:cs="宋体"/>
          <w:spacing w:val="7"/>
          <w:sz w:val="22"/>
          <w:szCs w:val="22"/>
          <w:highlight w:val="none"/>
        </w:rPr>
        <w:t>工程的施工单位全部为符合政策要求的中小企业（或者：服务全部由符合政策要求的中小企</w:t>
      </w:r>
      <w:r>
        <w:rPr>
          <w:rFonts w:ascii="宋体" w:hAnsi="宋体" w:eastAsia="宋体" w:cs="宋体"/>
          <w:spacing w:val="15"/>
          <w:sz w:val="22"/>
          <w:szCs w:val="22"/>
          <w:highlight w:val="none"/>
        </w:rPr>
        <w:t xml:space="preserve"> </w:t>
      </w:r>
      <w:r>
        <w:rPr>
          <w:rFonts w:ascii="宋体" w:hAnsi="宋体" w:eastAsia="宋体" w:cs="宋体"/>
          <w:spacing w:val="7"/>
          <w:sz w:val="22"/>
          <w:szCs w:val="22"/>
          <w:highlight w:val="none"/>
        </w:rPr>
        <w:t>业承接）。相关企业（含联合体中的中小企业、签订分包意向协议的中小企业）的具体情况</w:t>
      </w:r>
      <w:r>
        <w:rPr>
          <w:rFonts w:ascii="宋体" w:hAnsi="宋体" w:eastAsia="宋体" w:cs="宋体"/>
          <w:spacing w:val="15"/>
          <w:sz w:val="22"/>
          <w:szCs w:val="22"/>
          <w:highlight w:val="none"/>
        </w:rPr>
        <w:t xml:space="preserve"> </w:t>
      </w:r>
      <w:r>
        <w:rPr>
          <w:rFonts w:ascii="宋体" w:hAnsi="宋体" w:eastAsia="宋体" w:cs="宋体"/>
          <w:spacing w:val="3"/>
          <w:sz w:val="22"/>
          <w:szCs w:val="22"/>
          <w:highlight w:val="none"/>
        </w:rPr>
        <w:t>如下：</w:t>
      </w:r>
    </w:p>
    <w:p w14:paraId="69F9DC39">
      <w:pPr>
        <w:spacing w:before="277" w:line="343" w:lineRule="auto"/>
        <w:ind w:left="24" w:firstLine="492"/>
        <w:rPr>
          <w:rFonts w:ascii="宋体" w:hAnsi="宋体" w:eastAsia="宋体" w:cs="宋体"/>
          <w:sz w:val="22"/>
          <w:szCs w:val="22"/>
          <w:highlight w:val="none"/>
        </w:rPr>
      </w:pPr>
      <w:r>
        <w:rPr>
          <w:rFonts w:ascii="宋体" w:hAnsi="宋体" w:eastAsia="宋体" w:cs="宋体"/>
          <w:spacing w:val="6"/>
          <w:sz w:val="22"/>
          <w:szCs w:val="22"/>
          <w:highlight w:val="none"/>
          <w:u w:val="none" w:color="auto"/>
        </w:rPr>
        <w:t xml:space="preserve">1. </w:t>
      </w:r>
      <w:r>
        <w:rPr>
          <w:rFonts w:ascii="宋体" w:hAnsi="宋体" w:eastAsia="宋体" w:cs="宋体"/>
          <w:spacing w:val="6"/>
          <w:sz w:val="22"/>
          <w:szCs w:val="22"/>
          <w:highlight w:val="none"/>
          <w:u w:val="single" w:color="auto"/>
        </w:rPr>
        <w:t xml:space="preserve">     （标的名称</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r>
        <w:rPr>
          <w:rFonts w:ascii="宋体" w:hAnsi="宋体" w:eastAsia="宋体" w:cs="宋体"/>
          <w:spacing w:val="6"/>
          <w:sz w:val="22"/>
          <w:szCs w:val="22"/>
          <w:highlight w:val="none"/>
        </w:rPr>
        <w:t>属于</w:t>
      </w:r>
      <w:r>
        <w:rPr>
          <w:rFonts w:ascii="宋体" w:hAnsi="宋体" w:eastAsia="宋体" w:cs="宋体"/>
          <w:spacing w:val="6"/>
          <w:sz w:val="22"/>
          <w:szCs w:val="22"/>
          <w:highlight w:val="none"/>
          <w:u w:val="single" w:color="auto"/>
        </w:rPr>
        <w:t xml:space="preserve">        （采购文件中明确的所属行业</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r>
        <w:rPr>
          <w:rFonts w:ascii="宋体" w:hAnsi="宋体" w:eastAsia="宋体" w:cs="宋体"/>
          <w:spacing w:val="6"/>
          <w:sz w:val="22"/>
          <w:szCs w:val="22"/>
          <w:highlight w:val="none"/>
        </w:rPr>
        <w:t>承建（承接）</w:t>
      </w:r>
      <w:r>
        <w:rPr>
          <w:rFonts w:ascii="宋体" w:hAnsi="宋体" w:eastAsia="宋体" w:cs="宋体"/>
          <w:spacing w:val="2"/>
          <w:sz w:val="22"/>
          <w:szCs w:val="22"/>
          <w:highlight w:val="none"/>
        </w:rPr>
        <w:t xml:space="preserve"> </w:t>
      </w:r>
      <w:r>
        <w:rPr>
          <w:rFonts w:ascii="宋体" w:hAnsi="宋体" w:eastAsia="宋体" w:cs="宋体"/>
          <w:spacing w:val="6"/>
          <w:sz w:val="22"/>
          <w:szCs w:val="22"/>
          <w:highlight w:val="none"/>
        </w:rPr>
        <w:t>企业为</w:t>
      </w:r>
      <w:r>
        <w:rPr>
          <w:rFonts w:ascii="宋体" w:hAnsi="宋体" w:eastAsia="宋体" w:cs="宋体"/>
          <w:spacing w:val="6"/>
          <w:sz w:val="22"/>
          <w:szCs w:val="22"/>
          <w:highlight w:val="none"/>
          <w:u w:val="single" w:color="auto"/>
        </w:rPr>
        <w:t xml:space="preserve">        （企业名称</w:t>
      </w:r>
      <w:r>
        <w:rPr>
          <w:rFonts w:ascii="宋体" w:hAnsi="宋体" w:eastAsia="宋体" w:cs="宋体"/>
          <w:spacing w:val="-3"/>
          <w:sz w:val="22"/>
          <w:szCs w:val="22"/>
          <w:highlight w:val="none"/>
          <w:u w:val="single" w:color="auto"/>
        </w:rPr>
        <w:t>）</w:t>
      </w:r>
      <w:r>
        <w:rPr>
          <w:rFonts w:ascii="宋体" w:hAnsi="宋体" w:eastAsia="宋体" w:cs="宋体"/>
          <w:spacing w:val="-3"/>
          <w:sz w:val="22"/>
          <w:szCs w:val="22"/>
          <w:highlight w:val="none"/>
        </w:rPr>
        <w:t>，</w:t>
      </w:r>
      <w:r>
        <w:rPr>
          <w:rFonts w:ascii="宋体" w:hAnsi="宋体" w:eastAsia="宋体" w:cs="宋体"/>
          <w:spacing w:val="6"/>
          <w:sz w:val="22"/>
          <w:szCs w:val="22"/>
          <w:highlight w:val="none"/>
        </w:rPr>
        <w:t>从业人员</w:t>
      </w:r>
      <w:r>
        <w:rPr>
          <w:rFonts w:ascii="宋体" w:hAnsi="宋体" w:eastAsia="宋体" w:cs="宋体"/>
          <w:spacing w:val="-98"/>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89"/>
          <w:sz w:val="22"/>
          <w:szCs w:val="22"/>
          <w:highlight w:val="none"/>
        </w:rPr>
        <w:t xml:space="preserve"> </w:t>
      </w:r>
      <w:r>
        <w:rPr>
          <w:rFonts w:ascii="宋体" w:hAnsi="宋体" w:eastAsia="宋体" w:cs="宋体"/>
          <w:spacing w:val="5"/>
          <w:sz w:val="22"/>
          <w:szCs w:val="22"/>
          <w:highlight w:val="none"/>
        </w:rPr>
        <w:t>人，营业收入为</w:t>
      </w:r>
      <w:r>
        <w:rPr>
          <w:rFonts w:ascii="宋体" w:hAnsi="宋体" w:eastAsia="宋体" w:cs="宋体"/>
          <w:spacing w:val="-99"/>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5"/>
          <w:sz w:val="22"/>
          <w:szCs w:val="22"/>
          <w:highlight w:val="none"/>
        </w:rPr>
        <w:t>万元，资产总额</w:t>
      </w:r>
      <w:r>
        <w:rPr>
          <w:rFonts w:ascii="宋体" w:hAnsi="宋体" w:eastAsia="宋体" w:cs="宋体"/>
          <w:sz w:val="22"/>
          <w:szCs w:val="22"/>
          <w:highlight w:val="none"/>
        </w:rPr>
        <w:t xml:space="preserve">  </w:t>
      </w:r>
      <w:r>
        <w:rPr>
          <w:rFonts w:ascii="宋体" w:hAnsi="宋体" w:eastAsia="宋体" w:cs="宋体"/>
          <w:spacing w:val="7"/>
          <w:sz w:val="22"/>
          <w:szCs w:val="22"/>
          <w:highlight w:val="none"/>
        </w:rPr>
        <w:t>为</w:t>
      </w:r>
      <w:r>
        <w:rPr>
          <w:rFonts w:ascii="宋体" w:hAnsi="宋体" w:eastAsia="宋体" w:cs="宋体"/>
          <w:spacing w:val="7"/>
          <w:sz w:val="22"/>
          <w:szCs w:val="22"/>
          <w:highlight w:val="none"/>
          <w:u w:val="single" w:color="auto"/>
        </w:rPr>
        <w:t xml:space="preserve">        </w:t>
      </w:r>
      <w:r>
        <w:rPr>
          <w:rFonts w:ascii="宋体" w:hAnsi="宋体" w:eastAsia="宋体" w:cs="宋体"/>
          <w:spacing w:val="-87"/>
          <w:sz w:val="22"/>
          <w:szCs w:val="22"/>
          <w:highlight w:val="none"/>
        </w:rPr>
        <w:t xml:space="preserve"> </w:t>
      </w:r>
      <w:r>
        <w:rPr>
          <w:rFonts w:ascii="宋体" w:hAnsi="宋体" w:eastAsia="宋体" w:cs="宋体"/>
          <w:spacing w:val="7"/>
          <w:sz w:val="22"/>
          <w:szCs w:val="22"/>
          <w:highlight w:val="none"/>
        </w:rPr>
        <w:t>万元，属于</w:t>
      </w:r>
      <w:r>
        <w:rPr>
          <w:rFonts w:ascii="宋体" w:hAnsi="宋体" w:eastAsia="宋体" w:cs="宋体"/>
          <w:spacing w:val="7"/>
          <w:sz w:val="22"/>
          <w:szCs w:val="22"/>
          <w:highlight w:val="none"/>
          <w:u w:val="single" w:color="auto"/>
        </w:rPr>
        <w:t xml:space="preserve">          （中型企业、小型企业、微型企业</w:t>
      </w:r>
      <w:r>
        <w:rPr>
          <w:rFonts w:ascii="宋体" w:hAnsi="宋体" w:eastAsia="宋体" w:cs="宋体"/>
          <w:sz w:val="22"/>
          <w:szCs w:val="22"/>
          <w:highlight w:val="none"/>
          <w:u w:val="single" w:color="auto"/>
        </w:rPr>
        <w:t>）</w:t>
      </w:r>
      <w:r>
        <w:rPr>
          <w:rFonts w:ascii="宋体" w:hAnsi="宋体" w:eastAsia="宋体" w:cs="宋体"/>
          <w:sz w:val="22"/>
          <w:szCs w:val="22"/>
          <w:highlight w:val="none"/>
        </w:rPr>
        <w:t>；</w:t>
      </w:r>
    </w:p>
    <w:p w14:paraId="5317D39D">
      <w:pPr>
        <w:spacing w:before="65" w:line="344" w:lineRule="auto"/>
        <w:ind w:left="23" w:right="44" w:firstLine="481"/>
        <w:rPr>
          <w:rFonts w:ascii="宋体" w:hAnsi="宋体" w:eastAsia="宋体" w:cs="宋体"/>
          <w:sz w:val="22"/>
          <w:szCs w:val="22"/>
          <w:highlight w:val="none"/>
        </w:rPr>
      </w:pPr>
      <w:r>
        <w:rPr>
          <w:rFonts w:ascii="宋体" w:hAnsi="宋体" w:eastAsia="宋体" w:cs="宋体"/>
          <w:spacing w:val="7"/>
          <w:sz w:val="22"/>
          <w:szCs w:val="22"/>
          <w:highlight w:val="none"/>
        </w:rPr>
        <w:t>2.</w:t>
      </w:r>
      <w:r>
        <w:rPr>
          <w:rFonts w:ascii="宋体" w:hAnsi="宋体" w:eastAsia="宋体" w:cs="宋体"/>
          <w:spacing w:val="7"/>
          <w:sz w:val="22"/>
          <w:szCs w:val="22"/>
          <w:highlight w:val="none"/>
          <w:u w:val="single" w:color="auto"/>
        </w:rPr>
        <w:t xml:space="preserve">          （标的名称</w:t>
      </w:r>
      <w:r>
        <w:rPr>
          <w:rFonts w:ascii="宋体" w:hAnsi="宋体" w:eastAsia="宋体" w:cs="宋体"/>
          <w:spacing w:val="15"/>
          <w:sz w:val="22"/>
          <w:szCs w:val="22"/>
          <w:highlight w:val="none"/>
          <w:u w:val="single" w:color="auto"/>
        </w:rPr>
        <w:t>）</w:t>
      </w:r>
      <w:r>
        <w:rPr>
          <w:rFonts w:ascii="宋体" w:hAnsi="宋体" w:eastAsia="宋体" w:cs="宋体"/>
          <w:spacing w:val="15"/>
          <w:sz w:val="22"/>
          <w:szCs w:val="22"/>
          <w:highlight w:val="none"/>
        </w:rPr>
        <w:t>，</w:t>
      </w:r>
      <w:r>
        <w:rPr>
          <w:rFonts w:ascii="宋体" w:hAnsi="宋体" w:eastAsia="宋体" w:cs="宋体"/>
          <w:spacing w:val="7"/>
          <w:sz w:val="22"/>
          <w:szCs w:val="22"/>
          <w:highlight w:val="none"/>
        </w:rPr>
        <w:t>属于</w:t>
      </w:r>
      <w:r>
        <w:rPr>
          <w:rFonts w:ascii="宋体" w:hAnsi="宋体" w:eastAsia="宋体" w:cs="宋体"/>
          <w:spacing w:val="7"/>
          <w:sz w:val="22"/>
          <w:szCs w:val="22"/>
          <w:highlight w:val="none"/>
          <w:u w:val="single" w:color="auto"/>
        </w:rPr>
        <w:t xml:space="preserve">          （采购文件中明确的所属</w:t>
      </w:r>
      <w:r>
        <w:rPr>
          <w:rFonts w:ascii="宋体" w:hAnsi="宋体" w:eastAsia="宋体" w:cs="宋体"/>
          <w:spacing w:val="6"/>
          <w:sz w:val="22"/>
          <w:szCs w:val="22"/>
          <w:highlight w:val="none"/>
          <w:u w:val="single" w:color="auto"/>
        </w:rPr>
        <w:t>行业）</w:t>
      </w:r>
      <w:r>
        <w:rPr>
          <w:rFonts w:ascii="宋体" w:hAnsi="宋体" w:eastAsia="宋体" w:cs="宋体"/>
          <w:spacing w:val="6"/>
          <w:sz w:val="22"/>
          <w:szCs w:val="22"/>
          <w:highlight w:val="none"/>
        </w:rPr>
        <w:t>行业；</w:t>
      </w:r>
      <w:r>
        <w:rPr>
          <w:rFonts w:ascii="宋体" w:hAnsi="宋体" w:eastAsia="宋体" w:cs="宋体"/>
          <w:sz w:val="22"/>
          <w:szCs w:val="22"/>
          <w:highlight w:val="none"/>
        </w:rPr>
        <w:t xml:space="preserve">  </w:t>
      </w:r>
      <w:r>
        <w:rPr>
          <w:rFonts w:ascii="宋体" w:hAnsi="宋体" w:eastAsia="宋体" w:cs="宋体"/>
          <w:spacing w:val="5"/>
          <w:sz w:val="22"/>
          <w:szCs w:val="22"/>
          <w:highlight w:val="none"/>
        </w:rPr>
        <w:t>制造商为</w:t>
      </w:r>
      <w:r>
        <w:rPr>
          <w:rFonts w:ascii="宋体" w:hAnsi="宋体" w:eastAsia="宋体" w:cs="宋体"/>
          <w:spacing w:val="5"/>
          <w:sz w:val="22"/>
          <w:szCs w:val="22"/>
          <w:highlight w:val="none"/>
          <w:u w:val="single" w:color="auto"/>
        </w:rPr>
        <w:t xml:space="preserve">              （企业名称</w:t>
      </w:r>
      <w:r>
        <w:rPr>
          <w:rFonts w:ascii="宋体" w:hAnsi="宋体" w:eastAsia="宋体" w:cs="宋体"/>
          <w:spacing w:val="22"/>
          <w:sz w:val="22"/>
          <w:szCs w:val="22"/>
          <w:highlight w:val="none"/>
          <w:u w:val="single" w:color="auto"/>
        </w:rPr>
        <w:t>）</w:t>
      </w:r>
      <w:r>
        <w:rPr>
          <w:rFonts w:ascii="宋体" w:hAnsi="宋体" w:eastAsia="宋体" w:cs="宋体"/>
          <w:spacing w:val="22"/>
          <w:sz w:val="22"/>
          <w:szCs w:val="22"/>
          <w:highlight w:val="none"/>
        </w:rPr>
        <w:t>，</w:t>
      </w:r>
      <w:r>
        <w:rPr>
          <w:rFonts w:ascii="宋体" w:hAnsi="宋体" w:eastAsia="宋体" w:cs="宋体"/>
          <w:spacing w:val="5"/>
          <w:sz w:val="22"/>
          <w:szCs w:val="22"/>
          <w:highlight w:val="none"/>
        </w:rPr>
        <w:t>从业人员</w:t>
      </w:r>
      <w:r>
        <w:rPr>
          <w:rFonts w:ascii="宋体" w:hAnsi="宋体" w:eastAsia="宋体" w:cs="宋体"/>
          <w:spacing w:val="-97"/>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90"/>
          <w:sz w:val="22"/>
          <w:szCs w:val="22"/>
          <w:highlight w:val="none"/>
        </w:rPr>
        <w:t xml:space="preserve"> </w:t>
      </w:r>
      <w:r>
        <w:rPr>
          <w:rFonts w:ascii="宋体" w:hAnsi="宋体" w:eastAsia="宋体" w:cs="宋体"/>
          <w:spacing w:val="5"/>
          <w:sz w:val="22"/>
          <w:szCs w:val="22"/>
          <w:highlight w:val="none"/>
        </w:rPr>
        <w:t>人，营业收入为</w:t>
      </w:r>
      <w:r>
        <w:rPr>
          <w:rFonts w:ascii="宋体" w:hAnsi="宋体" w:eastAsia="宋体" w:cs="宋体"/>
          <w:spacing w:val="5"/>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5"/>
          <w:sz w:val="22"/>
          <w:szCs w:val="22"/>
          <w:highlight w:val="none"/>
        </w:rPr>
        <w:t>万元，</w:t>
      </w:r>
      <w:r>
        <w:rPr>
          <w:rFonts w:ascii="宋体" w:hAnsi="宋体" w:eastAsia="宋体" w:cs="宋体"/>
          <w:sz w:val="22"/>
          <w:szCs w:val="22"/>
          <w:highlight w:val="none"/>
        </w:rPr>
        <w:t xml:space="preserve"> </w:t>
      </w:r>
      <w:r>
        <w:rPr>
          <w:rFonts w:ascii="宋体" w:hAnsi="宋体" w:eastAsia="宋体" w:cs="宋体"/>
          <w:spacing w:val="6"/>
          <w:sz w:val="22"/>
          <w:szCs w:val="22"/>
          <w:highlight w:val="none"/>
        </w:rPr>
        <w:t>资产总额为</w:t>
      </w:r>
      <w:r>
        <w:rPr>
          <w:rFonts w:ascii="宋体" w:hAnsi="宋体" w:eastAsia="宋体" w:cs="宋体"/>
          <w:spacing w:val="6"/>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6"/>
          <w:sz w:val="22"/>
          <w:szCs w:val="22"/>
          <w:highlight w:val="none"/>
        </w:rPr>
        <w:t>万元</w:t>
      </w:r>
      <w:r>
        <w:rPr>
          <w:rFonts w:ascii="宋体" w:hAnsi="宋体" w:eastAsia="宋体" w:cs="宋体"/>
          <w:spacing w:val="-33"/>
          <w:sz w:val="22"/>
          <w:szCs w:val="22"/>
          <w:highlight w:val="none"/>
        </w:rPr>
        <w:t xml:space="preserve"> </w:t>
      </w:r>
      <w:r>
        <w:rPr>
          <w:rFonts w:ascii="宋体" w:hAnsi="宋体" w:eastAsia="宋体" w:cs="宋体"/>
          <w:spacing w:val="6"/>
          <w:position w:val="10"/>
          <w:sz w:val="22"/>
          <w:szCs w:val="22"/>
          <w:highlight w:val="none"/>
        </w:rPr>
        <w:t>1</w:t>
      </w:r>
      <w:r>
        <w:rPr>
          <w:rFonts w:ascii="宋体" w:hAnsi="宋体" w:eastAsia="宋体" w:cs="宋体"/>
          <w:spacing w:val="-25"/>
          <w:position w:val="10"/>
          <w:sz w:val="22"/>
          <w:szCs w:val="22"/>
          <w:highlight w:val="none"/>
        </w:rPr>
        <w:t xml:space="preserve"> </w:t>
      </w:r>
      <w:r>
        <w:rPr>
          <w:rFonts w:ascii="宋体" w:hAnsi="宋体" w:eastAsia="宋体" w:cs="宋体"/>
          <w:spacing w:val="6"/>
          <w:sz w:val="22"/>
          <w:szCs w:val="22"/>
          <w:highlight w:val="none"/>
        </w:rPr>
        <w:t>，属于</w:t>
      </w:r>
      <w:r>
        <w:rPr>
          <w:rFonts w:ascii="宋体" w:hAnsi="宋体" w:eastAsia="宋体" w:cs="宋体"/>
          <w:spacing w:val="6"/>
          <w:sz w:val="22"/>
          <w:szCs w:val="22"/>
          <w:highlight w:val="none"/>
          <w:u w:val="single" w:color="auto"/>
        </w:rPr>
        <w:t xml:space="preserve">          （中型企业、小型企业、微型企业</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p>
    <w:p w14:paraId="0B0917A8">
      <w:pPr>
        <w:spacing w:before="65" w:line="324" w:lineRule="exact"/>
        <w:ind w:left="515"/>
        <w:rPr>
          <w:rFonts w:ascii="宋体" w:hAnsi="宋体" w:eastAsia="宋体" w:cs="宋体"/>
          <w:sz w:val="22"/>
          <w:szCs w:val="22"/>
          <w:highlight w:val="none"/>
        </w:rPr>
      </w:pPr>
      <w:r>
        <w:rPr>
          <w:rFonts w:ascii="宋体" w:hAnsi="宋体" w:eastAsia="宋体" w:cs="宋体"/>
          <w:spacing w:val="-2"/>
          <w:position w:val="2"/>
          <w:sz w:val="22"/>
          <w:szCs w:val="22"/>
          <w:highlight w:val="none"/>
        </w:rPr>
        <w:t>……</w:t>
      </w:r>
    </w:p>
    <w:p w14:paraId="778F5FA3">
      <w:pPr>
        <w:spacing w:before="65" w:line="402" w:lineRule="auto"/>
        <w:ind w:left="24" w:right="142" w:firstLine="501"/>
        <w:rPr>
          <w:rFonts w:ascii="宋体" w:hAnsi="宋体" w:eastAsia="宋体" w:cs="宋体"/>
          <w:sz w:val="22"/>
          <w:szCs w:val="22"/>
          <w:highlight w:val="none"/>
        </w:rPr>
      </w:pPr>
      <w:r>
        <w:rPr>
          <w:rFonts w:ascii="宋体" w:hAnsi="宋体" w:eastAsia="宋体" w:cs="宋体"/>
          <w:spacing w:val="9"/>
          <w:sz w:val="22"/>
          <w:szCs w:val="22"/>
          <w:highlight w:val="none"/>
        </w:rPr>
        <w:t>以上企业，不属于大企业的分支机构，不存在控股股东为大企业的情形，也不存在与</w:t>
      </w:r>
      <w:r>
        <w:rPr>
          <w:rFonts w:ascii="宋体" w:hAnsi="宋体" w:eastAsia="宋体" w:cs="宋体"/>
          <w:spacing w:val="2"/>
          <w:sz w:val="22"/>
          <w:szCs w:val="22"/>
          <w:highlight w:val="none"/>
        </w:rPr>
        <w:t xml:space="preserve"> </w:t>
      </w:r>
      <w:r>
        <w:rPr>
          <w:rFonts w:ascii="宋体" w:hAnsi="宋体" w:eastAsia="宋体" w:cs="宋体"/>
          <w:spacing w:val="8"/>
          <w:sz w:val="22"/>
          <w:szCs w:val="22"/>
          <w:highlight w:val="none"/>
        </w:rPr>
        <w:t>大企业的负责人为同一人的情形。</w:t>
      </w:r>
    </w:p>
    <w:p w14:paraId="0872FD95">
      <w:pPr>
        <w:spacing w:before="278" w:line="227" w:lineRule="auto"/>
        <w:ind w:left="503"/>
        <w:rPr>
          <w:rFonts w:ascii="宋体" w:hAnsi="宋体" w:eastAsia="宋体" w:cs="宋体"/>
          <w:sz w:val="22"/>
          <w:szCs w:val="22"/>
          <w:highlight w:val="none"/>
        </w:rPr>
      </w:pPr>
      <w:r>
        <w:rPr>
          <w:rFonts w:ascii="宋体" w:hAnsi="宋体" w:eastAsia="宋体" w:cs="宋体"/>
          <w:spacing w:val="9"/>
          <w:sz w:val="22"/>
          <w:szCs w:val="22"/>
          <w:highlight w:val="none"/>
        </w:rPr>
        <w:t>本企业对上述声明内容的真实性负责。如有虚假，将依法承担相应责任。</w:t>
      </w:r>
    </w:p>
    <w:p w14:paraId="2D386F47">
      <w:pPr>
        <w:spacing w:before="65" w:line="227" w:lineRule="auto"/>
        <w:ind w:left="5305"/>
        <w:rPr>
          <w:rFonts w:ascii="宋体" w:hAnsi="宋体" w:eastAsia="宋体" w:cs="宋体"/>
          <w:sz w:val="22"/>
          <w:szCs w:val="22"/>
          <w:highlight w:val="none"/>
        </w:rPr>
      </w:pPr>
      <w:r>
        <w:rPr>
          <w:rFonts w:ascii="宋体" w:hAnsi="宋体" w:eastAsia="宋体" w:cs="宋体"/>
          <w:spacing w:val="8"/>
          <w:sz w:val="22"/>
          <w:szCs w:val="22"/>
          <w:highlight w:val="none"/>
        </w:rPr>
        <w:t>企业名称（盖章</w:t>
      </w:r>
      <w:r>
        <w:rPr>
          <w:rFonts w:ascii="宋体" w:hAnsi="宋体" w:eastAsia="宋体" w:cs="宋体"/>
          <w:sz w:val="22"/>
          <w:szCs w:val="22"/>
          <w:highlight w:val="none"/>
        </w:rPr>
        <w:t>）：</w:t>
      </w:r>
    </w:p>
    <w:p w14:paraId="46974E0B">
      <w:pPr>
        <w:spacing w:before="66" w:line="228" w:lineRule="auto"/>
        <w:ind w:left="5338"/>
        <w:rPr>
          <w:rFonts w:ascii="宋体" w:hAnsi="宋体" w:eastAsia="宋体" w:cs="宋体"/>
          <w:sz w:val="22"/>
          <w:szCs w:val="22"/>
          <w:highlight w:val="none"/>
        </w:rPr>
      </w:pPr>
      <w:r>
        <w:rPr>
          <w:rFonts w:ascii="宋体" w:hAnsi="宋体" w:eastAsia="宋体" w:cs="宋体"/>
          <w:spacing w:val="-13"/>
          <w:sz w:val="22"/>
          <w:szCs w:val="22"/>
          <w:highlight w:val="none"/>
        </w:rPr>
        <w:t>日</w:t>
      </w:r>
      <w:r>
        <w:rPr>
          <w:rFonts w:ascii="宋体" w:hAnsi="宋体" w:eastAsia="宋体" w:cs="宋体"/>
          <w:spacing w:val="17"/>
          <w:sz w:val="22"/>
          <w:szCs w:val="22"/>
          <w:highlight w:val="none"/>
        </w:rPr>
        <w:t xml:space="preserve"> </w:t>
      </w:r>
      <w:r>
        <w:rPr>
          <w:rFonts w:ascii="宋体" w:hAnsi="宋体" w:eastAsia="宋体" w:cs="宋体"/>
          <w:spacing w:val="-13"/>
          <w:sz w:val="22"/>
          <w:szCs w:val="22"/>
          <w:highlight w:val="none"/>
        </w:rPr>
        <w:t>期：</w:t>
      </w:r>
    </w:p>
    <w:p w14:paraId="11CD1138">
      <w:pPr>
        <w:pStyle w:val="4"/>
        <w:spacing w:line="335" w:lineRule="auto"/>
        <w:rPr>
          <w:sz w:val="22"/>
          <w:szCs w:val="22"/>
          <w:highlight w:val="none"/>
        </w:rPr>
      </w:pPr>
    </w:p>
    <w:p w14:paraId="2983F03A">
      <w:pPr>
        <w:spacing w:before="65" w:line="228" w:lineRule="auto"/>
        <w:ind w:left="24"/>
        <w:outlineLvl w:val="0"/>
        <w:rPr>
          <w:rFonts w:ascii="宋体" w:hAnsi="宋体" w:eastAsia="宋体" w:cs="宋体"/>
          <w:sz w:val="22"/>
          <w:szCs w:val="22"/>
          <w:highlight w:val="none"/>
        </w:rPr>
      </w:pPr>
      <w:r>
        <w:rPr>
          <w:rFonts w:ascii="宋体" w:hAnsi="宋体" w:eastAsia="宋体" w:cs="宋体"/>
          <w:spacing w:val="2"/>
          <w:sz w:val="22"/>
          <w:szCs w:val="22"/>
          <w:highlight w:val="none"/>
        </w:rPr>
        <w:t>说明：</w:t>
      </w:r>
    </w:p>
    <w:p w14:paraId="64D3D3A9">
      <w:pPr>
        <w:spacing w:before="221" w:line="330" w:lineRule="auto"/>
        <w:ind w:left="20" w:right="87" w:firstLine="17"/>
        <w:rPr>
          <w:rFonts w:ascii="宋体" w:hAnsi="宋体" w:eastAsia="宋体" w:cs="宋体"/>
          <w:sz w:val="22"/>
          <w:szCs w:val="22"/>
          <w:highlight w:val="none"/>
        </w:rPr>
      </w:pPr>
      <w:r>
        <w:rPr>
          <w:rFonts w:ascii="宋体" w:hAnsi="宋体" w:eastAsia="宋体" w:cs="宋体"/>
          <w:spacing w:val="7"/>
          <w:sz w:val="22"/>
          <w:szCs w:val="22"/>
          <w:highlight w:val="none"/>
        </w:rPr>
        <w:t>1.从业人员、营业收入、资产总额填报上一年度数据，无上一年度数据的</w:t>
      </w:r>
      <w:r>
        <w:rPr>
          <w:rFonts w:ascii="宋体" w:hAnsi="宋体" w:eastAsia="宋体" w:cs="宋体"/>
          <w:spacing w:val="6"/>
          <w:sz w:val="22"/>
          <w:szCs w:val="22"/>
          <w:highlight w:val="none"/>
        </w:rPr>
        <w:t>新成立企业可不填</w:t>
      </w:r>
      <w:r>
        <w:rPr>
          <w:rFonts w:ascii="宋体" w:hAnsi="宋体" w:eastAsia="宋体" w:cs="宋体"/>
          <w:sz w:val="22"/>
          <w:szCs w:val="22"/>
          <w:highlight w:val="none"/>
        </w:rPr>
        <w:t xml:space="preserve"> </w:t>
      </w:r>
      <w:r>
        <w:rPr>
          <w:rFonts w:ascii="宋体" w:hAnsi="宋体" w:eastAsia="宋体" w:cs="宋体"/>
          <w:spacing w:val="1"/>
          <w:sz w:val="22"/>
          <w:szCs w:val="22"/>
          <w:highlight w:val="none"/>
        </w:rPr>
        <w:t>报。</w:t>
      </w:r>
    </w:p>
    <w:p w14:paraId="36D4606B">
      <w:pPr>
        <w:spacing w:before="221" w:line="330" w:lineRule="auto"/>
        <w:ind w:left="20" w:right="87" w:firstLine="4"/>
        <w:rPr>
          <w:rFonts w:ascii="宋体" w:hAnsi="宋体" w:eastAsia="宋体" w:cs="宋体"/>
          <w:sz w:val="22"/>
          <w:szCs w:val="22"/>
          <w:highlight w:val="none"/>
        </w:rPr>
      </w:pPr>
      <w:r>
        <w:rPr>
          <w:rFonts w:ascii="宋体" w:hAnsi="宋体" w:eastAsia="宋体" w:cs="宋体"/>
          <w:spacing w:val="7"/>
          <w:sz w:val="22"/>
          <w:szCs w:val="22"/>
          <w:highlight w:val="none"/>
        </w:rPr>
        <w:t>2.中小企业参加政府采购活动，应当出具《中小企业声明函》，否则不得享受相关中小企业</w:t>
      </w:r>
      <w:r>
        <w:rPr>
          <w:rFonts w:ascii="宋体" w:hAnsi="宋体" w:eastAsia="宋体" w:cs="宋体"/>
          <w:spacing w:val="5"/>
          <w:sz w:val="22"/>
          <w:szCs w:val="22"/>
          <w:highlight w:val="none"/>
        </w:rPr>
        <w:t xml:space="preserve"> </w:t>
      </w:r>
      <w:r>
        <w:rPr>
          <w:rFonts w:ascii="宋体" w:hAnsi="宋体" w:eastAsia="宋体" w:cs="宋体"/>
          <w:spacing w:val="6"/>
          <w:sz w:val="22"/>
          <w:szCs w:val="22"/>
          <w:highlight w:val="none"/>
        </w:rPr>
        <w:t>扶持政策。</w:t>
      </w:r>
    </w:p>
    <w:p w14:paraId="3DE28108">
      <w:pPr>
        <w:spacing w:line="360" w:lineRule="auto"/>
        <w:jc w:val="center"/>
        <w:rPr>
          <w:rFonts w:hint="eastAsia" w:cs="Times New Roman" w:asciiTheme="minorEastAsia" w:hAnsiTheme="minorEastAsia"/>
          <w:b/>
          <w:bCs/>
          <w:color w:val="auto"/>
          <w:szCs w:val="21"/>
          <w:highlight w:val="none"/>
        </w:rPr>
      </w:pPr>
    </w:p>
    <w:p w14:paraId="5DDCD40A">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p>
    <w:p w14:paraId="7100BFF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bookmarkStart w:id="4" w:name="OLE_LINK14"/>
      <w:bookmarkStart w:id="5" w:name="OLE_LINK13"/>
      <w:r>
        <w:rPr>
          <w:rFonts w:hint="eastAsia" w:asciiTheme="minorEastAsia" w:hAnsiTheme="minorEastAsia"/>
          <w:b/>
          <w:bCs/>
          <w:color w:val="auto"/>
          <w:sz w:val="24"/>
          <w:szCs w:val="24"/>
          <w:highlight w:val="none"/>
        </w:rPr>
        <w:t>3.7  残疾人福利性单位声明函</w:t>
      </w:r>
    </w:p>
    <w:bookmarkEnd w:id="4"/>
    <w:bookmarkEnd w:id="5"/>
    <w:p w14:paraId="48A9CA28">
      <w:pPr>
        <w:spacing w:line="360" w:lineRule="auto"/>
        <w:rPr>
          <w:rFonts w:hint="eastAsia" w:asciiTheme="minorEastAsia" w:hAnsiTheme="minorEastAsia"/>
          <w:color w:val="auto"/>
          <w:szCs w:val="21"/>
          <w:highlight w:val="none"/>
        </w:rPr>
      </w:pPr>
    </w:p>
    <w:p w14:paraId="035B7CA1">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794C0C">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本单位对上述声明的真实性负责。如有虚假，将依法承担相应责任。</w:t>
      </w:r>
    </w:p>
    <w:p w14:paraId="6AE6AA2D">
      <w:pPr>
        <w:spacing w:line="360" w:lineRule="auto"/>
        <w:rPr>
          <w:rFonts w:hint="eastAsia" w:asciiTheme="minorEastAsia" w:hAnsiTheme="minorEastAsia"/>
          <w:color w:val="auto"/>
          <w:sz w:val="22"/>
          <w:highlight w:val="none"/>
        </w:rPr>
      </w:pPr>
    </w:p>
    <w:p w14:paraId="392B8AF9">
      <w:pPr>
        <w:spacing w:line="360" w:lineRule="auto"/>
        <w:rPr>
          <w:rFonts w:hint="eastAsia" w:asciiTheme="minorEastAsia" w:hAnsiTheme="minorEastAsia"/>
          <w:color w:val="auto"/>
          <w:sz w:val="22"/>
          <w:highlight w:val="none"/>
        </w:rPr>
      </w:pPr>
    </w:p>
    <w:p w14:paraId="2BB29B0C">
      <w:pPr>
        <w:spacing w:line="360" w:lineRule="auto"/>
        <w:ind w:firstLine="3960" w:firstLineChars="1800"/>
        <w:rPr>
          <w:rFonts w:hint="eastAsia" w:asciiTheme="minorEastAsia" w:hAnsiTheme="minorEastAsia"/>
          <w:color w:val="auto"/>
          <w:sz w:val="22"/>
          <w:highlight w:val="none"/>
        </w:rPr>
      </w:pPr>
      <w:r>
        <w:rPr>
          <w:rFonts w:hint="eastAsia" w:cs="宋体" w:asciiTheme="minorEastAsia" w:hAnsiTheme="minorEastAsia"/>
          <w:color w:val="auto"/>
          <w:sz w:val="22"/>
          <w:highlight w:val="none"/>
          <w:lang w:val="zh-CN"/>
        </w:rPr>
        <w:t>单位名称（盖章）：</w:t>
      </w:r>
    </w:p>
    <w:p w14:paraId="30A57995">
      <w:pPr>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                                    日    期：      </w:t>
      </w:r>
      <w:r>
        <w:rPr>
          <w:rFonts w:hint="eastAsia" w:cs="宋体" w:asciiTheme="minorEastAsia" w:hAnsiTheme="minorEastAsia"/>
          <w:color w:val="auto"/>
          <w:sz w:val="22"/>
          <w:highlight w:val="none"/>
        </w:rPr>
        <w:t>年    月    日</w:t>
      </w:r>
    </w:p>
    <w:p w14:paraId="488E7F39">
      <w:pPr>
        <w:rPr>
          <w:rFonts w:hint="eastAsia" w:asciiTheme="minorEastAsia" w:hAnsiTheme="minorEastAsia"/>
          <w:color w:val="auto"/>
          <w:highlight w:val="none"/>
        </w:rPr>
      </w:pPr>
    </w:p>
    <w:p w14:paraId="58199996">
      <w:pPr>
        <w:pStyle w:val="4"/>
        <w:rPr>
          <w:rFonts w:hint="eastAsia"/>
          <w:color w:val="auto"/>
          <w:highlight w:val="none"/>
        </w:rPr>
      </w:pPr>
    </w:p>
    <w:p w14:paraId="19BEA240">
      <w:pPr>
        <w:spacing w:line="360" w:lineRule="auto"/>
        <w:jc w:val="center"/>
        <w:rPr>
          <w:rFonts w:hint="eastAsia" w:asciiTheme="minorEastAsia" w:hAnsiTheme="minorEastAsia"/>
          <w:b/>
          <w:bCs/>
          <w:color w:val="auto"/>
          <w:sz w:val="24"/>
          <w:szCs w:val="24"/>
          <w:highlight w:val="none"/>
        </w:rPr>
      </w:pPr>
    </w:p>
    <w:p w14:paraId="010B204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3.8供应商提供与参加本项目投标的其他供应商之间，单位负责人不为同一人并且不存在直接控股、管理关系承诺函</w:t>
      </w:r>
    </w:p>
    <w:p w14:paraId="7E0DBC4C">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6367A5D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2B56BB6">
      <w:pPr>
        <w:pStyle w:val="4"/>
        <w:rPr>
          <w:rFonts w:hint="eastAsia"/>
          <w:color w:val="auto"/>
          <w:highlight w:val="none"/>
        </w:rPr>
      </w:pPr>
    </w:p>
    <w:p w14:paraId="20226EC1">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FD41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3.9供应商提供未为本项目提供整体设计、规范编制或者项目管理、监理、检测等服务的承诺函</w:t>
      </w:r>
    </w:p>
    <w:p w14:paraId="6F5858C4">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3C079DA6">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3091F4DC">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FC8EE3C">
      <w:pPr>
        <w:widowControl/>
        <w:jc w:val="left"/>
        <w:rPr>
          <w:rFonts w:hint="eastAsia" w:asciiTheme="minorEastAsia" w:hAnsiTheme="minorEastAsia"/>
          <w:b/>
          <w:bCs/>
          <w:color w:val="auto"/>
          <w:sz w:val="24"/>
          <w:szCs w:val="24"/>
          <w:highlight w:val="none"/>
        </w:rPr>
      </w:pPr>
    </w:p>
    <w:p w14:paraId="17B9BF9E">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 xml:space="preserve">3.10   其他资格证书或材料 </w:t>
      </w:r>
    </w:p>
    <w:p w14:paraId="0CD4F8CB">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0C9F9B37">
      <w:pPr>
        <w:widowControl/>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51218B1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63D8525">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4.1分项报价表（格式自拟）</w:t>
      </w:r>
    </w:p>
    <w:p w14:paraId="55996D0B">
      <w:pPr>
        <w:autoSpaceDE w:val="0"/>
        <w:autoSpaceDN w:val="0"/>
        <w:adjustRightInd w:val="0"/>
        <w:spacing w:line="360" w:lineRule="auto"/>
        <w:jc w:val="center"/>
        <w:outlineLvl w:val="0"/>
        <w:rPr>
          <w:rFonts w:ascii="宋体" w:hAnsi="宋体" w:eastAsia="宋体"/>
          <w:b/>
          <w:bCs/>
          <w:color w:val="auto"/>
          <w:sz w:val="20"/>
          <w:szCs w:val="20"/>
          <w:highlight w:val="none"/>
        </w:rPr>
      </w:pPr>
      <w:r>
        <w:rPr>
          <w:rFonts w:hint="eastAsia" w:ascii="宋体" w:hAnsi="宋体" w:eastAsia="宋体" w:cs="宋体"/>
          <w:color w:val="auto"/>
          <w:sz w:val="20"/>
          <w:szCs w:val="20"/>
          <w:highlight w:val="none"/>
          <w:lang w:val="zh-CN"/>
        </w:rPr>
        <w:t>（投标人根据招标文件要求自行编制）</w:t>
      </w:r>
    </w:p>
    <w:p w14:paraId="7415C546">
      <w:pPr>
        <w:rPr>
          <w:rFonts w:hint="eastAsia" w:asciiTheme="minorEastAsia" w:hAnsiTheme="minorEastAsia" w:cstheme="minorEastAsia"/>
          <w:color w:val="auto"/>
          <w:sz w:val="22"/>
          <w:highlight w:val="none"/>
        </w:rPr>
      </w:pPr>
    </w:p>
    <w:p w14:paraId="12EA6070">
      <w:pPr>
        <w:rPr>
          <w:rFonts w:hint="eastAsia" w:asciiTheme="minorEastAsia" w:hAnsiTheme="minorEastAsia"/>
          <w:color w:val="auto"/>
          <w:highlight w:val="none"/>
        </w:rPr>
      </w:pPr>
    </w:p>
    <w:p w14:paraId="4B662BF1">
      <w:pPr>
        <w:rPr>
          <w:rFonts w:hint="eastAsia" w:asciiTheme="minorEastAsia" w:hAnsiTheme="minorEastAsia"/>
          <w:color w:val="auto"/>
          <w:highlight w:val="none"/>
        </w:rPr>
      </w:pPr>
    </w:p>
    <w:p w14:paraId="236188E1">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4.2 技术规格偏离表</w:t>
      </w:r>
    </w:p>
    <w:p w14:paraId="59217FC4">
      <w:pPr>
        <w:snapToGrid w:val="0"/>
        <w:spacing w:line="360" w:lineRule="auto"/>
        <w:jc w:val="center"/>
        <w:rPr>
          <w:rFonts w:hint="eastAsia" w:asciiTheme="minorEastAsia" w:hAnsiTheme="minorEastAsia"/>
          <w:b/>
          <w:snapToGrid w:val="0"/>
          <w:color w:val="auto"/>
          <w:kern w:val="0"/>
          <w:sz w:val="36"/>
          <w:szCs w:val="36"/>
          <w:highlight w:val="none"/>
        </w:rPr>
      </w:pPr>
    </w:p>
    <w:p w14:paraId="6AF67F19">
      <w:pPr>
        <w:autoSpaceDE w:val="0"/>
        <w:autoSpaceDN w:val="0"/>
        <w:adjustRightInd w:val="0"/>
        <w:spacing w:line="480" w:lineRule="auto"/>
        <w:jc w:val="center"/>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（供应商根据磋商文件要求格式自拟）</w:t>
      </w:r>
    </w:p>
    <w:p w14:paraId="1B20ED39">
      <w:pPr>
        <w:ind w:firstLine="3132" w:firstLineChars="1300"/>
        <w:rPr>
          <w:rFonts w:hint="eastAsia" w:asciiTheme="minorEastAsia" w:hAnsiTheme="minorEastAsia"/>
          <w:b/>
          <w:bCs/>
          <w:color w:val="auto"/>
          <w:sz w:val="24"/>
          <w:szCs w:val="24"/>
          <w:highlight w:val="none"/>
        </w:rPr>
      </w:pPr>
    </w:p>
    <w:p w14:paraId="7428379D">
      <w:pPr>
        <w:ind w:firstLine="3132" w:firstLineChars="1300"/>
        <w:rPr>
          <w:rFonts w:hint="eastAsia" w:asciiTheme="minorEastAsia" w:hAnsiTheme="minorEastAsia"/>
          <w:b/>
          <w:bCs/>
          <w:color w:val="auto"/>
          <w:sz w:val="24"/>
          <w:szCs w:val="24"/>
          <w:highlight w:val="none"/>
        </w:rPr>
      </w:pPr>
    </w:p>
    <w:p w14:paraId="3CBBE09E">
      <w:pPr>
        <w:ind w:firstLine="3132" w:firstLineChars="1300"/>
        <w:rPr>
          <w:rFonts w:hint="eastAsia" w:asciiTheme="minorEastAsia" w:hAnsiTheme="minorEastAsia"/>
          <w:b/>
          <w:bCs/>
          <w:color w:val="auto"/>
          <w:sz w:val="24"/>
          <w:szCs w:val="24"/>
          <w:highlight w:val="none"/>
        </w:rPr>
      </w:pPr>
    </w:p>
    <w:p w14:paraId="16BC7A3E">
      <w:pPr>
        <w:ind w:firstLine="3132" w:firstLineChars="1300"/>
        <w:rPr>
          <w:rFonts w:hint="eastAsia" w:asciiTheme="minorEastAsia" w:hAnsiTheme="minorEastAsia"/>
          <w:b/>
          <w:bCs/>
          <w:color w:val="auto"/>
          <w:sz w:val="24"/>
          <w:szCs w:val="24"/>
          <w:highlight w:val="none"/>
        </w:rPr>
      </w:pPr>
    </w:p>
    <w:p w14:paraId="60994884">
      <w:pPr>
        <w:ind w:firstLine="3132" w:firstLineChars="1300"/>
        <w:rPr>
          <w:rFonts w:hint="eastAsia" w:asciiTheme="minorEastAsia" w:hAnsiTheme="minorEastAsia"/>
          <w:b/>
          <w:bCs/>
          <w:color w:val="auto"/>
          <w:sz w:val="24"/>
          <w:szCs w:val="24"/>
          <w:highlight w:val="none"/>
        </w:rPr>
      </w:pPr>
    </w:p>
    <w:p w14:paraId="0CA17844">
      <w:pPr>
        <w:ind w:firstLine="3132" w:firstLineChars="1300"/>
        <w:rPr>
          <w:rFonts w:hint="eastAsia" w:asciiTheme="minorEastAsia" w:hAnsiTheme="minorEastAsia"/>
          <w:b/>
          <w:bCs/>
          <w:color w:val="auto"/>
          <w:sz w:val="24"/>
          <w:szCs w:val="24"/>
          <w:highlight w:val="none"/>
        </w:rPr>
      </w:pPr>
    </w:p>
    <w:p w14:paraId="1AB84F55">
      <w:pPr>
        <w:ind w:firstLine="3132" w:firstLineChars="1300"/>
        <w:rPr>
          <w:rFonts w:hint="eastAsia" w:asciiTheme="minorEastAsia" w:hAnsiTheme="minorEastAsia"/>
          <w:b/>
          <w:bCs/>
          <w:color w:val="auto"/>
          <w:sz w:val="24"/>
          <w:szCs w:val="24"/>
          <w:highlight w:val="none"/>
        </w:rPr>
      </w:pPr>
    </w:p>
    <w:p w14:paraId="1C4324F7">
      <w:pPr>
        <w:ind w:firstLine="3132" w:firstLineChars="1300"/>
        <w:rPr>
          <w:rFonts w:hint="eastAsia" w:asciiTheme="minorEastAsia" w:hAnsiTheme="minorEastAsia"/>
          <w:b/>
          <w:bCs/>
          <w:color w:val="auto"/>
          <w:sz w:val="24"/>
          <w:szCs w:val="24"/>
          <w:highlight w:val="none"/>
        </w:rPr>
      </w:pPr>
    </w:p>
    <w:p w14:paraId="47835A7E">
      <w:pPr>
        <w:ind w:firstLine="3132" w:firstLineChars="1300"/>
        <w:rPr>
          <w:rFonts w:hint="eastAsia" w:asciiTheme="minorEastAsia" w:hAnsiTheme="minorEastAsia"/>
          <w:b/>
          <w:bCs/>
          <w:color w:val="auto"/>
          <w:sz w:val="24"/>
          <w:szCs w:val="24"/>
          <w:highlight w:val="none"/>
        </w:rPr>
      </w:pPr>
    </w:p>
    <w:p w14:paraId="0959A8E3">
      <w:pPr>
        <w:rPr>
          <w:rFonts w:hint="eastAsia" w:asciiTheme="minorEastAsia" w:hAnsiTheme="minorEastAsia"/>
          <w:b/>
          <w:bCs/>
          <w:color w:val="auto"/>
          <w:sz w:val="24"/>
          <w:szCs w:val="24"/>
          <w:highlight w:val="none"/>
        </w:rPr>
      </w:pPr>
    </w:p>
    <w:p w14:paraId="69ED80A0">
      <w:pPr>
        <w:ind w:firstLine="3132" w:firstLineChars="1300"/>
        <w:rPr>
          <w:rFonts w:hint="eastAsia" w:asciiTheme="minorEastAsia" w:hAnsiTheme="minorEastAsia"/>
          <w:b/>
          <w:bCs/>
          <w:color w:val="auto"/>
          <w:sz w:val="24"/>
          <w:szCs w:val="24"/>
          <w:highlight w:val="none"/>
        </w:rPr>
      </w:pPr>
    </w:p>
    <w:p w14:paraId="6900ABBB">
      <w:pPr>
        <w:ind w:firstLine="3132" w:firstLineChars="130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4.3 技术方案（实施方案）</w:t>
      </w:r>
    </w:p>
    <w:p w14:paraId="140BA99C">
      <w:pPr>
        <w:snapToGrid w:val="0"/>
        <w:spacing w:line="360" w:lineRule="auto"/>
        <w:jc w:val="center"/>
        <w:rPr>
          <w:rFonts w:hint="eastAsia" w:asciiTheme="minorEastAsia" w:hAnsiTheme="minorEastAsia"/>
          <w:b/>
          <w:snapToGrid w:val="0"/>
          <w:color w:val="auto"/>
          <w:kern w:val="0"/>
          <w:sz w:val="22"/>
          <w:highlight w:val="none"/>
        </w:rPr>
      </w:pPr>
    </w:p>
    <w:p w14:paraId="0C12AADF">
      <w:pPr>
        <w:autoSpaceDE w:val="0"/>
        <w:autoSpaceDN w:val="0"/>
        <w:adjustRightInd w:val="0"/>
        <w:spacing w:line="360" w:lineRule="auto"/>
        <w:jc w:val="center"/>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371BB507">
      <w:pPr>
        <w:snapToGrid w:val="0"/>
        <w:spacing w:line="360" w:lineRule="auto"/>
        <w:jc w:val="center"/>
        <w:rPr>
          <w:rFonts w:hint="eastAsia" w:asciiTheme="minorEastAsia" w:hAnsiTheme="minorEastAsia"/>
          <w:b/>
          <w:snapToGrid w:val="0"/>
          <w:color w:val="auto"/>
          <w:kern w:val="0"/>
          <w:sz w:val="36"/>
          <w:szCs w:val="36"/>
          <w:highlight w:val="none"/>
        </w:rPr>
      </w:pPr>
    </w:p>
    <w:p w14:paraId="1CD132A9">
      <w:pPr>
        <w:pStyle w:val="4"/>
        <w:rPr>
          <w:rFonts w:hint="eastAsia" w:asciiTheme="minorEastAsia" w:hAnsiTheme="minorEastAsia"/>
          <w:b/>
          <w:snapToGrid w:val="0"/>
          <w:color w:val="auto"/>
          <w:kern w:val="0"/>
          <w:sz w:val="36"/>
          <w:szCs w:val="36"/>
          <w:highlight w:val="none"/>
        </w:rPr>
      </w:pPr>
    </w:p>
    <w:p w14:paraId="6FD84C30">
      <w:pPr>
        <w:pStyle w:val="11"/>
        <w:rPr>
          <w:rFonts w:hint="eastAsia" w:asciiTheme="minorEastAsia" w:hAnsiTheme="minorEastAsia"/>
          <w:b/>
          <w:snapToGrid w:val="0"/>
          <w:color w:val="auto"/>
          <w:kern w:val="0"/>
          <w:sz w:val="36"/>
          <w:szCs w:val="36"/>
          <w:highlight w:val="none"/>
        </w:rPr>
      </w:pPr>
    </w:p>
    <w:p w14:paraId="3E9A6786">
      <w:pPr>
        <w:pStyle w:val="4"/>
        <w:rPr>
          <w:rFonts w:hint="eastAsia" w:asciiTheme="minorEastAsia" w:hAnsiTheme="minorEastAsia"/>
          <w:b/>
          <w:snapToGrid w:val="0"/>
          <w:color w:val="auto"/>
          <w:kern w:val="0"/>
          <w:sz w:val="36"/>
          <w:szCs w:val="36"/>
          <w:highlight w:val="none"/>
        </w:rPr>
      </w:pPr>
    </w:p>
    <w:p w14:paraId="3ECC424B">
      <w:pPr>
        <w:pStyle w:val="4"/>
        <w:rPr>
          <w:rFonts w:hint="eastAsia" w:asciiTheme="minorEastAsia" w:hAnsiTheme="minorEastAsia"/>
          <w:b/>
          <w:snapToGrid w:val="0"/>
          <w:color w:val="auto"/>
          <w:kern w:val="0"/>
          <w:sz w:val="36"/>
          <w:szCs w:val="36"/>
          <w:highlight w:val="none"/>
        </w:rPr>
      </w:pPr>
    </w:p>
    <w:p w14:paraId="6E07B5F9">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4.4 业绩情况表</w:t>
      </w:r>
    </w:p>
    <w:p w14:paraId="0C10C740">
      <w:pPr>
        <w:autoSpaceDE w:val="0"/>
        <w:autoSpaceDN w:val="0"/>
        <w:adjustRightInd w:val="0"/>
        <w:spacing w:line="360" w:lineRule="auto"/>
        <w:jc w:val="center"/>
        <w:outlineLvl w:val="0"/>
        <w:rPr>
          <w:rFonts w:hint="eastAsia" w:asciiTheme="minorEastAsia" w:hAnsiTheme="minorEastAsia"/>
          <w:b/>
          <w:bCs/>
          <w:color w:val="auto"/>
          <w:sz w:val="28"/>
          <w:szCs w:val="28"/>
          <w:highlight w:val="none"/>
        </w:rPr>
      </w:pPr>
    </w:p>
    <w:p w14:paraId="24BF6033">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60FD1056">
      <w:pPr>
        <w:snapToGrid w:val="0"/>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p>
    <w:p w14:paraId="6E01A3E7">
      <w:pPr>
        <w:snapToGrid w:val="0"/>
        <w:spacing w:line="360" w:lineRule="auto"/>
        <w:rPr>
          <w:rFonts w:hint="eastAsia" w:asciiTheme="minorEastAsia" w:hAnsiTheme="minorEastAsia"/>
          <w:b/>
          <w:snapToGrid w:val="0"/>
          <w:color w:val="auto"/>
          <w:kern w:val="0"/>
          <w:sz w:val="22"/>
          <w:highlight w:val="none"/>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F9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44DE78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序号</w:t>
            </w:r>
          </w:p>
        </w:tc>
        <w:tc>
          <w:tcPr>
            <w:tcW w:w="1808" w:type="dxa"/>
            <w:shd w:val="clear" w:color="auto" w:fill="F3F3F3"/>
            <w:vAlign w:val="center"/>
          </w:tcPr>
          <w:p w14:paraId="3AA83FC5">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客户单位名称</w:t>
            </w:r>
          </w:p>
        </w:tc>
        <w:tc>
          <w:tcPr>
            <w:tcW w:w="3579" w:type="dxa"/>
            <w:shd w:val="clear" w:color="auto" w:fill="F3F3F3"/>
            <w:vAlign w:val="center"/>
          </w:tcPr>
          <w:p w14:paraId="6ADF1982">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项目名称及主要内容</w:t>
            </w:r>
          </w:p>
        </w:tc>
        <w:tc>
          <w:tcPr>
            <w:tcW w:w="1440" w:type="dxa"/>
            <w:shd w:val="clear" w:color="auto" w:fill="F3F3F3"/>
            <w:vAlign w:val="center"/>
          </w:tcPr>
          <w:p w14:paraId="2E9FA9E5">
            <w:pPr>
              <w:pStyle w:val="2"/>
              <w:jc w:val="cente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合同金额</w:t>
            </w:r>
          </w:p>
          <w:p w14:paraId="458400A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（万元）</w:t>
            </w:r>
          </w:p>
        </w:tc>
        <w:tc>
          <w:tcPr>
            <w:tcW w:w="1706" w:type="dxa"/>
            <w:shd w:val="clear" w:color="auto" w:fill="F3F3F3"/>
            <w:vAlign w:val="center"/>
          </w:tcPr>
          <w:p w14:paraId="0B384EAD">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联系人及电话</w:t>
            </w:r>
          </w:p>
        </w:tc>
      </w:tr>
      <w:tr w14:paraId="5D68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96BC7B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1</w:t>
            </w:r>
          </w:p>
        </w:tc>
        <w:tc>
          <w:tcPr>
            <w:tcW w:w="1808" w:type="dxa"/>
            <w:vAlign w:val="center"/>
          </w:tcPr>
          <w:p w14:paraId="50D9A215">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37B07D45">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1CF98070">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47F677D2">
            <w:pPr>
              <w:pStyle w:val="2"/>
              <w:spacing w:line="360" w:lineRule="auto"/>
              <w:rPr>
                <w:rFonts w:hint="eastAsia" w:cs="Times New Roman" w:asciiTheme="minorEastAsia" w:hAnsiTheme="minorEastAsia" w:eastAsiaTheme="minorEastAsia"/>
                <w:color w:val="auto"/>
                <w:sz w:val="22"/>
                <w:szCs w:val="22"/>
                <w:highlight w:val="none"/>
              </w:rPr>
            </w:pPr>
          </w:p>
        </w:tc>
      </w:tr>
      <w:tr w14:paraId="218F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6AA255">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2</w:t>
            </w:r>
          </w:p>
        </w:tc>
        <w:tc>
          <w:tcPr>
            <w:tcW w:w="1808" w:type="dxa"/>
            <w:vAlign w:val="center"/>
          </w:tcPr>
          <w:p w14:paraId="4D6DF7A0">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1FA2F17E">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075CDB1F">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31E2DDF0">
            <w:pPr>
              <w:pStyle w:val="2"/>
              <w:spacing w:line="360" w:lineRule="auto"/>
              <w:rPr>
                <w:rFonts w:hint="eastAsia" w:cs="Times New Roman" w:asciiTheme="minorEastAsia" w:hAnsiTheme="minorEastAsia" w:eastAsiaTheme="minorEastAsia"/>
                <w:color w:val="auto"/>
                <w:sz w:val="22"/>
                <w:szCs w:val="22"/>
                <w:highlight w:val="none"/>
              </w:rPr>
            </w:pPr>
          </w:p>
        </w:tc>
      </w:tr>
      <w:tr w14:paraId="401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544CAD2">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3</w:t>
            </w:r>
          </w:p>
        </w:tc>
        <w:tc>
          <w:tcPr>
            <w:tcW w:w="1808" w:type="dxa"/>
            <w:vAlign w:val="center"/>
          </w:tcPr>
          <w:p w14:paraId="67835EBD">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40FA09AA">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29862915">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14E08836">
            <w:pPr>
              <w:pStyle w:val="2"/>
              <w:spacing w:line="360" w:lineRule="auto"/>
              <w:rPr>
                <w:rFonts w:hint="eastAsia" w:cs="Times New Roman" w:asciiTheme="minorEastAsia" w:hAnsiTheme="minorEastAsia" w:eastAsiaTheme="minorEastAsia"/>
                <w:color w:val="auto"/>
                <w:sz w:val="22"/>
                <w:szCs w:val="22"/>
                <w:highlight w:val="none"/>
              </w:rPr>
            </w:pPr>
          </w:p>
        </w:tc>
      </w:tr>
      <w:tr w14:paraId="7FB7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D0470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4</w:t>
            </w:r>
          </w:p>
        </w:tc>
        <w:tc>
          <w:tcPr>
            <w:tcW w:w="1808" w:type="dxa"/>
            <w:vAlign w:val="center"/>
          </w:tcPr>
          <w:p w14:paraId="7517116F">
            <w:pPr>
              <w:rPr>
                <w:rFonts w:hint="eastAsia" w:asciiTheme="minorEastAsia" w:hAnsiTheme="minorEastAsia"/>
                <w:color w:val="auto"/>
                <w:sz w:val="22"/>
                <w:highlight w:val="none"/>
              </w:rPr>
            </w:pPr>
          </w:p>
        </w:tc>
        <w:tc>
          <w:tcPr>
            <w:tcW w:w="3579" w:type="dxa"/>
            <w:vAlign w:val="center"/>
          </w:tcPr>
          <w:p w14:paraId="29C7BCED">
            <w:pPr>
              <w:rPr>
                <w:rFonts w:hint="eastAsia" w:asciiTheme="minorEastAsia" w:hAnsiTheme="minorEastAsia"/>
                <w:color w:val="auto"/>
                <w:sz w:val="22"/>
                <w:highlight w:val="none"/>
              </w:rPr>
            </w:pPr>
          </w:p>
        </w:tc>
        <w:tc>
          <w:tcPr>
            <w:tcW w:w="1440" w:type="dxa"/>
            <w:vAlign w:val="center"/>
          </w:tcPr>
          <w:p w14:paraId="12D5726E">
            <w:pPr>
              <w:rPr>
                <w:rFonts w:hint="eastAsia" w:asciiTheme="minorEastAsia" w:hAnsiTheme="minorEastAsia"/>
                <w:color w:val="auto"/>
                <w:sz w:val="22"/>
                <w:highlight w:val="none"/>
              </w:rPr>
            </w:pPr>
          </w:p>
        </w:tc>
        <w:tc>
          <w:tcPr>
            <w:tcW w:w="1706" w:type="dxa"/>
            <w:vAlign w:val="center"/>
          </w:tcPr>
          <w:p w14:paraId="4CEA8797">
            <w:pPr>
              <w:rPr>
                <w:rFonts w:hint="eastAsia" w:asciiTheme="minorEastAsia" w:hAnsiTheme="minorEastAsia"/>
                <w:color w:val="auto"/>
                <w:sz w:val="22"/>
                <w:highlight w:val="none"/>
              </w:rPr>
            </w:pPr>
          </w:p>
        </w:tc>
      </w:tr>
      <w:tr w14:paraId="1B6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5F45A97">
            <w:pPr>
              <w:pStyle w:val="2"/>
              <w:spacing w:line="360" w:lineRule="auto"/>
              <w:jc w:val="center"/>
              <w:rPr>
                <w:rFonts w:hint="eastAsia" w:cs="Times New Roman"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1808" w:type="dxa"/>
            <w:vAlign w:val="center"/>
          </w:tcPr>
          <w:p w14:paraId="71B49C1A">
            <w:pPr>
              <w:rPr>
                <w:rFonts w:hint="eastAsia" w:asciiTheme="minorEastAsia" w:hAnsiTheme="minorEastAsia"/>
                <w:color w:val="auto"/>
                <w:sz w:val="22"/>
                <w:highlight w:val="none"/>
              </w:rPr>
            </w:pPr>
          </w:p>
        </w:tc>
        <w:tc>
          <w:tcPr>
            <w:tcW w:w="3579" w:type="dxa"/>
            <w:vAlign w:val="center"/>
          </w:tcPr>
          <w:p w14:paraId="61BCEADF">
            <w:pPr>
              <w:rPr>
                <w:rFonts w:hint="eastAsia" w:asciiTheme="minorEastAsia" w:hAnsiTheme="minorEastAsia"/>
                <w:color w:val="auto"/>
                <w:sz w:val="22"/>
                <w:highlight w:val="none"/>
              </w:rPr>
            </w:pPr>
          </w:p>
        </w:tc>
        <w:tc>
          <w:tcPr>
            <w:tcW w:w="1440" w:type="dxa"/>
            <w:vAlign w:val="center"/>
          </w:tcPr>
          <w:p w14:paraId="1563B24A">
            <w:pPr>
              <w:rPr>
                <w:rFonts w:hint="eastAsia" w:asciiTheme="minorEastAsia" w:hAnsiTheme="minorEastAsia"/>
                <w:color w:val="auto"/>
                <w:sz w:val="22"/>
                <w:highlight w:val="none"/>
              </w:rPr>
            </w:pPr>
          </w:p>
        </w:tc>
        <w:tc>
          <w:tcPr>
            <w:tcW w:w="1706" w:type="dxa"/>
            <w:vAlign w:val="center"/>
          </w:tcPr>
          <w:p w14:paraId="7ED24D07">
            <w:pPr>
              <w:rPr>
                <w:rFonts w:hint="eastAsia" w:asciiTheme="minorEastAsia" w:hAnsiTheme="minorEastAsia"/>
                <w:color w:val="auto"/>
                <w:sz w:val="22"/>
                <w:highlight w:val="none"/>
              </w:rPr>
            </w:pPr>
          </w:p>
        </w:tc>
      </w:tr>
    </w:tbl>
    <w:p w14:paraId="204F782C">
      <w:pPr>
        <w:autoSpaceDE w:val="0"/>
        <w:autoSpaceDN w:val="0"/>
        <w:adjustRightInd w:val="0"/>
        <w:spacing w:line="480" w:lineRule="auto"/>
        <w:rPr>
          <w:rFonts w:hint="eastAsia" w:cs="宋体" w:asciiTheme="minorEastAsia" w:hAnsiTheme="minorEastAsia"/>
          <w:color w:val="auto"/>
          <w:sz w:val="22"/>
          <w:highlight w:val="none"/>
          <w:lang w:val="zh-CN"/>
        </w:rPr>
      </w:pPr>
    </w:p>
    <w:p w14:paraId="7683DC3F">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p>
    <w:p w14:paraId="787CA9DF">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877E016">
      <w:pPr>
        <w:pStyle w:val="4"/>
        <w:rPr>
          <w:rFonts w:hint="eastAsia" w:asciiTheme="minorEastAsia" w:hAnsiTheme="minorEastAsia"/>
          <w:b/>
          <w:bCs/>
          <w:color w:val="auto"/>
          <w:sz w:val="24"/>
          <w:szCs w:val="24"/>
          <w:highlight w:val="none"/>
        </w:rPr>
      </w:pPr>
    </w:p>
    <w:p w14:paraId="3C0395C8">
      <w:pPr>
        <w:pStyle w:val="14"/>
        <w:rPr>
          <w:rFonts w:hint="eastAsia" w:asciiTheme="minorEastAsia" w:hAnsiTheme="minorEastAsia"/>
          <w:b/>
          <w:bCs/>
          <w:color w:val="auto"/>
          <w:sz w:val="24"/>
          <w:szCs w:val="24"/>
          <w:highlight w:val="none"/>
        </w:rPr>
      </w:pPr>
    </w:p>
    <w:p w14:paraId="25FBD1D6">
      <w:pPr>
        <w:pStyle w:val="15"/>
        <w:rPr>
          <w:rFonts w:hint="eastAsia"/>
          <w:color w:val="auto"/>
          <w:highlight w:val="none"/>
        </w:rPr>
      </w:pPr>
    </w:p>
    <w:p w14:paraId="341450FE">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r>
        <w:rPr>
          <w:rFonts w:hint="eastAsia" w:asciiTheme="minorEastAsia" w:hAnsiTheme="minorEastAsia"/>
          <w:b/>
          <w:bCs/>
          <w:color w:val="auto"/>
          <w:sz w:val="24"/>
          <w:szCs w:val="24"/>
          <w:highlight w:val="none"/>
        </w:rPr>
        <w:t>4.5 售后服务方案</w:t>
      </w:r>
    </w:p>
    <w:p w14:paraId="6F37007B">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p>
    <w:p w14:paraId="301496A3">
      <w:pPr>
        <w:autoSpaceDE w:val="0"/>
        <w:autoSpaceDN w:val="0"/>
        <w:adjustRightInd w:val="0"/>
        <w:spacing w:line="360" w:lineRule="auto"/>
        <w:jc w:val="center"/>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3CF71A8F">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p>
    <w:p w14:paraId="2EBF1D78">
      <w:pPr>
        <w:autoSpaceDE w:val="0"/>
        <w:autoSpaceDN w:val="0"/>
        <w:adjustRightInd w:val="0"/>
        <w:spacing w:line="360" w:lineRule="auto"/>
        <w:outlineLvl w:val="0"/>
        <w:rPr>
          <w:rFonts w:hint="eastAsia" w:asciiTheme="minorEastAsia" w:hAnsiTheme="minorEastAsia"/>
          <w:b/>
          <w:bCs/>
          <w:color w:val="auto"/>
          <w:sz w:val="36"/>
          <w:szCs w:val="36"/>
          <w:highlight w:val="none"/>
        </w:rPr>
      </w:pPr>
    </w:p>
    <w:p w14:paraId="56077329">
      <w:pPr>
        <w:rPr>
          <w:rFonts w:hint="eastAsia" w:asciiTheme="minorEastAsia" w:hAnsiTheme="minorEastAsia"/>
          <w:b/>
          <w:bCs/>
          <w:color w:val="auto"/>
          <w:sz w:val="24"/>
          <w:szCs w:val="24"/>
          <w:highlight w:val="none"/>
        </w:rPr>
      </w:pPr>
    </w:p>
    <w:p w14:paraId="12008FF2">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24E1AB27">
      <w:pPr>
        <w:rPr>
          <w:rFonts w:hint="eastAsia" w:asciiTheme="minorEastAsia" w:hAnsiTheme="minorEastAsia"/>
          <w:color w:val="auto"/>
          <w:highlight w:val="none"/>
        </w:rPr>
      </w:pPr>
    </w:p>
    <w:p w14:paraId="319FA35F">
      <w:pPr>
        <w:spacing w:line="480" w:lineRule="auto"/>
        <w:rPr>
          <w:rFonts w:hint="eastAsia" w:asciiTheme="minorEastAsia" w:hAnsiTheme="minorEastAsia"/>
          <w:color w:val="auto"/>
          <w:sz w:val="22"/>
          <w:highlight w:val="none"/>
        </w:rPr>
      </w:pPr>
    </w:p>
    <w:p w14:paraId="7D99C818">
      <w:pPr>
        <w:spacing w:line="480" w:lineRule="auto"/>
        <w:jc w:val="center"/>
        <w:rPr>
          <w:rFonts w:hint="eastAsia" w:asciiTheme="minorEastAsia" w:hAnsiTheme="minorEastAsia"/>
          <w:b/>
          <w:bCs/>
          <w:color w:val="auto"/>
          <w:sz w:val="22"/>
          <w:highlight w:val="none"/>
        </w:rPr>
      </w:pPr>
      <w:r>
        <w:rPr>
          <w:rFonts w:asciiTheme="minorEastAsia" w:hAnsiTheme="minorEastAsia"/>
          <w:b/>
          <w:bCs/>
          <w:color w:val="auto"/>
          <w:sz w:val="22"/>
          <w:highlight w:val="none"/>
        </w:rPr>
        <w:t>除</w:t>
      </w:r>
      <w:r>
        <w:rPr>
          <w:rFonts w:hint="eastAsia" w:asciiTheme="minorEastAsia" w:hAnsiTheme="minorEastAsia"/>
          <w:b/>
          <w:bCs/>
          <w:color w:val="auto"/>
          <w:sz w:val="22"/>
          <w:highlight w:val="none"/>
        </w:rPr>
        <w:t>磋商</w:t>
      </w:r>
      <w:r>
        <w:rPr>
          <w:rFonts w:asciiTheme="minorEastAsia" w:hAnsiTheme="minorEastAsia"/>
          <w:b/>
          <w:bCs/>
          <w:color w:val="auto"/>
          <w:sz w:val="22"/>
          <w:highlight w:val="none"/>
        </w:rPr>
        <w:t>文件另有规定外，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认为需要提交的其他证明材料或资料加盖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单位公章后应在此项下提交。</w:t>
      </w:r>
    </w:p>
    <w:p w14:paraId="3CCF18DB">
      <w:pPr>
        <w:spacing w:line="480" w:lineRule="auto"/>
        <w:jc w:val="center"/>
        <w:rPr>
          <w:rFonts w:hint="eastAsia" w:asciiTheme="minorEastAsia" w:hAnsiTheme="minorEastAsia"/>
          <w:b/>
          <w:bCs/>
          <w:color w:val="auto"/>
          <w:sz w:val="28"/>
          <w:szCs w:val="28"/>
          <w:highlight w:val="none"/>
        </w:rPr>
      </w:pPr>
      <w:r>
        <w:rPr>
          <w:rFonts w:asciiTheme="minorEastAsia" w:hAnsiTheme="minorEastAsia"/>
          <w:b/>
          <w:bCs/>
          <w:color w:val="auto"/>
          <w:sz w:val="28"/>
          <w:szCs w:val="28"/>
          <w:highlight w:val="none"/>
        </w:rPr>
        <w:t> </w:t>
      </w:r>
    </w:p>
    <w:p w14:paraId="4F943A8F">
      <w:pPr>
        <w:rPr>
          <w:rFonts w:hint="eastAsia" w:asciiTheme="minorEastAsia" w:hAnsiTheme="minorEastAsia"/>
          <w:color w:val="auto"/>
          <w:highlight w:val="none"/>
        </w:rPr>
      </w:pPr>
    </w:p>
    <w:sectPr>
      <w:footerReference r:id="rId4"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826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E628">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352E628">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775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A075743">
                          <w:pPr>
                            <w:pStyle w:val="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4A07574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116B8"/>
    <w:multiLevelType w:val="singleLevel"/>
    <w:tmpl w:val="A52116B8"/>
    <w:lvl w:ilvl="0" w:tentative="0">
      <w:start w:val="2"/>
      <w:numFmt w:val="chineseCounting"/>
      <w:suff w:val="nothing"/>
      <w:lvlText w:val="%1、"/>
      <w:lvlJc w:val="left"/>
      <w:rPr>
        <w:rFonts w:hint="eastAsia"/>
      </w:rPr>
    </w:lvl>
  </w:abstractNum>
  <w:abstractNum w:abstractNumId="1">
    <w:nsid w:val="CC3E1E99"/>
    <w:multiLevelType w:val="singleLevel"/>
    <w:tmpl w:val="CC3E1E99"/>
    <w:lvl w:ilvl="0" w:tentative="0">
      <w:start w:val="8"/>
      <w:numFmt w:val="chineseCounting"/>
      <w:suff w:val="space"/>
      <w:lvlText w:val="第%1章"/>
      <w:lvlJc w:val="left"/>
      <w:rPr>
        <w:rFonts w:hint="eastAsia"/>
      </w:rPr>
    </w:lvl>
  </w:abstractNum>
  <w:abstractNum w:abstractNumId="2">
    <w:nsid w:val="CFD8F72A"/>
    <w:multiLevelType w:val="singleLevel"/>
    <w:tmpl w:val="CFD8F72A"/>
    <w:lvl w:ilvl="0" w:tentative="0">
      <w:start w:val="1"/>
      <w:numFmt w:val="chineseCounting"/>
      <w:suff w:val="space"/>
      <w:lvlText w:val="第%1章"/>
      <w:lvlJc w:val="left"/>
      <w:rPr>
        <w:rFonts w:hint="eastAsia"/>
      </w:rPr>
    </w:lvl>
  </w:abstractNum>
  <w:abstractNum w:abstractNumId="3">
    <w:nsid w:val="E1213179"/>
    <w:multiLevelType w:val="singleLevel"/>
    <w:tmpl w:val="E1213179"/>
    <w:lvl w:ilvl="0" w:tentative="0">
      <w:start w:val="1"/>
      <w:numFmt w:val="decimal"/>
      <w:suff w:val="nothing"/>
      <w:lvlText w:val="%1、"/>
      <w:lvlJc w:val="left"/>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F817C2"/>
    <w:multiLevelType w:val="singleLevel"/>
    <w:tmpl w:val="59F817C2"/>
    <w:lvl w:ilvl="0" w:tentative="0">
      <w:start w:val="2"/>
      <w:numFmt w:val="chineseCounting"/>
      <w:suff w:val="space"/>
      <w:lvlText w:val="第%1章"/>
      <w:lvlJc w:val="left"/>
    </w:lvl>
  </w:abstractNum>
  <w:abstractNum w:abstractNumId="7">
    <w:nsid w:val="59F817E8"/>
    <w:multiLevelType w:val="singleLevel"/>
    <w:tmpl w:val="59F817E8"/>
    <w:lvl w:ilvl="0" w:tentative="0">
      <w:start w:val="1"/>
      <w:numFmt w:val="chineseCounting"/>
      <w:pStyle w:val="34"/>
      <w:suff w:val="nothing"/>
      <w:lvlText w:val="%1、"/>
      <w:lvlJc w:val="left"/>
    </w:lvl>
  </w:abstractNum>
  <w:abstractNum w:abstractNumId="8">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794C8743"/>
    <w:multiLevelType w:val="singleLevel"/>
    <w:tmpl w:val="794C8743"/>
    <w:lvl w:ilvl="0" w:tentative="0">
      <w:start w:val="1"/>
      <w:numFmt w:val="decimal"/>
      <w:suff w:val="nothing"/>
      <w:lvlText w:val="%1、"/>
      <w:lvlJc w:val="left"/>
    </w:lvl>
  </w:abstractNum>
  <w:num w:numId="1">
    <w:abstractNumId w:val="7"/>
  </w:num>
  <w:num w:numId="2">
    <w:abstractNumId w:val="2"/>
  </w:num>
  <w:num w:numId="3">
    <w:abstractNumId w:val="6"/>
  </w:num>
  <w:num w:numId="4">
    <w:abstractNumId w:val="0"/>
  </w:num>
  <w:num w:numId="5">
    <w:abstractNumId w:val="10"/>
  </w:num>
  <w:num w:numId="6">
    <w:abstractNumId w:val="3"/>
  </w:num>
  <w:num w:numId="7">
    <w:abstractNumId w:val="9"/>
  </w:num>
  <w:num w:numId="8">
    <w:abstractNumId w:val="4"/>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U3MzhhZTBlMzliYWI2YjA0MGI0ODg1OTJjNzMifQ=="/>
  </w:docVars>
  <w:rsids>
    <w:rsidRoot w:val="00E17F9C"/>
    <w:rsid w:val="00012A6E"/>
    <w:rsid w:val="00015C87"/>
    <w:rsid w:val="00022F5B"/>
    <w:rsid w:val="00024C6D"/>
    <w:rsid w:val="00025960"/>
    <w:rsid w:val="000475B9"/>
    <w:rsid w:val="00075B4C"/>
    <w:rsid w:val="00076585"/>
    <w:rsid w:val="0008062E"/>
    <w:rsid w:val="000A3E64"/>
    <w:rsid w:val="000A5492"/>
    <w:rsid w:val="000B0626"/>
    <w:rsid w:val="000B0EA9"/>
    <w:rsid w:val="000B4943"/>
    <w:rsid w:val="000B5D7E"/>
    <w:rsid w:val="000B7CC8"/>
    <w:rsid w:val="000C4721"/>
    <w:rsid w:val="000D0D46"/>
    <w:rsid w:val="000D58C8"/>
    <w:rsid w:val="000F09DA"/>
    <w:rsid w:val="000F644E"/>
    <w:rsid w:val="001005A6"/>
    <w:rsid w:val="0011370B"/>
    <w:rsid w:val="00114C4C"/>
    <w:rsid w:val="001175E5"/>
    <w:rsid w:val="00117698"/>
    <w:rsid w:val="0015642A"/>
    <w:rsid w:val="00182420"/>
    <w:rsid w:val="001B317F"/>
    <w:rsid w:val="001B382D"/>
    <w:rsid w:val="001B5D94"/>
    <w:rsid w:val="001D1589"/>
    <w:rsid w:val="001F25A4"/>
    <w:rsid w:val="0020139E"/>
    <w:rsid w:val="00231B2F"/>
    <w:rsid w:val="00241AAA"/>
    <w:rsid w:val="00261D7E"/>
    <w:rsid w:val="00291CC3"/>
    <w:rsid w:val="00297CF4"/>
    <w:rsid w:val="002A3708"/>
    <w:rsid w:val="002C5F18"/>
    <w:rsid w:val="002D49AE"/>
    <w:rsid w:val="002D74FE"/>
    <w:rsid w:val="003134E3"/>
    <w:rsid w:val="003224AE"/>
    <w:rsid w:val="003229F2"/>
    <w:rsid w:val="00337290"/>
    <w:rsid w:val="0035655B"/>
    <w:rsid w:val="00374AE1"/>
    <w:rsid w:val="00374BE4"/>
    <w:rsid w:val="00396726"/>
    <w:rsid w:val="003A0E8E"/>
    <w:rsid w:val="003A1F99"/>
    <w:rsid w:val="003B12A8"/>
    <w:rsid w:val="003B1EEA"/>
    <w:rsid w:val="003B3CD9"/>
    <w:rsid w:val="003D09EC"/>
    <w:rsid w:val="003F07D3"/>
    <w:rsid w:val="003F317F"/>
    <w:rsid w:val="003F4A1D"/>
    <w:rsid w:val="003F738D"/>
    <w:rsid w:val="00403FB9"/>
    <w:rsid w:val="00414627"/>
    <w:rsid w:val="00442245"/>
    <w:rsid w:val="00442B09"/>
    <w:rsid w:val="00445712"/>
    <w:rsid w:val="004540AB"/>
    <w:rsid w:val="0047797D"/>
    <w:rsid w:val="0048161C"/>
    <w:rsid w:val="00482CD3"/>
    <w:rsid w:val="00483512"/>
    <w:rsid w:val="004B46C7"/>
    <w:rsid w:val="004B6703"/>
    <w:rsid w:val="004B777F"/>
    <w:rsid w:val="004C2CE3"/>
    <w:rsid w:val="004F242B"/>
    <w:rsid w:val="00514E41"/>
    <w:rsid w:val="00516466"/>
    <w:rsid w:val="00517F5A"/>
    <w:rsid w:val="005227C0"/>
    <w:rsid w:val="00543B10"/>
    <w:rsid w:val="00546E4A"/>
    <w:rsid w:val="00554990"/>
    <w:rsid w:val="00557348"/>
    <w:rsid w:val="00557AC2"/>
    <w:rsid w:val="005663A9"/>
    <w:rsid w:val="00573866"/>
    <w:rsid w:val="00575025"/>
    <w:rsid w:val="005966DB"/>
    <w:rsid w:val="005A5FFD"/>
    <w:rsid w:val="005B3E08"/>
    <w:rsid w:val="0060553C"/>
    <w:rsid w:val="006175A6"/>
    <w:rsid w:val="006921E8"/>
    <w:rsid w:val="00695786"/>
    <w:rsid w:val="006A25EE"/>
    <w:rsid w:val="006A2C71"/>
    <w:rsid w:val="006B7C8B"/>
    <w:rsid w:val="006E3E63"/>
    <w:rsid w:val="006E6355"/>
    <w:rsid w:val="00700F6A"/>
    <w:rsid w:val="00701C3E"/>
    <w:rsid w:val="00707CC3"/>
    <w:rsid w:val="00711CB2"/>
    <w:rsid w:val="00733A2E"/>
    <w:rsid w:val="00735FB7"/>
    <w:rsid w:val="00761F6A"/>
    <w:rsid w:val="00777DBF"/>
    <w:rsid w:val="00782329"/>
    <w:rsid w:val="00784D21"/>
    <w:rsid w:val="00785D3C"/>
    <w:rsid w:val="00791222"/>
    <w:rsid w:val="00796AD7"/>
    <w:rsid w:val="007B1105"/>
    <w:rsid w:val="007B46D3"/>
    <w:rsid w:val="007B66F8"/>
    <w:rsid w:val="007C521A"/>
    <w:rsid w:val="007D0717"/>
    <w:rsid w:val="007D28F8"/>
    <w:rsid w:val="007E2A5F"/>
    <w:rsid w:val="0081295A"/>
    <w:rsid w:val="008235CC"/>
    <w:rsid w:val="008419D6"/>
    <w:rsid w:val="00860F8E"/>
    <w:rsid w:val="008629DB"/>
    <w:rsid w:val="0087520D"/>
    <w:rsid w:val="00875E11"/>
    <w:rsid w:val="00880E66"/>
    <w:rsid w:val="00886B49"/>
    <w:rsid w:val="008A5BBB"/>
    <w:rsid w:val="008B155D"/>
    <w:rsid w:val="008C6FAE"/>
    <w:rsid w:val="008F7F07"/>
    <w:rsid w:val="00942B75"/>
    <w:rsid w:val="00943EEA"/>
    <w:rsid w:val="00943FD1"/>
    <w:rsid w:val="00967795"/>
    <w:rsid w:val="0097111E"/>
    <w:rsid w:val="00991EA7"/>
    <w:rsid w:val="00997F3D"/>
    <w:rsid w:val="009A4FDB"/>
    <w:rsid w:val="009C337D"/>
    <w:rsid w:val="009E13E8"/>
    <w:rsid w:val="009E5313"/>
    <w:rsid w:val="009F2AF5"/>
    <w:rsid w:val="009F3D4D"/>
    <w:rsid w:val="00A15349"/>
    <w:rsid w:val="00A15E9C"/>
    <w:rsid w:val="00A54BD0"/>
    <w:rsid w:val="00A56141"/>
    <w:rsid w:val="00A574E8"/>
    <w:rsid w:val="00A902B3"/>
    <w:rsid w:val="00A94B4F"/>
    <w:rsid w:val="00A97411"/>
    <w:rsid w:val="00AA76B0"/>
    <w:rsid w:val="00AD31CE"/>
    <w:rsid w:val="00AE1572"/>
    <w:rsid w:val="00B11F68"/>
    <w:rsid w:val="00B3541F"/>
    <w:rsid w:val="00B6689F"/>
    <w:rsid w:val="00B87F25"/>
    <w:rsid w:val="00B955B6"/>
    <w:rsid w:val="00BC18A3"/>
    <w:rsid w:val="00BD3D19"/>
    <w:rsid w:val="00BE16B9"/>
    <w:rsid w:val="00BF3739"/>
    <w:rsid w:val="00C03C20"/>
    <w:rsid w:val="00C1058F"/>
    <w:rsid w:val="00C34F5A"/>
    <w:rsid w:val="00C42A86"/>
    <w:rsid w:val="00C508AC"/>
    <w:rsid w:val="00C62D93"/>
    <w:rsid w:val="00C647EC"/>
    <w:rsid w:val="00C8781B"/>
    <w:rsid w:val="00CA26A0"/>
    <w:rsid w:val="00CB2A89"/>
    <w:rsid w:val="00CB79F3"/>
    <w:rsid w:val="00CC5672"/>
    <w:rsid w:val="00CD2ED3"/>
    <w:rsid w:val="00CE75C7"/>
    <w:rsid w:val="00CF4D46"/>
    <w:rsid w:val="00D24648"/>
    <w:rsid w:val="00D36542"/>
    <w:rsid w:val="00D42AAC"/>
    <w:rsid w:val="00D61973"/>
    <w:rsid w:val="00D73ED2"/>
    <w:rsid w:val="00D966CF"/>
    <w:rsid w:val="00DA2F20"/>
    <w:rsid w:val="00DB1BF1"/>
    <w:rsid w:val="00DC5565"/>
    <w:rsid w:val="00DD5D0E"/>
    <w:rsid w:val="00DF1C67"/>
    <w:rsid w:val="00DF235A"/>
    <w:rsid w:val="00E17F9C"/>
    <w:rsid w:val="00E248B0"/>
    <w:rsid w:val="00E279A2"/>
    <w:rsid w:val="00E427E1"/>
    <w:rsid w:val="00E4600B"/>
    <w:rsid w:val="00E70300"/>
    <w:rsid w:val="00E812F6"/>
    <w:rsid w:val="00E83D8D"/>
    <w:rsid w:val="00E851DA"/>
    <w:rsid w:val="00EA49B9"/>
    <w:rsid w:val="00EB3422"/>
    <w:rsid w:val="00EB757D"/>
    <w:rsid w:val="00EC2FED"/>
    <w:rsid w:val="00ED0B58"/>
    <w:rsid w:val="00ED1B43"/>
    <w:rsid w:val="00F15848"/>
    <w:rsid w:val="00F24B65"/>
    <w:rsid w:val="00F43BDA"/>
    <w:rsid w:val="00F73D28"/>
    <w:rsid w:val="00F86530"/>
    <w:rsid w:val="00FC7952"/>
    <w:rsid w:val="00FD7CA0"/>
    <w:rsid w:val="00FE264A"/>
    <w:rsid w:val="019479F9"/>
    <w:rsid w:val="01D23C64"/>
    <w:rsid w:val="035C6226"/>
    <w:rsid w:val="03C73E24"/>
    <w:rsid w:val="03F86B1C"/>
    <w:rsid w:val="044F0706"/>
    <w:rsid w:val="04A65428"/>
    <w:rsid w:val="04BA64C7"/>
    <w:rsid w:val="04F03C97"/>
    <w:rsid w:val="05094EA6"/>
    <w:rsid w:val="051D6022"/>
    <w:rsid w:val="05B945AD"/>
    <w:rsid w:val="05C704E5"/>
    <w:rsid w:val="06127C3D"/>
    <w:rsid w:val="067B02C1"/>
    <w:rsid w:val="073E6F3C"/>
    <w:rsid w:val="07561073"/>
    <w:rsid w:val="07A94CBE"/>
    <w:rsid w:val="07C379A1"/>
    <w:rsid w:val="07F4584C"/>
    <w:rsid w:val="080D690E"/>
    <w:rsid w:val="082D0D5E"/>
    <w:rsid w:val="0842038E"/>
    <w:rsid w:val="087D7F38"/>
    <w:rsid w:val="08DB6A0C"/>
    <w:rsid w:val="09866BF7"/>
    <w:rsid w:val="0A043290"/>
    <w:rsid w:val="0A595E3B"/>
    <w:rsid w:val="0A977CEC"/>
    <w:rsid w:val="0B1A7CC0"/>
    <w:rsid w:val="0B60063A"/>
    <w:rsid w:val="0C2846DD"/>
    <w:rsid w:val="0C632FA1"/>
    <w:rsid w:val="0C776A4C"/>
    <w:rsid w:val="0CC961D7"/>
    <w:rsid w:val="0D132C19"/>
    <w:rsid w:val="0D584ACF"/>
    <w:rsid w:val="0D6966B0"/>
    <w:rsid w:val="0DCC2DBC"/>
    <w:rsid w:val="0E202C51"/>
    <w:rsid w:val="0E974993"/>
    <w:rsid w:val="0ED60DAA"/>
    <w:rsid w:val="0EEF25B4"/>
    <w:rsid w:val="0EF652A0"/>
    <w:rsid w:val="0F502387"/>
    <w:rsid w:val="107B4D5D"/>
    <w:rsid w:val="10EF74F9"/>
    <w:rsid w:val="11457119"/>
    <w:rsid w:val="117B0D8C"/>
    <w:rsid w:val="11CC3396"/>
    <w:rsid w:val="12582E7C"/>
    <w:rsid w:val="13263FC3"/>
    <w:rsid w:val="13545F18"/>
    <w:rsid w:val="1359297F"/>
    <w:rsid w:val="135C2A80"/>
    <w:rsid w:val="13876CCD"/>
    <w:rsid w:val="139E0E77"/>
    <w:rsid w:val="14321BD6"/>
    <w:rsid w:val="147E45B1"/>
    <w:rsid w:val="14932F43"/>
    <w:rsid w:val="1496453C"/>
    <w:rsid w:val="14DC5FE6"/>
    <w:rsid w:val="14FE7D0A"/>
    <w:rsid w:val="158E72E0"/>
    <w:rsid w:val="15B17473"/>
    <w:rsid w:val="16247A35"/>
    <w:rsid w:val="16AD19E8"/>
    <w:rsid w:val="16AE1C29"/>
    <w:rsid w:val="17400AAE"/>
    <w:rsid w:val="17516470"/>
    <w:rsid w:val="17836BED"/>
    <w:rsid w:val="179130B8"/>
    <w:rsid w:val="17E05DED"/>
    <w:rsid w:val="1807337A"/>
    <w:rsid w:val="184D6525"/>
    <w:rsid w:val="18B54B84"/>
    <w:rsid w:val="197D18FD"/>
    <w:rsid w:val="198527A8"/>
    <w:rsid w:val="19A277FE"/>
    <w:rsid w:val="19AF3CC9"/>
    <w:rsid w:val="1A0323C0"/>
    <w:rsid w:val="1A3F3E57"/>
    <w:rsid w:val="1A9F4A18"/>
    <w:rsid w:val="1B707488"/>
    <w:rsid w:val="1BD6553D"/>
    <w:rsid w:val="1C1A5E6F"/>
    <w:rsid w:val="1C74216B"/>
    <w:rsid w:val="1D5801D4"/>
    <w:rsid w:val="1DFC54D6"/>
    <w:rsid w:val="1E702CF9"/>
    <w:rsid w:val="1ED460A1"/>
    <w:rsid w:val="1F11257D"/>
    <w:rsid w:val="1F8B2AE2"/>
    <w:rsid w:val="2001516D"/>
    <w:rsid w:val="20381B49"/>
    <w:rsid w:val="20573EAF"/>
    <w:rsid w:val="20E15355"/>
    <w:rsid w:val="20FD17BE"/>
    <w:rsid w:val="21302DCE"/>
    <w:rsid w:val="21AB12A8"/>
    <w:rsid w:val="223B434C"/>
    <w:rsid w:val="227A0B69"/>
    <w:rsid w:val="22BD0DA7"/>
    <w:rsid w:val="22C41BDF"/>
    <w:rsid w:val="22D73A08"/>
    <w:rsid w:val="22D80146"/>
    <w:rsid w:val="22EB3FC4"/>
    <w:rsid w:val="2342795C"/>
    <w:rsid w:val="2349429B"/>
    <w:rsid w:val="23645B24"/>
    <w:rsid w:val="243F6497"/>
    <w:rsid w:val="245C3057"/>
    <w:rsid w:val="24C3687B"/>
    <w:rsid w:val="24D9609E"/>
    <w:rsid w:val="25902C01"/>
    <w:rsid w:val="25945131"/>
    <w:rsid w:val="26413497"/>
    <w:rsid w:val="26577ED7"/>
    <w:rsid w:val="269E1DC8"/>
    <w:rsid w:val="26A04F71"/>
    <w:rsid w:val="26C708A4"/>
    <w:rsid w:val="273D46C2"/>
    <w:rsid w:val="27477C65"/>
    <w:rsid w:val="27606603"/>
    <w:rsid w:val="27710810"/>
    <w:rsid w:val="27802801"/>
    <w:rsid w:val="27856069"/>
    <w:rsid w:val="27A22AA8"/>
    <w:rsid w:val="28461AA8"/>
    <w:rsid w:val="29283150"/>
    <w:rsid w:val="29705925"/>
    <w:rsid w:val="29B62CA8"/>
    <w:rsid w:val="29BD2909"/>
    <w:rsid w:val="29C412DF"/>
    <w:rsid w:val="2A007C29"/>
    <w:rsid w:val="2A1B418E"/>
    <w:rsid w:val="2A1D151D"/>
    <w:rsid w:val="2A7D1396"/>
    <w:rsid w:val="2B177920"/>
    <w:rsid w:val="2B4B5135"/>
    <w:rsid w:val="2B620B9B"/>
    <w:rsid w:val="2B813987"/>
    <w:rsid w:val="2BA56CDA"/>
    <w:rsid w:val="2BBE7D9C"/>
    <w:rsid w:val="2BC27F72"/>
    <w:rsid w:val="2BFF63EA"/>
    <w:rsid w:val="2C2A50C3"/>
    <w:rsid w:val="2C8D7B3B"/>
    <w:rsid w:val="2CC27843"/>
    <w:rsid w:val="2CD800EF"/>
    <w:rsid w:val="2CDF4B0F"/>
    <w:rsid w:val="2CEF46B1"/>
    <w:rsid w:val="2DBB0A37"/>
    <w:rsid w:val="2DD64B53"/>
    <w:rsid w:val="2E3F51C4"/>
    <w:rsid w:val="2E906AAD"/>
    <w:rsid w:val="2E954DE4"/>
    <w:rsid w:val="2F2909A6"/>
    <w:rsid w:val="2FC70717"/>
    <w:rsid w:val="2FF82436"/>
    <w:rsid w:val="301E0444"/>
    <w:rsid w:val="305606ED"/>
    <w:rsid w:val="306F224B"/>
    <w:rsid w:val="312B7C81"/>
    <w:rsid w:val="313C3C3D"/>
    <w:rsid w:val="31413001"/>
    <w:rsid w:val="31517B5E"/>
    <w:rsid w:val="319F5F79"/>
    <w:rsid w:val="31E3230A"/>
    <w:rsid w:val="321626E0"/>
    <w:rsid w:val="32222E32"/>
    <w:rsid w:val="32E620B2"/>
    <w:rsid w:val="32E8711D"/>
    <w:rsid w:val="32F36EA7"/>
    <w:rsid w:val="334C2DB1"/>
    <w:rsid w:val="33945FB2"/>
    <w:rsid w:val="33DC692C"/>
    <w:rsid w:val="344D7F0F"/>
    <w:rsid w:val="345E0CE6"/>
    <w:rsid w:val="34DC2C8E"/>
    <w:rsid w:val="353A4937"/>
    <w:rsid w:val="355157DD"/>
    <w:rsid w:val="357F2005"/>
    <w:rsid w:val="359A0EE0"/>
    <w:rsid w:val="35DE1766"/>
    <w:rsid w:val="35EF74CF"/>
    <w:rsid w:val="371B60A2"/>
    <w:rsid w:val="37353608"/>
    <w:rsid w:val="37E56DDC"/>
    <w:rsid w:val="3818525C"/>
    <w:rsid w:val="38537CB9"/>
    <w:rsid w:val="389F6233"/>
    <w:rsid w:val="392426EC"/>
    <w:rsid w:val="39276F80"/>
    <w:rsid w:val="39536EE9"/>
    <w:rsid w:val="397429C1"/>
    <w:rsid w:val="39DB7C2D"/>
    <w:rsid w:val="3A2410BB"/>
    <w:rsid w:val="3A8A5A19"/>
    <w:rsid w:val="3A9C399E"/>
    <w:rsid w:val="3B762441"/>
    <w:rsid w:val="3B954675"/>
    <w:rsid w:val="3BBE44AB"/>
    <w:rsid w:val="3BDC0FD0"/>
    <w:rsid w:val="3C985A1D"/>
    <w:rsid w:val="3CF950D8"/>
    <w:rsid w:val="3D6B6B23"/>
    <w:rsid w:val="3D9D4B8B"/>
    <w:rsid w:val="3DB97868"/>
    <w:rsid w:val="3DE6740A"/>
    <w:rsid w:val="3E5A7DF8"/>
    <w:rsid w:val="3E7964D0"/>
    <w:rsid w:val="3E854E75"/>
    <w:rsid w:val="3F0C6176"/>
    <w:rsid w:val="3F1B30E3"/>
    <w:rsid w:val="3F4A1C1A"/>
    <w:rsid w:val="3F6F1681"/>
    <w:rsid w:val="3F9F58C4"/>
    <w:rsid w:val="3FAC4683"/>
    <w:rsid w:val="3FCE79EF"/>
    <w:rsid w:val="3FEF631E"/>
    <w:rsid w:val="401F1D35"/>
    <w:rsid w:val="40271248"/>
    <w:rsid w:val="40A9471F"/>
    <w:rsid w:val="410858E9"/>
    <w:rsid w:val="412D70FE"/>
    <w:rsid w:val="414D77A0"/>
    <w:rsid w:val="418814D6"/>
    <w:rsid w:val="421F2EEA"/>
    <w:rsid w:val="426C6950"/>
    <w:rsid w:val="428611BC"/>
    <w:rsid w:val="4297700D"/>
    <w:rsid w:val="42C44AB7"/>
    <w:rsid w:val="43286F9D"/>
    <w:rsid w:val="434F15AD"/>
    <w:rsid w:val="43FC62FA"/>
    <w:rsid w:val="4537679D"/>
    <w:rsid w:val="455F7AA2"/>
    <w:rsid w:val="457E6F7D"/>
    <w:rsid w:val="459800D3"/>
    <w:rsid w:val="463B3ACA"/>
    <w:rsid w:val="4642189D"/>
    <w:rsid w:val="46451DF0"/>
    <w:rsid w:val="467006FD"/>
    <w:rsid w:val="469C3BAB"/>
    <w:rsid w:val="46B741FE"/>
    <w:rsid w:val="47254FED"/>
    <w:rsid w:val="47321912"/>
    <w:rsid w:val="475F022D"/>
    <w:rsid w:val="478050B6"/>
    <w:rsid w:val="47A3668C"/>
    <w:rsid w:val="47EF5587"/>
    <w:rsid w:val="47FF222B"/>
    <w:rsid w:val="484A1695"/>
    <w:rsid w:val="49511F35"/>
    <w:rsid w:val="49583186"/>
    <w:rsid w:val="497615F2"/>
    <w:rsid w:val="4A673A9B"/>
    <w:rsid w:val="4AFE4331"/>
    <w:rsid w:val="4B1E3227"/>
    <w:rsid w:val="4B5850F2"/>
    <w:rsid w:val="4BAB57EF"/>
    <w:rsid w:val="4BF058F8"/>
    <w:rsid w:val="4C06511B"/>
    <w:rsid w:val="4C827377"/>
    <w:rsid w:val="4CEF795D"/>
    <w:rsid w:val="4E065CB6"/>
    <w:rsid w:val="4EBC430A"/>
    <w:rsid w:val="4ED4754E"/>
    <w:rsid w:val="4EEC05F8"/>
    <w:rsid w:val="4EEC684A"/>
    <w:rsid w:val="4F293FC3"/>
    <w:rsid w:val="4FD221F9"/>
    <w:rsid w:val="502411D1"/>
    <w:rsid w:val="5086682B"/>
    <w:rsid w:val="517F5754"/>
    <w:rsid w:val="523F3135"/>
    <w:rsid w:val="5248023B"/>
    <w:rsid w:val="527E490B"/>
    <w:rsid w:val="52F537F4"/>
    <w:rsid w:val="5325057D"/>
    <w:rsid w:val="5382152B"/>
    <w:rsid w:val="53AB2312"/>
    <w:rsid w:val="53C2401E"/>
    <w:rsid w:val="53CC27A6"/>
    <w:rsid w:val="53D8114B"/>
    <w:rsid w:val="55005AE0"/>
    <w:rsid w:val="55574EC9"/>
    <w:rsid w:val="556B60AE"/>
    <w:rsid w:val="568D0913"/>
    <w:rsid w:val="56B934B6"/>
    <w:rsid w:val="56D57BC4"/>
    <w:rsid w:val="56F56411"/>
    <w:rsid w:val="581B5AAA"/>
    <w:rsid w:val="58305B05"/>
    <w:rsid w:val="585A6F86"/>
    <w:rsid w:val="586821C0"/>
    <w:rsid w:val="589A727B"/>
    <w:rsid w:val="58B25681"/>
    <w:rsid w:val="58BC4900"/>
    <w:rsid w:val="58EC33F9"/>
    <w:rsid w:val="58FC706B"/>
    <w:rsid w:val="58FF04C6"/>
    <w:rsid w:val="59154BEF"/>
    <w:rsid w:val="598B6C60"/>
    <w:rsid w:val="59A0270B"/>
    <w:rsid w:val="59AA358A"/>
    <w:rsid w:val="59C97EB4"/>
    <w:rsid w:val="5A236E98"/>
    <w:rsid w:val="5A70032F"/>
    <w:rsid w:val="5ADD34EB"/>
    <w:rsid w:val="5B286E5C"/>
    <w:rsid w:val="5BF46A73"/>
    <w:rsid w:val="5C231706"/>
    <w:rsid w:val="5C9051E0"/>
    <w:rsid w:val="5CBE327B"/>
    <w:rsid w:val="5CE17A86"/>
    <w:rsid w:val="5CF6124B"/>
    <w:rsid w:val="5D292A17"/>
    <w:rsid w:val="5DB26EB1"/>
    <w:rsid w:val="5E502559"/>
    <w:rsid w:val="5E652175"/>
    <w:rsid w:val="5E6920B2"/>
    <w:rsid w:val="5EE70DDC"/>
    <w:rsid w:val="603040BD"/>
    <w:rsid w:val="60F04706"/>
    <w:rsid w:val="61C84EF5"/>
    <w:rsid w:val="61ED04B8"/>
    <w:rsid w:val="620D46B6"/>
    <w:rsid w:val="624D71A8"/>
    <w:rsid w:val="629D0130"/>
    <w:rsid w:val="62C0797A"/>
    <w:rsid w:val="62D82B5B"/>
    <w:rsid w:val="63100901"/>
    <w:rsid w:val="63304B00"/>
    <w:rsid w:val="6361513E"/>
    <w:rsid w:val="63620A31"/>
    <w:rsid w:val="63883EDB"/>
    <w:rsid w:val="63A71BF5"/>
    <w:rsid w:val="63E5466F"/>
    <w:rsid w:val="642F125B"/>
    <w:rsid w:val="645E4889"/>
    <w:rsid w:val="649642AC"/>
    <w:rsid w:val="64E83F00"/>
    <w:rsid w:val="65442AE4"/>
    <w:rsid w:val="654900FB"/>
    <w:rsid w:val="65F64D36"/>
    <w:rsid w:val="661E34BB"/>
    <w:rsid w:val="665A18F4"/>
    <w:rsid w:val="66CA79D3"/>
    <w:rsid w:val="66F648FE"/>
    <w:rsid w:val="674548F2"/>
    <w:rsid w:val="67633555"/>
    <w:rsid w:val="67656D42"/>
    <w:rsid w:val="678D429A"/>
    <w:rsid w:val="67CF6278"/>
    <w:rsid w:val="683C5CF5"/>
    <w:rsid w:val="688B21B5"/>
    <w:rsid w:val="68DE6DAC"/>
    <w:rsid w:val="6904039B"/>
    <w:rsid w:val="693E520C"/>
    <w:rsid w:val="694C29D9"/>
    <w:rsid w:val="6A442E78"/>
    <w:rsid w:val="6A462E5B"/>
    <w:rsid w:val="6A8E0AB1"/>
    <w:rsid w:val="6B4D325B"/>
    <w:rsid w:val="6B9B2D32"/>
    <w:rsid w:val="6BCE53EF"/>
    <w:rsid w:val="6BE8354D"/>
    <w:rsid w:val="6C4F5053"/>
    <w:rsid w:val="6C515AE7"/>
    <w:rsid w:val="6C9A748E"/>
    <w:rsid w:val="6CAD7B3B"/>
    <w:rsid w:val="6CB7492C"/>
    <w:rsid w:val="6CCD1611"/>
    <w:rsid w:val="6D486335"/>
    <w:rsid w:val="6D8D6FE2"/>
    <w:rsid w:val="6DBE71AC"/>
    <w:rsid w:val="6E696063"/>
    <w:rsid w:val="6E7156FD"/>
    <w:rsid w:val="6EC151A6"/>
    <w:rsid w:val="6EED1AF7"/>
    <w:rsid w:val="6F394D3C"/>
    <w:rsid w:val="705E76AB"/>
    <w:rsid w:val="7075449A"/>
    <w:rsid w:val="707D334E"/>
    <w:rsid w:val="711A2FE2"/>
    <w:rsid w:val="711D324B"/>
    <w:rsid w:val="71956E6C"/>
    <w:rsid w:val="7196718A"/>
    <w:rsid w:val="71AC495F"/>
    <w:rsid w:val="71E74F23"/>
    <w:rsid w:val="720D7757"/>
    <w:rsid w:val="726C367A"/>
    <w:rsid w:val="72DE6B74"/>
    <w:rsid w:val="73C35C58"/>
    <w:rsid w:val="746E5488"/>
    <w:rsid w:val="7474303F"/>
    <w:rsid w:val="749C0827"/>
    <w:rsid w:val="75063039"/>
    <w:rsid w:val="75A02B0D"/>
    <w:rsid w:val="76063B69"/>
    <w:rsid w:val="765D3A06"/>
    <w:rsid w:val="76DD54BE"/>
    <w:rsid w:val="770B26C0"/>
    <w:rsid w:val="772A6134"/>
    <w:rsid w:val="77A2369A"/>
    <w:rsid w:val="77D0645A"/>
    <w:rsid w:val="77F2017E"/>
    <w:rsid w:val="77F75794"/>
    <w:rsid w:val="78370287"/>
    <w:rsid w:val="7860158C"/>
    <w:rsid w:val="792C2CE9"/>
    <w:rsid w:val="792E51E6"/>
    <w:rsid w:val="7A320A8C"/>
    <w:rsid w:val="7A765B64"/>
    <w:rsid w:val="7AD87AFF"/>
    <w:rsid w:val="7AF661D7"/>
    <w:rsid w:val="7B705F89"/>
    <w:rsid w:val="7BD6089C"/>
    <w:rsid w:val="7BF86A4E"/>
    <w:rsid w:val="7C0B0567"/>
    <w:rsid w:val="7C2A78EE"/>
    <w:rsid w:val="7C2E332B"/>
    <w:rsid w:val="7C5C3B84"/>
    <w:rsid w:val="7D012C11"/>
    <w:rsid w:val="7D4274B2"/>
    <w:rsid w:val="7D9341B1"/>
    <w:rsid w:val="7DAF266D"/>
    <w:rsid w:val="7E090811"/>
    <w:rsid w:val="7E4A17B4"/>
    <w:rsid w:val="7E4D055C"/>
    <w:rsid w:val="7E7A2C7B"/>
    <w:rsid w:val="7EBB0200"/>
    <w:rsid w:val="7EE822DB"/>
    <w:rsid w:val="7F6C0DC3"/>
    <w:rsid w:val="7F714BE9"/>
    <w:rsid w:val="7F9A719E"/>
    <w:rsid w:val="7FEC1957"/>
    <w:rsid w:val="7FFE2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annotation text"/>
    <w:basedOn w:val="1"/>
    <w:link w:val="46"/>
    <w:qFormat/>
    <w:uiPriority w:val="0"/>
    <w:pPr>
      <w:jc w:val="left"/>
    </w:pPr>
  </w:style>
  <w:style w:type="paragraph" w:styleId="4">
    <w:name w:val="Body Text"/>
    <w:basedOn w:val="1"/>
    <w:unhideWhenUsed/>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szCs w:val="20"/>
    </w:rPr>
  </w:style>
  <w:style w:type="paragraph" w:styleId="6">
    <w:name w:val="Date"/>
    <w:basedOn w:val="1"/>
    <w:next w:val="1"/>
    <w:link w:val="42"/>
    <w:unhideWhenUsed/>
    <w:qFormat/>
    <w:uiPriority w:val="99"/>
    <w:pPr>
      <w:ind w:left="100" w:leftChars="2500"/>
    </w:pPr>
  </w:style>
  <w:style w:type="paragraph" w:styleId="7">
    <w:name w:val="Plain Text"/>
    <w:basedOn w:val="1"/>
    <w:link w:val="41"/>
    <w:qFormat/>
    <w:uiPriority w:val="99"/>
    <w:rPr>
      <w:rFonts w:eastAsia="宋体"/>
      <w:sz w:val="24"/>
    </w:rPr>
  </w:style>
  <w:style w:type="paragraph" w:styleId="8">
    <w:name w:val="Balloon Text"/>
    <w:basedOn w:val="1"/>
    <w:link w:val="39"/>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4"/>
    <w:qFormat/>
    <w:uiPriority w:val="0"/>
    <w:pPr>
      <w:spacing w:after="120" w:line="480" w:lineRule="auto"/>
    </w:pPr>
  </w:style>
  <w:style w:type="paragraph" w:styleId="12">
    <w:name w:val="Normal (Web)"/>
    <w:basedOn w:val="1"/>
    <w:qFormat/>
    <w:uiPriority w:val="99"/>
    <w:rPr>
      <w:rFonts w:ascii="Calibri" w:hAnsi="Calibri" w:eastAsia="宋体" w:cs="Times New Roman"/>
      <w:sz w:val="24"/>
      <w:szCs w:val="24"/>
    </w:rPr>
  </w:style>
  <w:style w:type="paragraph" w:styleId="13">
    <w:name w:val="annotation subject"/>
    <w:basedOn w:val="3"/>
    <w:next w:val="3"/>
    <w:link w:val="47"/>
    <w:qFormat/>
    <w:uiPriority w:val="0"/>
    <w:rPr>
      <w:b/>
      <w:bCs/>
    </w:rPr>
  </w:style>
  <w:style w:type="paragraph" w:styleId="14">
    <w:name w:val="Body Text First Indent"/>
    <w:basedOn w:val="4"/>
    <w:next w:val="15"/>
    <w:qFormat/>
    <w:uiPriority w:val="0"/>
    <w:pPr>
      <w:ind w:firstLine="420" w:firstLineChars="100"/>
    </w:pPr>
    <w:rPr>
      <w:rFonts w:ascii="Times New Roman" w:eastAsia="宋体"/>
      <w:szCs w:val="24"/>
    </w:rPr>
  </w:style>
  <w:style w:type="paragraph" w:styleId="15">
    <w:name w:val="Body Text First Indent 2"/>
    <w:basedOn w:val="5"/>
    <w:next w:val="16"/>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customStyle="1" w:styleId="16">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8">
    <w:name w:val="Table Grid"/>
    <w:basedOn w:val="17"/>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unhideWhenUsed/>
    <w:qFormat/>
    <w:uiPriority w:val="0"/>
    <w:rPr>
      <w:color w:val="0000FF"/>
      <w:u w:val="single"/>
    </w:rPr>
  </w:style>
  <w:style w:type="character" w:styleId="27">
    <w:name w:val="HTML Code"/>
    <w:basedOn w:val="19"/>
    <w:qFormat/>
    <w:uiPriority w:val="0"/>
    <w:rPr>
      <w:rFonts w:hint="default" w:ascii="monospace" w:hAnsi="monospace" w:eastAsia="monospace" w:cs="monospace"/>
      <w:sz w:val="20"/>
    </w:rPr>
  </w:style>
  <w:style w:type="character" w:styleId="28">
    <w:name w:val="annotation reference"/>
    <w:basedOn w:val="19"/>
    <w:qFormat/>
    <w:uiPriority w:val="0"/>
    <w:rPr>
      <w:sz w:val="21"/>
      <w:szCs w:val="21"/>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列出段落1"/>
    <w:basedOn w:val="1"/>
    <w:qFormat/>
    <w:uiPriority w:val="99"/>
    <w:pPr>
      <w:ind w:firstLine="420" w:firstLineChars="200"/>
    </w:pPr>
  </w:style>
  <w:style w:type="paragraph" w:styleId="33">
    <w:name w:val="List Paragraph"/>
    <w:basedOn w:val="1"/>
    <w:unhideWhenUsed/>
    <w:qFormat/>
    <w:uiPriority w:val="34"/>
    <w:pPr>
      <w:ind w:firstLine="420" w:firstLineChars="200"/>
    </w:pPr>
  </w:style>
  <w:style w:type="paragraph" w:customStyle="1" w:styleId="34">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5">
    <w:name w:val="正文文本缩进1"/>
    <w:basedOn w:val="1"/>
    <w:qFormat/>
    <w:uiPriority w:val="0"/>
    <w:pPr>
      <w:spacing w:line="360" w:lineRule="auto"/>
      <w:ind w:firstLine="480" w:firstLineChars="200"/>
    </w:pPr>
    <w:rPr>
      <w:rFonts w:ascii="宋体"/>
      <w:sz w:val="24"/>
    </w:rPr>
  </w:style>
  <w:style w:type="paragraph" w:customStyle="1" w:styleId="36">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7">
    <w:name w:val="日期1"/>
    <w:basedOn w:val="1"/>
    <w:next w:val="1"/>
    <w:qFormat/>
    <w:uiPriority w:val="0"/>
    <w:rPr>
      <w:sz w:val="24"/>
    </w:rPr>
  </w:style>
  <w:style w:type="character" w:customStyle="1" w:styleId="38">
    <w:name w:val="页眉 字符"/>
    <w:basedOn w:val="19"/>
    <w:link w:val="10"/>
    <w:qFormat/>
    <w:uiPriority w:val="0"/>
    <w:rPr>
      <w:rFonts w:asciiTheme="minorHAnsi" w:hAnsiTheme="minorHAnsi" w:eastAsiaTheme="minorEastAsia" w:cstheme="minorBidi"/>
      <w:kern w:val="2"/>
      <w:sz w:val="18"/>
      <w:szCs w:val="18"/>
    </w:rPr>
  </w:style>
  <w:style w:type="character" w:customStyle="1" w:styleId="39">
    <w:name w:val="批注框文本 字符"/>
    <w:basedOn w:val="19"/>
    <w:link w:val="8"/>
    <w:qFormat/>
    <w:uiPriority w:val="0"/>
    <w:rPr>
      <w:rFonts w:asciiTheme="minorHAnsi" w:hAnsiTheme="minorHAnsi" w:eastAsiaTheme="minorEastAsia" w:cstheme="minorBidi"/>
      <w:kern w:val="2"/>
      <w:sz w:val="18"/>
      <w:szCs w:val="18"/>
    </w:rPr>
  </w:style>
  <w:style w:type="character" w:customStyle="1" w:styleId="40">
    <w:name w:val="NormalCharacter"/>
    <w:qFormat/>
    <w:uiPriority w:val="0"/>
  </w:style>
  <w:style w:type="character" w:customStyle="1" w:styleId="41">
    <w:name w:val="纯文本 字符"/>
    <w:basedOn w:val="19"/>
    <w:link w:val="7"/>
    <w:qFormat/>
    <w:uiPriority w:val="99"/>
    <w:rPr>
      <w:rFonts w:asciiTheme="minorHAnsi" w:hAnsiTheme="minorHAnsi" w:cstheme="minorBidi"/>
      <w:kern w:val="2"/>
      <w:sz w:val="24"/>
      <w:szCs w:val="22"/>
    </w:rPr>
  </w:style>
  <w:style w:type="character" w:customStyle="1" w:styleId="42">
    <w:name w:val="日期 字符"/>
    <w:basedOn w:val="19"/>
    <w:link w:val="6"/>
    <w:qFormat/>
    <w:uiPriority w:val="99"/>
    <w:rPr>
      <w:rFonts w:asciiTheme="minorHAnsi" w:hAnsiTheme="minorHAnsi" w:eastAsiaTheme="minorEastAsia" w:cstheme="minorBidi"/>
      <w:kern w:val="2"/>
      <w:sz w:val="21"/>
      <w:szCs w:val="22"/>
    </w:rPr>
  </w:style>
  <w:style w:type="paragraph" w:customStyle="1" w:styleId="43">
    <w:name w:val="Table Text"/>
    <w:basedOn w:val="1"/>
    <w:semiHidden/>
    <w:qFormat/>
    <w:uiPriority w:val="0"/>
    <w:rPr>
      <w:rFonts w:ascii="宋体" w:hAnsi="宋体" w:eastAsia="宋体" w:cs="宋体"/>
      <w:szCs w:val="21"/>
      <w:lang w:eastAsia="en-US"/>
    </w:rPr>
  </w:style>
  <w:style w:type="paragraph" w:customStyle="1" w:styleId="44">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45">
    <w:name w:val="Table Paragraph"/>
    <w:basedOn w:val="1"/>
    <w:qFormat/>
    <w:uiPriority w:val="1"/>
  </w:style>
  <w:style w:type="character" w:customStyle="1" w:styleId="46">
    <w:name w:val="批注文字 字符"/>
    <w:basedOn w:val="19"/>
    <w:link w:val="3"/>
    <w:qFormat/>
    <w:uiPriority w:val="0"/>
    <w:rPr>
      <w:rFonts w:asciiTheme="minorHAnsi" w:hAnsiTheme="minorHAnsi" w:eastAsiaTheme="minorEastAsia" w:cstheme="minorBidi"/>
      <w:kern w:val="2"/>
      <w:sz w:val="21"/>
      <w:szCs w:val="22"/>
    </w:rPr>
  </w:style>
  <w:style w:type="character" w:customStyle="1" w:styleId="47">
    <w:name w:val="批注主题 字符"/>
    <w:basedOn w:val="46"/>
    <w:link w:val="13"/>
    <w:qFormat/>
    <w:uiPriority w:val="0"/>
    <w:rPr>
      <w:rFonts w:asciiTheme="minorHAnsi" w:hAnsiTheme="minorHAnsi" w:eastAsiaTheme="minorEastAsia" w:cstheme="minorBidi"/>
      <w:b/>
      <w:bCs/>
      <w:kern w:val="2"/>
      <w:sz w:val="21"/>
      <w:szCs w:val="22"/>
    </w:rPr>
  </w:style>
  <w:style w:type="character" w:customStyle="1" w:styleId="48">
    <w:name w:val="layui-this"/>
    <w:basedOn w:val="19"/>
    <w:qFormat/>
    <w:uiPriority w:val="0"/>
    <w:rPr>
      <w:bdr w:val="single" w:color="EEEEEE" w:sz="4" w:space="0"/>
      <w:shd w:val="clear" w:fill="FFFFFF"/>
    </w:rPr>
  </w:style>
  <w:style w:type="character" w:customStyle="1" w:styleId="49">
    <w:name w:val="hover5"/>
    <w:basedOn w:val="19"/>
    <w:qFormat/>
    <w:uiPriority w:val="0"/>
    <w:rPr>
      <w:color w:val="0282FF"/>
    </w:rPr>
  </w:style>
  <w:style w:type="character" w:customStyle="1" w:styleId="50">
    <w:name w:val="first-child"/>
    <w:basedOn w:val="19"/>
    <w:qFormat/>
    <w:uiPriority w:val="0"/>
  </w:style>
  <w:style w:type="character" w:customStyle="1" w:styleId="51">
    <w:name w:val="hover4"/>
    <w:basedOn w:val="19"/>
    <w:qFormat/>
    <w:uiPriority w:val="0"/>
    <w:rPr>
      <w:color w:val="0282FF"/>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
    <w:basedOn w:val="1"/>
    <w:qFormat/>
    <w:uiPriority w:val="0"/>
    <w:pPr>
      <w:keepNext/>
      <w:keepLines/>
      <w:spacing w:line="360" w:lineRule="auto"/>
      <w:ind w:firstLine="200" w:firstLineChars="200"/>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98f4ff46-f4fc-4f2b-ab3a-cf3bdf5a19a9</errorID>
      <errorWord>上午00:00</errorWord>
      <group>L1_Knowledge</group>
      <groupName>知识性问题</groupName>
      <ability>L2_Time</ability>
      <abilityName>日期时间</abilityName>
      <candidateList/>
      <explain>时间与前缀不匹配，可能的时间前缀有“下午、晚上、凌晨、午夜”。</explain>
      <paraID>585ADA60</paraID>
      <start>31</start>
      <end>38</end>
      <status>unmodified</status>
      <modifiedWord/>
      <trackRevisions>false</trackRevisions>
    </reviewItem>
    <reviewItem>
      <errorID>20d3b415-7113-491a-af13-5262309cb908</errorID>
      <errorWord>（</errorWord>
      <group>L1_Punc</group>
      <groupName>标点问题</groupName>
      <ability>L2_Punc</ability>
      <abilityName>标点符号检查</abilityName>
      <candidateList/>
      <explain>同一形式括号套用。</explain>
      <paraID>5AF9B506</paraID>
      <start>74</start>
      <end>75</end>
      <status>unmodified</status>
      <modifiedWord/>
      <trackRevisions>false</trackRevisions>
    </reviewItem>
    <reviewItem>
      <errorID>147487b1-46df-4534-baf3-ded56442c829</errorID>
      <errorWord>）</errorWord>
      <group>L1_Punc</group>
      <groupName>标点问题</groupName>
      <ability>L2_Punc</ability>
      <abilityName>标点符号检查</abilityName>
      <candidateList/>
      <explain>同一形式括号套用。</explain>
      <paraID>5AF9B506</paraID>
      <start>82</start>
      <end>83</end>
      <status>unmodified</status>
      <modifiedWord/>
      <trackRevisions>false</trackRevisions>
    </reviewItem>
    <reviewItem>
      <errorID>e7bb0049-9aaf-447a-a78b-4392dcb43370</errorID>
      <errorWord>.</errorWord>
      <group>L1_Format</group>
      <groupName>格式问题</groupName>
      <ability>L2_HalfPunc</ability>
      <abilityName>全半角检查</abilityName>
      <candidateList>
        <item>。</item>
      </candidateList>
      <explain>文本全半角错误。</explain>
      <paraID>1B762E0E</paraID>
      <start>81</start>
      <end>82</end>
      <status>unmodified</status>
      <modifiedWord/>
      <trackRevisions>false</trackRevisions>
    </reviewItem>
    <reviewItem>
      <errorID>5e8dc983-9ae3-408b-9313-c50677d48b66</errorID>
      <errorWord>.</errorWord>
      <group>L1_Format</group>
      <groupName>格式问题</groupName>
      <ability>L2_HalfPunc</ability>
      <abilityName>全半角检查</abilityName>
      <candidateList>
        <item>。</item>
      </candidateList>
      <explain>文本全半角错误。</explain>
      <paraID> 4ACA276</paraID>
      <start>68</start>
      <end>69</end>
      <status>unmodified</status>
      <modifiedWord/>
      <trackRevisions>false</trackRevisions>
    </reviewItem>
    <reviewItem>
      <errorID>374b5786-2879-4d24-81dd-f7d05b34d684</errorID>
      <errorWord>.</errorWord>
      <group>L1_Format</group>
      <groupName>格式问题</groupName>
      <ability>L2_HalfPunc</ability>
      <abilityName>全半角检查</abilityName>
      <candidateList>
        <item>。</item>
      </candidateList>
      <explain>文本全半角错误。</explain>
      <paraID> 4ACA276</paraID>
      <start>75</start>
      <end>76</end>
      <status>unmodified</status>
      <modifiedWord/>
      <trackRevisions>false</trackRevisions>
    </reviewItem>
    <reviewItem>
      <errorID>ced4f1f4-88d0-4169-8284-863139eb98a5</errorID>
      <errorWord>“.</errorWord>
      <group>L1_Punc</group>
      <groupName>标点问题</groupName>
      <ability>L2_Punc</ability>
      <abilityName>标点符号检查</abilityName>
      <candidateList>
        <item>“</item>
      </candidateList>
      <explain/>
      <paraID> 4ACA276</paraID>
      <start>91</start>
      <end>93</end>
      <status>unmodified</status>
      <modifiedWord/>
      <trackRevisions>false</trackRevisions>
    </reviewItem>
    <reviewItem>
      <errorID>ee54ac48-b68a-4688-97ba-3887a8b12ea2</errorID>
      <errorWord>“.</errorWord>
      <group>L1_Punc</group>
      <groupName>标点问题</groupName>
      <ability>L2_Punc</ability>
      <abilityName>标点符号检查</abilityName>
      <candidateList>
        <item>“</item>
      </candidateList>
      <explain/>
      <paraID> 4ACA276</paraID>
      <start>126</start>
      <end>128</end>
      <status>unmodified</status>
      <modifiedWord/>
      <trackRevisions>false</trackRevisions>
    </reviewItem>
    <reviewItem>
      <errorID>d4c5ee53-3617-4506-8846-c776781e1847</errorID>
      <errorWord>（</errorWord>
      <group>L1_Punc</group>
      <groupName>标点问题</groupName>
      <ability>L2_Punc</ability>
      <abilityName>标点符号检查</abilityName>
      <candidateList/>
      <explain>同一形式括号套用。</explain>
      <paraID>3DB4FEE9</paraID>
      <start>117</start>
      <end>118</end>
      <status>unmodified</status>
      <modifiedWord/>
      <trackRevisions>false</trackRevisions>
    </reviewItem>
    <reviewItem>
      <errorID>0387839a-65fc-4d32-9431-9869d68b908e</errorID>
      <errorWord>）</errorWord>
      <group>L1_Punc</group>
      <groupName>标点问题</groupName>
      <ability>L2_Punc</ability>
      <abilityName>标点符号检查</abilityName>
      <candidateList/>
      <explain>同一形式括号套用。</explain>
      <paraID>3DB4FEE9</paraID>
      <start>122</start>
      <end>123</end>
      <status>unmodified</status>
      <modifiedWord/>
      <trackRevisions>false</trackRevisions>
    </reviewItem>
    <reviewItem>
      <errorID>26f7e190-1ef8-40c8-b2d2-d8301f9ed7ab</errorID>
      <errorWord>（</errorWord>
      <group>L1_Punc</group>
      <groupName>标点问题</groupName>
      <ability>L2_Punc</ability>
      <abilityName>标点符号检查</abilityName>
      <candidateList/>
      <explain>同一形式括号套用。</explain>
      <paraID>69678378</paraID>
      <start>180</start>
      <end>181</end>
      <status>unmodified</status>
      <modifiedWord/>
      <trackRevisions>false</trackRevisions>
    </reviewItem>
    <reviewItem>
      <errorID>43758baa-e576-4c18-a1cd-83822827f7be</errorID>
      <errorWord>）</errorWord>
      <group>L1_Punc</group>
      <groupName>标点问题</groupName>
      <ability>L2_Punc</ability>
      <abilityName>标点符号检查</abilityName>
      <candidateList/>
      <explain>同一形式括号套用。</explain>
      <paraID>69678378</paraID>
      <start>189</start>
      <end>190</end>
      <status>unmodified</status>
      <modifiedWord/>
      <trackRevisions>false</trackRevisions>
    </reviewItem>
    <reviewItem>
      <errorID>ef128b33-4369-4385-ace7-393bc22fde71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34069FF0</paraID>
      <start>0</start>
      <end>2</end>
      <status>unmodified</status>
      <modifiedWord/>
      <trackRevisions>false</trackRevisions>
    </reviewItem>
    <reviewItem>
      <errorID>c8af3aa9-ff6b-4348-867e-1d0c1c075eec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1EF196BB</paraID>
      <start>0</start>
      <end>2</end>
      <status>unmodified</status>
      <modifiedWord/>
      <trackRevisions>false</trackRevisions>
    </reviewItem>
    <reviewItem>
      <errorID>d68dbb36-bb31-42bd-a387-98a4b896b233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1DA7AC16</paraID>
      <start>0</start>
      <end>2</end>
      <status>unmodified</status>
      <modifiedWord/>
      <trackRevisions>false</trackRevisions>
    </reviewItem>
    <reviewItem>
      <errorID>f8041219-fe82-4d18-b344-e68f4ffb042d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26310FE7</paraID>
      <start>0</start>
      <end>2</end>
      <status>unmodified</status>
      <modifiedWord/>
      <trackRevisions>false</trackRevisions>
    </reviewItem>
    <reviewItem>
      <errorID>a2b8cef4-af0c-4da1-83ce-4c5a97b636e6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7CFA1722</paraID>
      <start>0</start>
      <end>2</end>
      <status>unmodified</status>
      <modifiedWord/>
      <trackRevisions>false</trackRevisions>
    </reviewItem>
    <reviewItem>
      <errorID>90c5bea3-1bde-4539-b780-70e012bddba2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64801D24</paraID>
      <start>0</start>
      <end>2</end>
      <status>unmodified</status>
      <modifiedWord/>
      <trackRevisions>false</trackRevisions>
    </reviewItem>
    <reviewItem>
      <errorID>3f4c1c50-47ba-494d-8ba1-940bd7ce376d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43CED3E5</paraID>
      <start>0</start>
      <end>2</end>
      <status>unmodified</status>
      <modifiedWord/>
      <trackRevisions>false</trackRevisions>
    </reviewItem>
    <reviewItem>
      <errorID>6b41abc2-3cdd-4713-857c-3b0fb007135c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21D4CC92</paraID>
      <start>0</start>
      <end>2</end>
      <status>unmodified</status>
      <modifiedWord/>
      <trackRevisions>false</trackRevisions>
    </reviewItem>
    <reviewItem>
      <errorID>2a3d197f-79e1-4f47-81ef-703331b9b20d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2FEC2E08</paraID>
      <start>0</start>
      <end>2</end>
      <status>unmodified</status>
      <modifiedWord/>
      <trackRevisions>false</trackRevisions>
    </reviewItem>
    <reviewItem>
      <errorID>e1f878c6-5f83-4a8b-b794-493df3d22114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D278E62</paraID>
      <start>0</start>
      <end>2</end>
      <status>unmodified</status>
      <modifiedWord/>
      <trackRevisions>false</trackRevisions>
    </reviewItem>
    <reviewItem>
      <errorID>ca2db0ab-a595-4b44-bd7c-636dbe4c175d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762562C0</paraID>
      <start>0</start>
      <end>2</end>
      <status>unmodified</status>
      <modifiedWord/>
      <trackRevisions>false</trackRevisions>
    </reviewItem>
    <reviewItem>
      <errorID>b7916766-790b-4fc0-bb88-1b14422554fb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690B4BBE</paraID>
      <start>0</start>
      <end>2</end>
      <status>unmodified</status>
      <modifiedWord/>
      <trackRevisions>false</trackRevisions>
    </reviewItem>
    <reviewItem>
      <errorID>ffd4a949-ea2c-492e-93cc-b133062b9d17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43A22EC</paraID>
      <start>0</start>
      <end>2</end>
      <status>unmodified</status>
      <modifiedWord/>
      <trackRevisions>false</trackRevisions>
    </reviewItem>
    <reviewItem>
      <errorID>ed8e6d44-5e95-4ef7-910f-ce555dc5d8fe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3FDC26BC</paraID>
      <start>0</start>
      <end>2</end>
      <status>unmodified</status>
      <modifiedWord/>
      <trackRevisions>false</trackRevisions>
    </reviewItem>
    <reviewItem>
      <errorID>2307676b-9291-4459-a368-b25f3500ab4b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527DE8D4</paraID>
      <start>0</start>
      <end>2</end>
      <status>unmodified</status>
      <modifiedWord/>
      <trackRevisions>false</trackRevisions>
    </reviewItem>
    <reviewItem>
      <errorID>d1f07cce-98b7-44d2-b47f-8a65256155ee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4230DA9F</paraID>
      <start>0</start>
      <end>2</end>
      <status>unmodified</status>
      <modifiedWord/>
      <trackRevisions>false</trackRevisions>
    </reviewItem>
    <reviewItem>
      <errorID>06432add-58b9-48c2-980f-538e273811b6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23047A0</paraID>
      <start>0</start>
      <end>2</end>
      <status>unmodified</status>
      <modifiedWord/>
      <trackRevisions>false</trackRevisions>
    </reviewItem>
    <reviewItem>
      <errorID>b4e4c4d9-772d-4bfd-91a8-b9b7da498964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417BF545</paraID>
      <start>0</start>
      <end>2</end>
      <status>unmodified</status>
      <modifiedWord/>
      <trackRevisions>false</trackRevisions>
    </reviewItem>
    <reviewItem>
      <errorID>54086211-18ea-4299-a06a-6b02c721ad54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DFEDF49</paraID>
      <start>0</start>
      <end>2</end>
      <status>unmodified</status>
      <modifiedWord/>
      <trackRevisions>false</trackRevisions>
    </reviewItem>
    <reviewItem>
      <errorID>3d674948-ef32-4adb-9e75-721b0d79f219</errorID>
      <errorWord>.</errorWord>
      <group>L1_Format</group>
      <groupName>格式问题</groupName>
      <ability>L2_HalfPunc</ability>
      <abilityName>全半角检查</abilityName>
      <candidateList>
        <item>。</item>
      </candidateList>
      <explain>文本全半角错误。</explain>
      <paraID> 1501740</paraID>
      <start>72</start>
      <end>73</end>
      <status>unmodified</status>
      <modifiedWord/>
      <trackRevisions>false</trackRevisions>
    </reviewItem>
    <reviewItem>
      <errorID>d1506fe7-6d6e-497b-8d86-ebb51c3c83aa</errorID>
      <errorWord>.</errorWord>
      <group>L1_Format</group>
      <groupName>格式问题</groupName>
      <ability>L2_HalfPunc</ability>
      <abilityName>全半角检查</abilityName>
      <candidateList>
        <item>。</item>
      </candidateList>
      <explain>文本全半角错误。</explain>
      <paraID>7301CF97</paraID>
      <start>65</start>
      <end>66</end>
      <status>unmodified</status>
      <modifiedWord/>
      <trackRevisions>false</trackRevisions>
    </reviewItem>
    <reviewItem>
      <errorID>f9fee3cb-25c8-4ac7-9f27-613c96d5e3ee</errorID>
      <errorWord>.</errorWord>
      <group>L1_Format</group>
      <groupName>格式问题</groupName>
      <ability>L2_HalfPunc</ability>
      <abilityName>全半角检查</abilityName>
      <candidateList>
        <item>。</item>
      </candidateList>
      <explain>文本全半角错误。</explain>
      <paraID>7301CF97</paraID>
      <start>72</start>
      <end>73</end>
      <status>unmodified</status>
      <modifiedWord/>
      <trackRevisions>false</trackRevisions>
    </reviewItem>
    <reviewItem>
      <errorID>dad412fc-53e7-4bf4-8f7b-6340059c2525</errorID>
      <errorWord>“.</errorWord>
      <group>L1_Punc</group>
      <groupName>标点问题</groupName>
      <ability>L2_Punc</ability>
      <abilityName>标点符号检查</abilityName>
      <candidateList>
        <item>“</item>
      </candidateList>
      <explain/>
      <paraID>7301CF97</paraID>
      <start>88</start>
      <end>90</end>
      <status>unmodified</status>
      <modifiedWord/>
      <trackRevisions>false</trackRevisions>
    </reviewItem>
    <reviewItem>
      <errorID>af45034e-f3c3-49d5-8cfb-1b867d4a7a86</errorID>
      <errorWord>.</errorWord>
      <group>L1_Format</group>
      <groupName>格式问题</groupName>
      <ability>L2_HalfPunc</ability>
      <abilityName>全半角检查</abilityName>
      <candidateList>
        <item>。</item>
      </candidateList>
      <explain>文本全半角错误。</explain>
      <paraID>7AC0E96C</paraID>
      <start>33</start>
      <end>34</end>
      <status>unmodified</status>
      <modifiedWord/>
      <trackRevisions>false</trackRevisions>
    </reviewItem>
    <reviewItem>
      <errorID>90d82a24-ae2d-48e0-9d21-ae82db75cf1f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4674AD1E</paraID>
      <start>0</start>
      <end>2</end>
      <status>unmodified</status>
      <modifiedWord/>
      <trackRevisions>false</trackRevisions>
    </reviewItem>
    <reviewItem>
      <errorID>3ed6a46f-a4f8-4096-88ae-dd53f5a6e53e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5740911C</paraID>
      <start>0</start>
      <end>2</end>
      <status>unmodified</status>
      <modifiedWord/>
      <trackRevisions>false</trackRevisions>
    </reviewItem>
    <reviewItem>
      <errorID>b753849e-e098-4944-9330-c2385a86fd2b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2F71A919</paraID>
      <start>0</start>
      <end>2</end>
      <status>unmodified</status>
      <modifiedWord/>
      <trackRevisions>false</trackRevisions>
    </reviewItem>
    <reviewItem>
      <errorID>df682a87-968e-41d8-93a9-770110bccef2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106DAF6F</paraID>
      <start>0</start>
      <end>2</end>
      <status>unmodified</status>
      <modifiedWord/>
      <trackRevisions>false</trackRevisions>
    </reviewItem>
    <reviewItem>
      <errorID>365a0e06-dda1-4aa6-b191-9eab72af415f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1A1B63A0</paraID>
      <start>0</start>
      <end>2</end>
      <status>unmodified</status>
      <modifiedWord/>
      <trackRevisions>false</trackRevisions>
    </reviewItem>
    <reviewItem>
      <errorID>141c23b3-3884-421e-a7dc-3b31f50200f6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1081A151</paraID>
      <start>0</start>
      <end>2</end>
      <status>unmodified</status>
      <modifiedWord/>
      <trackRevisions>false</trackRevisions>
    </reviewItem>
    <reviewItem>
      <errorID>454102ef-3f38-42cb-a622-0e78b9550b35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12880AF</paraID>
      <start>0</start>
      <end>2</end>
      <status>unmodified</status>
      <modifiedWord/>
      <trackRevisions>false</trackRevisions>
    </reviewItem>
    <reviewItem>
      <errorID>d79615bc-c1f9-4104-bba6-98e91db8f3aa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436E4650</paraID>
      <start>0</start>
      <end>2</end>
      <status>unmodified</status>
      <modifiedWord/>
      <trackRevisions>false</trackRevisions>
    </reviewItem>
    <reviewItem>
      <errorID>9687fb14-07ab-4f4d-828e-903abf9b193f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6E87A8D6</paraID>
      <start>0</start>
      <end>2</end>
      <status>unmodified</status>
      <modifiedWord/>
      <trackRevisions>false</trackRevisions>
    </reviewItem>
    <reviewItem>
      <errorID>d03959b1-ae9f-45bf-83b0-3f3360f4a013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27ACCFBB</paraID>
      <start>0</start>
      <end>2</end>
      <status>unmodified</status>
      <modifiedWord/>
      <trackRevisions>false</trackRevisions>
    </reviewItem>
    <reviewItem>
      <errorID>c0e7642d-702f-4b3f-85dd-8044a68a8107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7F9B27A0</paraID>
      <start>0</start>
      <end>2</end>
      <status>unmodified</status>
      <modifiedWord/>
      <trackRevisions>false</trackRevisions>
    </reviewItem>
    <reviewItem>
      <errorID>b726ee54-b671-412b-afb2-3e7f1de059a0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3486CA57</paraID>
      <start>0</start>
      <end>2</end>
      <status>unmodified</status>
      <modifiedWord/>
      <trackRevisions>false</trackRevisions>
    </reviewItem>
    <reviewItem>
      <errorID>ee6ae062-9705-4cb1-b5a5-ddf3b2d6e83f</errorID>
      <errorWord>[2023]002号</errorWord>
      <group>L1_Knowledge</group>
      <groupName>知识性问题</groupName>
      <ability>L2_Knowledge</ability>
      <abilityName>其他知识</abilityName>
      <candidateList>
        <item>〔2023〕2号</item>
      </candidateList>
      <explain>发文字号格式错误。</explain>
      <paraID>7197DF98</paraID>
      <start>40</start>
      <end>50</end>
      <status>unmodified</status>
      <modifiedWord/>
      <trackRevisions>false</trackRevisions>
    </reviewItem>
    <reviewItem>
      <errorID>91fabe68-f1e8-40b6-87a7-c7053ed5e44b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76FD4139</paraID>
      <start>0</start>
      <end>2</end>
      <status>unmodified</status>
      <modifiedWord/>
      <trackRevisions>false</trackRevisions>
    </reviewItem>
    <reviewItem>
      <errorID>5c67c073-b6f1-46e9-93d1-5d45894de6aa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6DFA58DF</paraID>
      <start>0</start>
      <end>2</end>
      <status>unmodified</status>
      <modifiedWord/>
      <trackRevisions>false</trackRevisions>
    </reviewItem>
    <reviewItem>
      <errorID>f71e98ef-6a85-4ccb-9d62-749b2bfcc836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2160DBF6</paraID>
      <start>0</start>
      <end>2</end>
      <status>unmodified</status>
      <modifiedWord/>
      <trackRevisions>false</trackRevisions>
    </reviewItem>
    <reviewItem>
      <errorID>b13d307d-59ff-4f19-99b6-c0dc2ce2d11d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3F5BC1FC</paraID>
      <start>0</start>
      <end>2</end>
      <status>unmodified</status>
      <modifiedWord/>
      <trackRevisions>false</trackRevisions>
    </reviewItem>
    <reviewItem>
      <errorID>2bed8dae-676b-403d-aab4-02b9a7a0d7d4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23F24137</paraID>
      <start>0</start>
      <end>2</end>
      <status>unmodified</status>
      <modifiedWord/>
      <trackRevisions>false</trackRevisions>
    </reviewItem>
    <reviewItem>
      <errorID>7cefc162-f797-4256-aab1-241845045a3a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20AF8382</paraID>
      <start>0</start>
      <end>2</end>
      <status>unmodified</status>
      <modifiedWord/>
      <trackRevisions>false</trackRevisions>
    </reviewItem>
    <reviewItem>
      <errorID>69992d81-f828-4454-b1ab-bc172bb119de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2806C92B</paraID>
      <start>0</start>
      <end>2</end>
      <status>unmodified</status>
      <modifiedWord/>
      <trackRevisions>false</trackRevisions>
    </reviewItem>
    <reviewItem>
      <errorID>9399a31e-a900-4324-a10f-8efd3b6930d6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4ACCA142</paraID>
      <start>0</start>
      <end>2</end>
      <status>unmodified</status>
      <modifiedWord/>
      <trackRevisions>false</trackRevisions>
    </reviewItem>
    <reviewItem>
      <errorID>e57e46b7-3673-4736-b572-59b76c8a5644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1CCE5826</paraID>
      <start>0</start>
      <end>2</end>
      <status>unmodified</status>
      <modifiedWord/>
      <trackRevisions>false</trackRevisions>
    </reviewItem>
    <reviewItem>
      <errorID>db996af4-d704-4235-836e-f786c175ad16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4EFC61A0</paraID>
      <start>0</start>
      <end>2</end>
      <status>unmodified</status>
      <modifiedWord/>
      <trackRevisions>false</trackRevisions>
    </reviewItem>
    <reviewItem>
      <errorID>2453e702-709a-4a51-a97c-a7b0fd752f9f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5F4BF8BC</paraID>
      <start>0</start>
      <end>2</end>
      <status>unmodified</status>
      <modifiedWord/>
      <trackRevisions>false</trackRevisions>
    </reviewItem>
    <reviewItem>
      <errorID>95a0dac6-3870-442b-9eef-97dee98c2772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3F5BD2EF</paraID>
      <start>0</start>
      <end>2</end>
      <status>unmodified</status>
      <modifiedWord/>
      <trackRevisions>false</trackRevisions>
    </reviewItem>
    <reviewItem>
      <errorID>ab7b9a44-29eb-482b-932d-0f1974d2c243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20BC8EBC</paraID>
      <start>0</start>
      <end>2</end>
      <status>unmodified</status>
      <modifiedWord/>
      <trackRevisions>false</trackRevisions>
    </reviewItem>
    <reviewItem>
      <errorID>b38558fa-f0f3-4d01-9ea8-0e42649de9aa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5BB7B841</paraID>
      <start>0</start>
      <end>2</end>
      <status>unmodified</status>
      <modifiedWord/>
      <trackRevisions>false</trackRevisions>
    </reviewItem>
    <reviewItem>
      <errorID>ef11e2b2-57ca-4e93-a5cf-1d9ee780f782</errorID>
      <errorWord>[2007]119号</errorWord>
      <group>L1_Knowledge</group>
      <groupName>知识性问题</groupName>
      <ability>L2_Knowledge</ability>
      <abilityName>其他知识</abilityName>
      <candidateList>
        <item>〔2007〕119号</item>
      </candidateList>
      <explain>发文字号格式错误。</explain>
      <paraID>62D6A555</paraID>
      <start>73</start>
      <end>83</end>
      <status>unmodified</status>
      <modifiedWord/>
      <trackRevisions>false</trackRevisions>
    </reviewItem>
    <reviewItem>
      <errorID>379ad174-7f94-42f0-889f-5aa2df4def2a</errorID>
      <errorWord>，</errorWord>
      <group>L1_Word</group>
      <groupName>字词问题</groupName>
      <ability>L2_Typo</ability>
      <abilityName>字词错误</abilityName>
      <candidateList>
        <item>，以</item>
      </candidateList>
      <explain/>
      <paraID>5BE53267</paraID>
      <start>173</start>
      <end>174</end>
      <status>unmodified</status>
      <modifiedWord/>
      <trackRevisions>false</trackRevisions>
    </reviewItem>
    <reviewItem>
      <errorID>c2eef7a6-8a8e-45fb-9452-706a1fe67f2a</errorID>
      <errorWord>.</errorWord>
      <group>L1_Format</group>
      <groupName>格式问题</groupName>
      <ability>L2_HalfPunc</ability>
      <abilityName>全半角检查</abilityName>
      <candidateList>
        <item>。</item>
      </candidateList>
      <explain>文本全半角错误。</explain>
      <paraID>5D4BFE4D</paraID>
      <start>100</start>
      <end>101</end>
      <status>unmodified</status>
      <modifiedWord/>
      <trackRevisions>false</trackRevisions>
    </reviewItem>
    <reviewItem>
      <errorID>83c2ad75-a86e-44a8-a31e-7721e293999e</errorID>
      <errorWord>.</errorWord>
      <group>L1_Format</group>
      <groupName>格式问题</groupName>
      <ability>L2_HalfPunc</ability>
      <abilityName>全半角检查</abilityName>
      <candidateList>
        <item>。</item>
      </candidateList>
      <explain>文本全半角错误。</explain>
      <paraID>5D4BFE4D</paraID>
      <start>107</start>
      <end>108</end>
      <status>unmodified</status>
      <modifiedWord/>
      <trackRevisions>false</trackRevisions>
    </reviewItem>
    <reviewItem>
      <errorID>4588a5e7-353e-4a79-bc1f-f8c464597404</errorID>
      <errorWord>“.</errorWord>
      <group>L1_Punc</group>
      <groupName>标点问题</groupName>
      <ability>L2_Punc</ability>
      <abilityName>标点符号检查</abilityName>
      <candidateList>
        <item>“</item>
      </candidateList>
      <explain/>
      <paraID>5D4BFE4D</paraID>
      <start>123</start>
      <end>125</end>
      <status>unmodified</status>
      <modifiedWord/>
      <trackRevisions>false</trackRevisions>
    </reviewItem>
    <reviewItem>
      <errorID>7fae4437-c3bf-42a9-9893-f79df08ced74</errorID>
      <errorWord>.</errorWord>
      <group>L1_Format</group>
      <groupName>格式问题</groupName>
      <ability>L2_HalfPunc</ability>
      <abilityName>全半角检查</abilityName>
      <candidateList>
        <item>。</item>
      </candidateList>
      <explain>文本全半角错误。</explain>
      <paraID>26BB666B</paraID>
      <start>54</start>
      <end>55</end>
      <status>unmodified</status>
      <modifiedWord/>
      <trackRevisions>false</trackRevisions>
    </reviewItem>
    <reviewItem>
      <errorID>c75476e2-1fbc-4536-9ca8-eb6c2a19127d</errorID>
      <errorWord>,</errorWord>
      <group>L1_Format</group>
      <groupName>格式问题</groupName>
      <ability>L2_HalfPunc</ability>
      <abilityName>全半角检查</abilityName>
      <candidateList>
        <item>，</item>
      </candidateList>
      <explain>文本全半角错误。</explain>
      <paraID> AD675CC</paraID>
      <start>25</start>
      <end>26</end>
      <status>unmodified</status>
      <modifiedWord/>
      <trackRevisions>false</trackRevisions>
    </reviewItem>
    <reviewItem>
      <errorID>cb69e238-4337-4254-a9c5-2c8059c3d61d</errorID>
      <errorWord>价格分</errorWord>
      <group>L1_Word</group>
      <groupName>字词问题</groupName>
      <ability>L2_Typo</ability>
      <abilityName>字词错误</abilityName>
      <candidateList>
        <item>价格</item>
      </candidateList>
      <explain/>
      <paraID>514B7F8D</paraID>
      <start>63</start>
      <end>66</end>
      <status>unmodified</status>
      <modifiedWord/>
      <trackRevisions>false</trackRevisions>
    </reviewItem>
    <reviewItem>
      <errorID>42d087e4-b199-4767-94a0-f1fe193ddf7f</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61CD5449</paraID>
      <start>0</start>
      <end>3</end>
      <status>unmodified</status>
      <modifiedWord/>
      <trackRevisions>false</trackRevisions>
    </reviewItem>
    <reviewItem>
      <errorID>82972a9f-267d-4019-b49b-eb5d992972d2</errorID>
      <errorWord>路</errorWord>
      <group>L1_Word</group>
      <groupName>字词问题</groupName>
      <ability>L2_Typo</ability>
      <abilityName>字词错误</abilityName>
      <candidateList>
        <item>路与</item>
      </candidateList>
      <explain/>
      <paraID>607B871C</paraID>
      <start>11</start>
      <end>12</end>
      <status>unmodified</status>
      <modifiedWord/>
      <trackRevisions>false</trackRevisions>
    </reviewItem>
    <reviewItem>
      <errorID>8bfd318a-6e88-4690-9dbc-0798ac05473e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1B482546</paraID>
      <start>0</start>
      <end>2</end>
      <status>unmodified</status>
      <modifiedWord/>
      <trackRevisions>false</trackRevisions>
    </reviewItem>
    <reviewItem>
      <errorID>f937503e-3455-4d4e-9533-41eb42ff49cd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6B2745E7</paraID>
      <start>0</start>
      <end>2</end>
      <status>unmodified</status>
      <modifiedWord/>
      <trackRevisions>false</trackRevisions>
    </reviewItem>
    <reviewItem>
      <errorID>b59e2341-be2e-4f10-a007-aad4ff8b134e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5C65FC62</paraID>
      <start>0</start>
      <end>2</end>
      <status>unmodified</status>
      <modifiedWord/>
      <trackRevisions>false</trackRevisions>
    </reviewItem>
    <reviewItem>
      <errorID>6d786ecf-ee4e-4e3d-bad5-5bc718cefd3d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6C3E4B5F</paraID>
      <start>0</start>
      <end>2</end>
      <status>unmodified</status>
      <modifiedWord/>
      <trackRevisions>false</trackRevisions>
    </reviewItem>
    <reviewItem>
      <errorID>7643d251-5d71-4cc3-80cc-6cf69415b0d3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696A497D</paraID>
      <start>0</start>
      <end>2</end>
      <status>unmodified</status>
      <modifiedWord/>
      <trackRevisions>false</trackRevisions>
    </reviewItem>
    <reviewItem>
      <errorID>c00eb49a-9a7b-4b1f-be33-fbacc689e29a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54CA7FE5</paraID>
      <start>0</start>
      <end>2</end>
      <status>unmodified</status>
      <modifiedWord/>
      <trackRevisions>false</trackRevisions>
    </reviewItem>
    <reviewItem>
      <errorID>5dc37287-7b4d-40db-9b0f-666103e3af51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2F569CDA</paraID>
      <start>0</start>
      <end>2</end>
      <status>unmodified</status>
      <modifiedWord/>
      <trackRevisions>false</trackRevisions>
    </reviewItem>
    <reviewItem>
      <errorID>fb4e9fe1-f4fc-46fe-bfe7-e6f40641f2e0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3E8892AF</paraID>
      <start>0</start>
      <end>2</end>
      <status>unmodified</status>
      <modifiedWord/>
      <trackRevisions>false</trackRevisions>
    </reviewItem>
    <reviewItem>
      <errorID>57223915-1eea-415b-b02c-bcb83607ecf8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77EA3FE9</paraID>
      <start>0</start>
      <end>2</end>
      <status>unmodified</status>
      <modifiedWord/>
      <trackRevisions>false</trackRevisions>
    </reviewItem>
    <reviewItem>
      <errorID>dc45b751-49c8-48b2-89b9-9c8995ddaa9e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6D12DE0E</paraID>
      <start>0</start>
      <end>2</end>
      <status>unmodified</status>
      <modifiedWord/>
      <trackRevisions>false</trackRevisions>
    </reviewItem>
    <reviewItem>
      <errorID>3750abb5-9b9a-4a89-b055-17d77af7f80f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BF9A98</paraID>
      <start>0</start>
      <end>2</end>
      <status>unmodified</status>
      <modifiedWord/>
      <trackRevisions>false</trackRevisions>
    </reviewItem>
    <reviewItem>
      <errorID>e398a252-39e5-4ebe-ac60-7c71ec179acf</errorID>
      <errorWord>已由</errorWord>
      <group>L1_Word</group>
      <groupName>字词问题</groupName>
      <ability>L2_Typo</ability>
      <abilityName>字词错误</abilityName>
      <candidateList>
        <item>已有</item>
      </candidateList>
      <explain/>
      <paraID>591D45DA</paraID>
      <start>205</start>
      <end>207</end>
      <status>unmodified</status>
      <modifiedWord/>
      <trackRevisions>false</trackRevisions>
    </reviewItem>
    <reviewItem>
      <errorID>ce2b8267-671f-42f7-8718-5770ea1d6503</errorID>
      <errorWord>(</errorWord>
      <group>L1_Format</group>
      <groupName>格式问题</groupName>
      <ability>L2_HalfPunc</ability>
      <abilityName>全半角检查</abilityName>
      <candidateList>
        <item>（</item>
      </candidateList>
      <explain>文本全半角错误。</explain>
      <paraID> AF609F8</paraID>
      <start>0</start>
      <end>1</end>
      <status>unmodified</status>
      <modifiedWord/>
      <trackRevisions>false</trackRevisions>
    </reviewItem>
    <reviewItem>
      <errorID>7a07bfeb-f33c-48fa-b778-0c5b583453d0</errorID>
      <errorWord>)</errorWord>
      <group>L1_Format</group>
      <groupName>格式问题</groupName>
      <ability>L2_HalfPunc</ability>
      <abilityName>全半角检查</abilityName>
      <candidateList>
        <item>）</item>
      </candidateList>
      <explain>文本全半角错误。</explain>
      <paraID> AF609F8</paraID>
      <start>7</start>
      <end>8</end>
      <status>unmodified</status>
      <modifiedWord/>
      <trackRevisions>false</trackRevisions>
    </reviewItem>
    <reviewItem>
      <errorID>abb4c2f3-1244-4abe-9980-4e359b8ee191</errorID>
      <errorWord>(</errorWord>
      <group>L1_Format</group>
      <groupName>格式问题</groupName>
      <ability>L2_HalfPunc</ability>
      <abilityName>全半角检查</abilityName>
      <candidateList>
        <item>（</item>
      </candidateList>
      <explain>文本全半角错误。</explain>
      <paraID>7E29ED00</paraID>
      <start>176</start>
      <end>177</end>
      <status>unmodified</status>
      <modifiedWord/>
      <trackRevisions>false</trackRevisions>
    </reviewItem>
    <reviewItem>
      <errorID>19d6f210-2421-42a6-a809-146edac93f19</errorID>
      <errorWord>)</errorWord>
      <group>L1_Format</group>
      <groupName>格式问题</groupName>
      <ability>L2_HalfPunc</ability>
      <abilityName>全半角检查</abilityName>
      <candidateList>
        <item>）</item>
      </candidateList>
      <explain>文本全半角错误。</explain>
      <paraID>7E29ED00</paraID>
      <start>210</start>
      <end>211</end>
      <status>unmodified</status>
      <modifiedWord/>
      <trackRevisions>false</trackRevisions>
    </reviewItem>
    <reviewItem>
      <errorID>2e915c70-f794-4b00-854d-7d2d6b177733</errorID>
      <errorWord>(</errorWord>
      <group>L1_Format</group>
      <groupName>格式问题</groupName>
      <ability>L2_HalfPunc</ability>
      <abilityName>全半角检查</abilityName>
      <candidateList>
        <item>（</item>
      </candidateList>
      <explain>文本全半角错误。</explain>
      <paraID>577B84A0</paraID>
      <start>36</start>
      <end>37</end>
      <status>unmodified</status>
      <modifiedWord/>
      <trackRevisions>false</trackRevisions>
    </reviewItem>
    <reviewItem>
      <errorID>11cf55fd-b382-4ea0-bff8-982aac29511b</errorID>
      <errorWord>);</errorWord>
      <group>L1_Format</group>
      <groupName>格式问题</groupName>
      <ability>L2_HalfPunc</ability>
      <abilityName>全半角检查</abilityName>
      <candidateList>
        <item>）；</item>
      </candidateList>
      <explain>文本全半角错误。</explain>
      <paraID>577B84A0</paraID>
      <start>57</start>
      <end>59</end>
      <status>unmodified</status>
      <modifiedWord/>
      <trackRevisions>false</trackRevisions>
    </reviewItem>
    <reviewItem>
      <errorID>5a6db6bc-6436-4af9-8d1a-9f5abaadd313</errorID>
      <errorWord>(</errorWord>
      <group>L1_Format</group>
      <groupName>格式问题</groupName>
      <ability>L2_HalfPunc</ability>
      <abilityName>全半角检查</abilityName>
      <candidateList>
        <item>（</item>
      </candidateList>
      <explain>文本全半角错误。</explain>
      <paraID>577B84A0</paraID>
      <start>74</start>
      <end>75</end>
      <status>unmodified</status>
      <modifiedWord/>
      <trackRevisions>false</trackRevisions>
    </reviewItem>
    <reviewItem>
      <errorID>160abcb7-bbe5-4667-96ae-f96847c1f7f6</errorID>
      <errorWord>)</errorWord>
      <group>L1_Format</group>
      <groupName>格式问题</groupName>
      <ability>L2_HalfPunc</ability>
      <abilityName>全半角检查</abilityName>
      <candidateList>
        <item>）</item>
      </candidateList>
      <explain>文本全半角错误。</explain>
      <paraID>577B84A0</paraID>
      <start>95</start>
      <end>96</end>
      <status>unmodified</status>
      <modifiedWord/>
      <trackRevisions>false</trackRevisions>
    </reviewItem>
    <reviewItem>
      <errorID>0bdae7aa-db33-49e1-87c5-0217c8fe2fca</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2400B839</paraID>
      <start>16</start>
      <end>21</end>
      <status>unmodified</status>
      <modifiedWord/>
      <trackRevisions>false</trackRevisions>
    </reviewItem>
    <reviewItem>
      <errorID>7f5adc5c-d9ef-4d0b-aed4-6c75b2043b48</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1BF5C33F</paraID>
      <start>11</start>
      <end>15</end>
      <status>unmodified</status>
      <modifiedWord/>
      <trackRevisions>false</trackRevisions>
    </reviewItem>
    <reviewItem>
      <errorID>76edfae8-2dcc-4d91-a906-3aea6564d517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37B8E2C1</paraID>
      <start>0</start>
      <end>2</end>
      <status>unmodified</status>
      <modifiedWord/>
      <trackRevisions>false</trackRevisions>
    </reviewItem>
    <reviewItem>
      <errorID>fb67fb5f-0e77-4d6b-a6e1-ccbc94052577</errorID>
      <errorWord>(</errorWord>
      <group>L1_Format</group>
      <groupName>格式问题</groupName>
      <ability>L2_HalfPunc</ability>
      <abilityName>全半角检查</abilityName>
      <candidateList>
        <item>（</item>
      </candidateList>
      <explain>文本全半角错误。</explain>
      <paraID>37B8E2C1</paraID>
      <start>54</start>
      <end>55</end>
      <status>unmodified</status>
      <modifiedWord/>
      <trackRevisions>false</trackRevisions>
    </reviewItem>
    <reviewItem>
      <errorID>5f374db5-1b2e-4aec-8ca5-0d02dfd65162</errorID>
      <errorWord>)</errorWord>
      <group>L1_Format</group>
      <groupName>格式问题</groupName>
      <ability>L2_HalfPunc</ability>
      <abilityName>全半角检查</abilityName>
      <candidateList>
        <item>）</item>
      </candidateList>
      <explain>文本全半角错误。</explain>
      <paraID>37B8E2C1</paraID>
      <start>64</start>
      <end>65</end>
      <status>unmodified</status>
      <modifiedWord/>
      <trackRevisions>false</trackRevisions>
    </reviewItem>
    <reviewItem>
      <errorID>ca174fed-43d4-4538-8295-69a0b00a53c1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724A1C04</paraID>
      <start>0</start>
      <end>2</end>
      <status>unmodified</status>
      <modifiedWord/>
      <trackRevisions>false</trackRevisions>
    </reviewItem>
    <reviewItem>
      <errorID>d4d36ca7-8b26-4d88-a5a1-1c7e8aa1afee</errorID>
      <errorWord>价格分</errorWord>
      <group>L1_Word</group>
      <groupName>字词问题</groupName>
      <ability>L2_Typo</ability>
      <abilityName>字词错误</abilityName>
      <candidateList>
        <item>价格</item>
      </candidateList>
      <explain/>
      <paraID>724A1C04</paraID>
      <start>74</start>
      <end>77</end>
      <status>unmodified</status>
      <modifiedWord/>
      <trackRevisions>false</trackRevisions>
    </reviewItem>
    <reviewItem>
      <errorID>8ac6e354-2417-405d-b4df-666adef047c4</errorID>
      <errorWord>，</errorWord>
      <group>L1_Word</group>
      <groupName>字词问题</groupName>
      <ability>L2_Typo</ability>
      <abilityName>字词错误</abilityName>
      <candidateList>
        <item>，并</item>
      </candidateList>
      <explain/>
      <paraID>399C4447</paraID>
      <start>53</start>
      <end>54</end>
      <status>unmodified</status>
      <modifiedWord/>
      <trackRevisions>false</trackRevisions>
    </reviewItem>
    <reviewItem>
      <errorID>31ec84bb-cfcf-4970-8cc2-49ae47857cdf</errorID>
      <errorWord>.</errorWord>
      <group>L1_Format</group>
      <groupName>格式问题</groupName>
      <ability>L2_HalfPunc</ability>
      <abilityName>全半角检查</abilityName>
      <candidateList>
        <item>。</item>
      </candidateList>
      <explain>文本全半角错误。</explain>
      <paraID>3DAA730A</paraID>
      <start>81</start>
      <end>82</end>
      <status>unmodified</status>
      <modifiedWord/>
      <trackRevisions>false</trackRevisions>
    </reviewItem>
    <reviewItem>
      <errorID>0dc23b8d-84ba-43e1-bb6d-171695b85b9e</errorID>
      <errorWord>包括了</errorWord>
      <group>L1_Word</group>
      <groupName>字词问题</groupName>
      <ability>L2_Typo</ability>
      <abilityName>字词错误</abilityName>
      <candidateList>
        <item>包括</item>
      </candidateList>
      <explain/>
      <paraID>7951DF8F</paraID>
      <start>27</start>
      <end>30</end>
      <status>unmodified</status>
      <modifiedWord/>
      <trackRevisions>false</trackRevisions>
    </reviewItem>
    <reviewItem>
      <errorID>bd1b751d-dfc2-44ec-9400-3b021a1e5d13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79E38DA1</paraID>
      <start>46</start>
      <end>48</end>
      <status>unmodified</status>
      <modifiedWord/>
      <trackRevisions>false</trackRevisions>
    </reviewItem>
    <reviewItem>
      <errorID>1209f315-639b-48b1-9d87-6fa107a9efed</errorID>
      <errorWord>移</errorWord>
      <group>L1_Word</group>
      <groupName>字词问题</groupName>
      <ability>L2_Typo</ability>
      <abilityName>字词错误</abilityName>
      <candidateList>
        <item>移给</item>
      </candidateList>
      <explain/>
      <paraID>7A60DEA5</paraID>
      <start>30</start>
      <end>31</end>
      <status>unmodified</status>
      <modifiedWord/>
      <trackRevisions>false</trackRevisions>
    </reviewItem>
    <reviewItem>
      <errorID>3b782e31-9904-46d0-82d8-34ddfab5a33e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1FF71ED2</paraID>
      <start>0</start>
      <end>2</end>
      <status>unmodified</status>
      <modifiedWord/>
      <trackRevisions>false</trackRevisions>
    </reviewItem>
    <reviewItem>
      <errorID>bd9e0988-a525-4aae-a615-9b64be311256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34890139</paraID>
      <start>59</start>
      <end>61</end>
      <status>unmodified</status>
      <modifiedWord/>
      <trackRevisions>false</trackRevisions>
    </reviewItem>
    <reviewItem>
      <errorID>beef70f9-552a-419c-b890-be126071c9c9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3A487EE0</paraID>
      <start>18</start>
      <end>20</end>
      <status>unmodified</status>
      <modifiedWord/>
      <trackRevisions>false</trackRevisions>
    </reviewItem>
    <reviewItem>
      <errorID>c880220e-1001-4c28-ae7a-8e7905f275b7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5C65F76</paraID>
      <start>0</start>
      <end>2</end>
      <status>unmodified</status>
      <modifiedWord/>
      <trackRevisions>false</trackRevisions>
    </reviewItem>
    <reviewItem>
      <errorID>f9e1a346-325f-416e-a9f5-71084020613a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35116050</paraID>
      <start>0</start>
      <end>2</end>
      <status>unmodified</status>
      <modifiedWord/>
      <trackRevisions>false</trackRevisions>
    </reviewItem>
    <reviewItem>
      <errorID>274c3b3d-bf9d-4d29-bf2b-194570b05a89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1DC493CC</paraID>
      <start>0</start>
      <end>2</end>
      <status>unmodified</status>
      <modifiedWord/>
      <trackRevisions>false</trackRevisions>
    </reviewItem>
    <reviewItem>
      <errorID>1ae8f7a2-39ca-45d9-9d0c-dee867d01b4a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197313E5</paraID>
      <start>88</start>
      <end>89</end>
      <status>unmodified</status>
      <modifiedWord/>
      <trackRevisions>false</trackRevisions>
    </reviewItem>
    <reviewItem>
      <errorID>13ac22c7-78c6-4d74-a80e-6bb941acf2ec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625A7DE2</paraID>
      <start>0</start>
      <end>2</end>
      <status>unmodified</status>
      <modifiedWord/>
      <trackRevisions>false</trackRevisions>
    </reviewItem>
    <reviewItem>
      <errorID>5c01465f-3d16-4f0d-8f75-f2dd06c32026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625CFBDF</paraID>
      <start>0</start>
      <end>2</end>
      <status>unmodified</status>
      <modifiedWord/>
      <trackRevisions>false</trackRevisions>
    </reviewItem>
    <reviewItem>
      <errorID>e63dd6e3-cd0a-4dcd-90cb-eacf7b07750f</errorID>
      <errorWord>》</errorWord>
      <group>L1_Word</group>
      <groupName>字词问题</groupName>
      <ability>L2_Typo</ability>
      <abilityName>字词错误</abilityName>
      <candidateList>
        <item>》等</item>
      </candidateList>
      <explain/>
      <paraID> 3BFBE88</paraID>
      <start>55</start>
      <end>56</end>
      <status>unmodified</status>
      <modifiedWord/>
      <trackRevisions>false</trackRevisions>
    </reviewItem>
    <reviewItem>
      <errorID>44eeafa9-48c6-47c8-984f-35fb6ae03e98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58BF077E</paraID>
      <start>0</start>
      <end>2</end>
      <status>unmodified</status>
      <modifiedWord/>
      <trackRevisions>false</trackRevisions>
    </reviewItem>
    <reviewItem>
      <errorID>58b1829a-1395-46ba-b554-106d7ac567fe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30C224B5</paraID>
      <start>0</start>
      <end>2</end>
      <status>unmodified</status>
      <modifiedWord/>
      <trackRevisions>false</trackRevisions>
    </reviewItem>
    <reviewItem>
      <errorID>06c1631e-8ee0-46dd-ae08-d02d517f8ddd</errorID>
      <errorWord>其它</errorWord>
      <group>L1_Word</group>
      <groupName>字词问题</groupName>
      <ability>L2_Alias</ability>
      <abilityName>也作/曾用词</abilityName>
      <candidateList>
        <item>其他</item>
      </candidateList>
      <explain>词汇[其它]为不规范表述或旧称，其规范书面表述为[其他]。</explain>
      <paraID> EB357B0</paraID>
      <start>0</start>
      <end>2</end>
      <status>unmodified</status>
      <modifiedWord/>
      <trackRevisions>false</trackRevisions>
    </reviewItem>
    <reviewItem>
      <errorID>def8abfc-c2f0-48b3-bedc-3cfaf04f9d6e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79625EC</paraID>
      <start>0</start>
      <end>2</end>
      <status>unmodified</status>
      <modifiedWord/>
      <trackRevisions>false</trackRevisions>
    </reviewItem>
    <reviewItem>
      <errorID>4d7a4e41-86cc-457d-952e-de7cfb5bffa2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3D1C744C</paraID>
      <start>0</start>
      <end>2</end>
      <status>unmodified</status>
      <modifiedWord/>
      <trackRevisions>false</trackRevisions>
    </reviewItem>
    <reviewItem>
      <errorID>706b1aa2-811f-4c0b-b2e4-9fc6ebc6a98e</errorID>
      <errorWord>申明</errorWord>
      <group>L1_Word</group>
      <groupName>字词问题</groupName>
      <ability>L2_Typo</ability>
      <abilityName>字词错误</abilityName>
      <candidateList>
        <item>声明</item>
      </candidateList>
      <explain>存在发音相近字词的误用。</explain>
      <paraID>15B06DA5</paraID>
      <start>20</start>
      <end>22</end>
      <status>unmodified</status>
      <modifiedWord/>
      <trackRevisions>false</trackRevisions>
    </reviewItem>
    <reviewItem>
      <errorID>0839beb1-9c78-40e6-9ff4-f6243313ddf0</errorID>
      <errorWord>，</errorWord>
      <group>L1_Word</group>
      <groupName>字词问题</groupName>
      <ability>L2_Typo</ability>
      <abilityName>字词错误</abilityName>
      <candidateList>
        <item>，在</item>
      </candidateList>
      <explain/>
      <paraID>4FB20B9A</paraID>
      <start>24</start>
      <end>25</end>
      <status>unmodified</status>
      <modifiedWord/>
      <trackRevisions>false</trackRevisions>
    </reviewItem>
    <reviewItem>
      <errorID>0804eba7-3435-4c1c-ac95-1552b03b7dab</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22B99B8A</paraID>
      <start>30</start>
      <end>34</end>
      <status>unmodified</status>
      <modifiedWord/>
      <trackRevisions>false</trackRevisions>
    </reviewItem>
    <reviewItem>
      <errorID>d241494f-0fbc-4e21-96f7-3489afcaa264</errorID>
      <errorWord>须</errorWord>
      <group>L1_Word</group>
      <groupName>字词问题</groupName>
      <ability>L2_Typo</ability>
      <abilityName>字词错误</abilityName>
      <candidateList>
        <item>需</item>
      </candidateList>
      <explain>存在发音相同字词的误用。</explain>
      <paraID>5BD1039C</paraID>
      <start>30</start>
      <end>31</end>
      <status>unmodified</status>
      <modifiedWord/>
      <trackRevisions>false</trackRevisions>
    </reviewItem>
    <reviewItem>
      <errorID>85a58feb-6424-4d1f-9027-381c4c78361d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5847E78C</paraID>
      <start>91</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cef92-e2c3-412f-9745-ac7f2223a5cf}">
  <ds:schemaRefs/>
</ds:datastoreItem>
</file>

<file path=docProps/app.xml><?xml version="1.0" encoding="utf-8"?>
<Properties xmlns="http://schemas.openxmlformats.org/officeDocument/2006/extended-properties" xmlns:vt="http://schemas.openxmlformats.org/officeDocument/2006/docPropsVTypes">
  <Template>Normal</Template>
  <Pages>64</Pages>
  <Words>16314</Words>
  <Characters>17594</Characters>
  <Lines>305</Lines>
  <Paragraphs>85</Paragraphs>
  <TotalTime>4</TotalTime>
  <ScaleCrop>false</ScaleCrop>
  <LinksUpToDate>false</LinksUpToDate>
  <CharactersWithSpaces>17755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2024-09-13T03:08:00Z</dcterms:created>
  <dc:creator>Administrator</dc:creator>
  <cp:lastModifiedBy>郭帅</cp:lastModifiedBy>
  <cp:lastPrinted>2025-12-17T05:37:41Z</cp:lastPrinted>
  <dcterms:modified xsi:type="dcterms:W3CDTF">2025-12-17T06:38:40Z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60EACFED63634E0099F6D4C3B9280D4E_13</vt:lpwstr>
  </property>
  <property fmtid="{D5CDD505-2E9C-101B-9397-08002B2CF9AE}" pid="4" name="KSOTemplateDocerSaveRecord">
    <vt:lpwstr>eyJoZGlkIjoiMmRiOTkwODVlMDkwMTk1MDNhNThiMjI0NWY2OTkzYzEiLCJ1c2VySWQiOiI5OTU3MDk0ODkifQ==</vt:lpwstr>
  </property>
</Properties>
</file>