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9B086">
      <w:pPr>
        <w:widowControl/>
        <w:spacing w:line="500" w:lineRule="exact"/>
        <w:jc w:val="center"/>
        <w:rPr>
          <w:rFonts w:ascii="仿宋" w:hAnsi="仿宋" w:eastAsia="仿宋" w:cs="仿宋"/>
          <w:b/>
          <w:bCs/>
          <w:spacing w:val="6"/>
          <w:sz w:val="52"/>
          <w:szCs w:val="52"/>
        </w:rPr>
      </w:pPr>
      <w:bookmarkStart w:id="0" w:name="_Toc3904649"/>
    </w:p>
    <w:p w14:paraId="086157C7">
      <w:pPr>
        <w:jc w:val="center"/>
        <w:rPr>
          <w:rFonts w:ascii="黑体" w:eastAsia="黑体"/>
          <w:spacing w:val="6"/>
          <w:sz w:val="40"/>
          <w:szCs w:val="40"/>
          <w:u w:val="single"/>
        </w:rPr>
      </w:pPr>
    </w:p>
    <w:p w14:paraId="02A6A3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pacing w:val="6"/>
          <w:sz w:val="44"/>
          <w:szCs w:val="44"/>
          <w:lang w:val="en-US" w:eastAsia="zh-CN"/>
        </w:rPr>
      </w:pPr>
      <w:r>
        <w:rPr>
          <w:rFonts w:hint="eastAsia" w:ascii="黑体" w:hAnsi="黑体" w:eastAsia="黑体" w:cs="黑体"/>
          <w:spacing w:val="6"/>
          <w:sz w:val="44"/>
          <w:szCs w:val="44"/>
          <w:lang w:val="en-US" w:eastAsia="zh-CN"/>
        </w:rPr>
        <w:t>河南科技大学第一附属医院</w:t>
      </w:r>
    </w:p>
    <w:p w14:paraId="6DF03A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pacing w:val="6"/>
          <w:sz w:val="44"/>
          <w:szCs w:val="44"/>
          <w:lang w:val="en-US" w:eastAsia="zh-CN"/>
        </w:rPr>
      </w:pPr>
      <w:r>
        <w:rPr>
          <w:rFonts w:hint="eastAsia" w:ascii="黑体" w:hAnsi="黑体" w:eastAsia="黑体" w:cs="黑体"/>
          <w:spacing w:val="6"/>
          <w:sz w:val="44"/>
          <w:szCs w:val="44"/>
          <w:lang w:val="en-US" w:eastAsia="zh-CN"/>
        </w:rPr>
        <w:t>彩色多普勒超声诊断系统采购项目（1包-4包）</w:t>
      </w:r>
    </w:p>
    <w:p w14:paraId="1F06F30B">
      <w:pPr>
        <w:rPr>
          <w:rFonts w:ascii="黑体" w:hAnsi="黑体" w:eastAsia="黑体" w:cs="黑体"/>
          <w:spacing w:val="6"/>
          <w:sz w:val="28"/>
          <w:szCs w:val="28"/>
        </w:rPr>
      </w:pPr>
    </w:p>
    <w:p w14:paraId="43073CD3">
      <w:pPr>
        <w:rPr>
          <w:rFonts w:ascii="黑体" w:hAnsi="黑体" w:eastAsia="黑体" w:cs="黑体"/>
          <w:spacing w:val="6"/>
          <w:sz w:val="28"/>
          <w:szCs w:val="28"/>
        </w:rPr>
      </w:pPr>
    </w:p>
    <w:p w14:paraId="296A0FEC">
      <w:pPr>
        <w:jc w:val="center"/>
        <w:rPr>
          <w:rFonts w:hint="eastAsia" w:ascii="黑体" w:hAnsi="黑体" w:eastAsia="黑体" w:cs="黑体"/>
          <w:spacing w:val="6"/>
          <w:sz w:val="72"/>
          <w:szCs w:val="72"/>
        </w:rPr>
      </w:pPr>
    </w:p>
    <w:p w14:paraId="1C0CE706">
      <w:pPr>
        <w:jc w:val="center"/>
        <w:rPr>
          <w:rFonts w:ascii="黑体" w:hAnsi="黑体" w:eastAsia="黑体" w:cs="黑体"/>
          <w:spacing w:val="6"/>
          <w:sz w:val="96"/>
          <w:szCs w:val="96"/>
        </w:rPr>
      </w:pPr>
      <w:r>
        <w:rPr>
          <w:rFonts w:hint="eastAsia" w:ascii="黑体" w:hAnsi="黑体" w:eastAsia="黑体" w:cs="黑体"/>
          <w:spacing w:val="6"/>
          <w:sz w:val="96"/>
          <w:szCs w:val="96"/>
          <w:lang w:val="en-US" w:eastAsia="zh-CN"/>
        </w:rPr>
        <w:t>澄 清</w:t>
      </w:r>
      <w:r>
        <w:rPr>
          <w:rFonts w:hint="eastAsia" w:ascii="黑体" w:hAnsi="黑体" w:eastAsia="黑体" w:cs="黑体"/>
          <w:spacing w:val="6"/>
          <w:sz w:val="96"/>
          <w:szCs w:val="96"/>
        </w:rPr>
        <w:t xml:space="preserve"> 文 件</w:t>
      </w:r>
      <w:bookmarkStart w:id="191" w:name="_GoBack"/>
      <w:bookmarkEnd w:id="191"/>
    </w:p>
    <w:p w14:paraId="2F48285F">
      <w:pPr>
        <w:spacing w:line="360" w:lineRule="auto"/>
        <w:jc w:val="center"/>
        <w:rPr>
          <w:rFonts w:hint="eastAsia" w:ascii="黑体" w:hAnsi="黑体" w:eastAsia="黑体" w:cs="黑体"/>
          <w:color w:val="auto"/>
          <w:spacing w:val="6"/>
          <w:kern w:val="21"/>
          <w:sz w:val="28"/>
          <w:szCs w:val="28"/>
          <w:lang w:val="en-US" w:eastAsia="zh-CN"/>
        </w:rPr>
      </w:pPr>
    </w:p>
    <w:p w14:paraId="0159254C">
      <w:pPr>
        <w:spacing w:line="360" w:lineRule="auto"/>
        <w:jc w:val="center"/>
        <w:rPr>
          <w:rFonts w:hint="default" w:ascii="黑体" w:hAnsi="黑体" w:eastAsia="黑体" w:cs="黑体"/>
          <w:color w:val="FF0000"/>
          <w:spacing w:val="6"/>
          <w:kern w:val="21"/>
          <w:sz w:val="28"/>
          <w:szCs w:val="28"/>
          <w:lang w:val="en-US" w:eastAsia="zh-CN"/>
        </w:rPr>
      </w:pPr>
      <w:r>
        <w:rPr>
          <w:rFonts w:hint="eastAsia" w:ascii="黑体" w:hAnsi="黑体" w:eastAsia="黑体" w:cs="黑体"/>
          <w:color w:val="auto"/>
          <w:spacing w:val="6"/>
          <w:kern w:val="21"/>
          <w:sz w:val="28"/>
          <w:szCs w:val="28"/>
          <w:lang w:val="en-US" w:eastAsia="zh-CN"/>
        </w:rPr>
        <w:t>项目</w:t>
      </w:r>
      <w:r>
        <w:rPr>
          <w:rFonts w:hint="eastAsia" w:ascii="黑体" w:hAnsi="黑体" w:eastAsia="黑体" w:cs="黑体"/>
          <w:color w:val="auto"/>
          <w:spacing w:val="6"/>
          <w:kern w:val="21"/>
          <w:sz w:val="28"/>
          <w:szCs w:val="28"/>
        </w:rPr>
        <w:t>编号：豫财招标采购-2025-1211</w:t>
      </w:r>
    </w:p>
    <w:p w14:paraId="1677C2EC">
      <w:pPr>
        <w:pStyle w:val="39"/>
        <w:jc w:val="center"/>
        <w:rPr>
          <w:rFonts w:ascii="黑体" w:hAnsi="黑体" w:eastAsia="黑体" w:cs="黑体"/>
          <w:spacing w:val="6"/>
          <w:sz w:val="28"/>
          <w:szCs w:val="28"/>
        </w:rPr>
      </w:pPr>
      <w:r>
        <w:rPr>
          <w:rFonts w:hint="eastAsia" w:ascii="黑体" w:hAnsi="黑体" w:eastAsia="黑体" w:cs="黑体"/>
          <w:spacing w:val="6"/>
          <w:sz w:val="28"/>
          <w:szCs w:val="28"/>
        </w:rPr>
        <w:drawing>
          <wp:inline distT="0" distB="0" distL="0" distR="0">
            <wp:extent cx="2350135" cy="1639570"/>
            <wp:effectExtent l="0" t="0" r="1206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53847" cy="1642485"/>
                    </a:xfrm>
                    <a:prstGeom prst="rect">
                      <a:avLst/>
                    </a:prstGeom>
                    <a:noFill/>
                    <a:ln>
                      <a:noFill/>
                    </a:ln>
                  </pic:spPr>
                </pic:pic>
              </a:graphicData>
            </a:graphic>
          </wp:inline>
        </w:drawing>
      </w:r>
    </w:p>
    <w:p w14:paraId="40E36EFB">
      <w:pPr>
        <w:pStyle w:val="16"/>
        <w:jc w:val="both"/>
        <w:rPr>
          <w:rFonts w:ascii="黑体" w:hAnsi="黑体" w:eastAsia="黑体" w:cs="黑体"/>
          <w:b w:val="0"/>
          <w:bCs w:val="0"/>
          <w:spacing w:val="6"/>
          <w:sz w:val="28"/>
          <w:szCs w:val="28"/>
        </w:rPr>
      </w:pPr>
    </w:p>
    <w:p w14:paraId="0A01C790">
      <w:pPr>
        <w:pStyle w:val="40"/>
        <w:spacing w:line="440" w:lineRule="exact"/>
        <w:rPr>
          <w:rFonts w:hint="default" w:ascii="黑体" w:hAnsi="黑体" w:eastAsia="黑体" w:cs="黑体"/>
          <w:spacing w:val="6"/>
          <w:sz w:val="32"/>
          <w:szCs w:val="32"/>
          <w:lang w:val="en-US" w:eastAsia="zh-CN"/>
        </w:rPr>
      </w:pPr>
    </w:p>
    <w:p w14:paraId="326B4B68">
      <w:pPr>
        <w:pStyle w:val="40"/>
        <w:spacing w:line="440" w:lineRule="exact"/>
        <w:rPr>
          <w:rFonts w:hint="default" w:ascii="黑体" w:hAnsi="黑体" w:eastAsia="黑体" w:cs="黑体"/>
          <w:spacing w:val="6"/>
          <w:sz w:val="32"/>
          <w:szCs w:val="32"/>
          <w:lang w:val="en-US" w:eastAsia="zh-CN"/>
        </w:rPr>
      </w:pPr>
    </w:p>
    <w:p w14:paraId="55D8A36C">
      <w:pPr>
        <w:pStyle w:val="40"/>
        <w:spacing w:line="440" w:lineRule="exact"/>
        <w:rPr>
          <w:rFonts w:ascii="黑体" w:hAnsi="黑体" w:eastAsia="黑体" w:cs="黑体"/>
          <w:spacing w:val="6"/>
          <w:sz w:val="32"/>
          <w:szCs w:val="32"/>
        </w:rPr>
      </w:pPr>
    </w:p>
    <w:p w14:paraId="17EECF3E">
      <w:pPr>
        <w:keepNext w:val="0"/>
        <w:keepLines w:val="0"/>
        <w:pageBreakBefore w:val="0"/>
        <w:widowControl w:val="0"/>
        <w:kinsoku/>
        <w:wordWrap/>
        <w:overflowPunct/>
        <w:topLinePunct w:val="0"/>
        <w:autoSpaceDE/>
        <w:autoSpaceDN/>
        <w:bidi w:val="0"/>
        <w:adjustRightInd/>
        <w:snapToGrid/>
        <w:spacing w:line="360" w:lineRule="auto"/>
        <w:ind w:firstLine="1752" w:firstLineChars="600"/>
        <w:textAlignment w:val="auto"/>
        <w:rPr>
          <w:rFonts w:ascii="黑体" w:hAnsi="黑体" w:eastAsia="黑体" w:cs="黑体"/>
          <w:spacing w:val="6"/>
          <w:kern w:val="21"/>
          <w:sz w:val="28"/>
          <w:szCs w:val="28"/>
        </w:rPr>
      </w:pPr>
      <w:r>
        <w:rPr>
          <w:rFonts w:hint="eastAsia" w:ascii="黑体" w:hAnsi="黑体" w:eastAsia="黑体" w:cs="黑体"/>
          <w:spacing w:val="6"/>
          <w:kern w:val="21"/>
          <w:sz w:val="28"/>
          <w:szCs w:val="28"/>
        </w:rPr>
        <w:t>采 购 人：河南科技大学第一附属医院</w:t>
      </w:r>
    </w:p>
    <w:p w14:paraId="2435A44E">
      <w:pPr>
        <w:keepNext w:val="0"/>
        <w:keepLines w:val="0"/>
        <w:pageBreakBefore w:val="0"/>
        <w:widowControl w:val="0"/>
        <w:kinsoku/>
        <w:wordWrap/>
        <w:overflowPunct/>
        <w:topLinePunct w:val="0"/>
        <w:autoSpaceDE/>
        <w:autoSpaceDN/>
        <w:bidi w:val="0"/>
        <w:adjustRightInd/>
        <w:snapToGrid/>
        <w:spacing w:line="360" w:lineRule="auto"/>
        <w:ind w:firstLine="1752" w:firstLineChars="600"/>
        <w:textAlignment w:val="auto"/>
        <w:rPr>
          <w:rFonts w:ascii="黑体" w:hAnsi="黑体" w:eastAsia="黑体" w:cs="黑体"/>
          <w:spacing w:val="6"/>
          <w:kern w:val="21"/>
          <w:sz w:val="28"/>
          <w:szCs w:val="28"/>
        </w:rPr>
      </w:pPr>
      <w:r>
        <w:rPr>
          <w:rFonts w:hint="eastAsia" w:ascii="黑体" w:hAnsi="黑体" w:eastAsia="黑体" w:cs="黑体"/>
          <w:spacing w:val="6"/>
          <w:kern w:val="21"/>
          <w:sz w:val="28"/>
          <w:szCs w:val="28"/>
        </w:rPr>
        <w:t>代理机构：河南省伟信招标管理咨询有限公司</w:t>
      </w:r>
    </w:p>
    <w:p w14:paraId="2EF3000E">
      <w:pPr>
        <w:keepNext w:val="0"/>
        <w:keepLines w:val="0"/>
        <w:pageBreakBefore w:val="0"/>
        <w:widowControl w:val="0"/>
        <w:kinsoku/>
        <w:wordWrap/>
        <w:overflowPunct/>
        <w:topLinePunct w:val="0"/>
        <w:autoSpaceDE/>
        <w:autoSpaceDN/>
        <w:bidi w:val="0"/>
        <w:adjustRightInd/>
        <w:snapToGrid/>
        <w:spacing w:line="360" w:lineRule="auto"/>
        <w:ind w:firstLine="1752" w:firstLineChars="600"/>
        <w:textAlignment w:val="auto"/>
        <w:rPr>
          <w:rFonts w:ascii="黑体" w:hAnsi="黑体" w:eastAsia="黑体" w:cs="黑体"/>
          <w:spacing w:val="6"/>
          <w:kern w:val="21"/>
          <w:sz w:val="28"/>
          <w:szCs w:val="28"/>
        </w:rPr>
      </w:pPr>
      <w:r>
        <w:rPr>
          <w:rFonts w:hint="eastAsia" w:ascii="黑体" w:hAnsi="黑体" w:eastAsia="黑体" w:cs="黑体"/>
          <w:spacing w:val="6"/>
          <w:kern w:val="21"/>
          <w:sz w:val="28"/>
          <w:szCs w:val="28"/>
        </w:rPr>
        <w:t>日    期：二〇二</w:t>
      </w:r>
      <w:r>
        <w:rPr>
          <w:rFonts w:hint="eastAsia" w:ascii="黑体" w:hAnsi="黑体" w:eastAsia="黑体" w:cs="黑体"/>
          <w:spacing w:val="6"/>
          <w:kern w:val="21"/>
          <w:sz w:val="28"/>
          <w:szCs w:val="28"/>
          <w:lang w:val="en-US" w:eastAsia="zh-CN"/>
        </w:rPr>
        <w:t>五</w:t>
      </w:r>
      <w:r>
        <w:rPr>
          <w:rFonts w:hint="eastAsia" w:ascii="黑体" w:hAnsi="黑体" w:eastAsia="黑体" w:cs="黑体"/>
          <w:spacing w:val="6"/>
          <w:kern w:val="21"/>
          <w:sz w:val="28"/>
          <w:szCs w:val="28"/>
        </w:rPr>
        <w:t>年</w:t>
      </w:r>
      <w:r>
        <w:rPr>
          <w:rFonts w:hint="eastAsia" w:ascii="黑体" w:hAnsi="黑体" w:eastAsia="黑体" w:cs="黑体"/>
          <w:spacing w:val="6"/>
          <w:kern w:val="21"/>
          <w:sz w:val="28"/>
          <w:szCs w:val="28"/>
          <w:lang w:val="en-US" w:eastAsia="zh-CN"/>
        </w:rPr>
        <w:t>十</w:t>
      </w:r>
      <w:r>
        <w:rPr>
          <w:rFonts w:hint="eastAsia" w:ascii="黑体" w:hAnsi="黑体" w:eastAsia="黑体" w:cs="黑体"/>
          <w:spacing w:val="6"/>
          <w:kern w:val="21"/>
          <w:sz w:val="28"/>
          <w:szCs w:val="28"/>
        </w:rPr>
        <w:t>月</w:t>
      </w:r>
    </w:p>
    <w:p w14:paraId="3747BB87">
      <w:pPr>
        <w:spacing w:line="360" w:lineRule="auto"/>
        <w:ind w:firstLine="4088" w:firstLineChars="1400"/>
        <w:rPr>
          <w:rFonts w:ascii="黑体" w:hAnsi="黑体" w:eastAsia="黑体" w:cs="黑体"/>
          <w:spacing w:val="6"/>
          <w:sz w:val="28"/>
          <w:szCs w:val="28"/>
        </w:rPr>
      </w:pPr>
    </w:p>
    <w:p w14:paraId="66E57E3A">
      <w:pPr>
        <w:widowControl/>
        <w:jc w:val="left"/>
        <w:rPr>
          <w:rFonts w:ascii="黑体" w:hAnsi="黑体" w:eastAsia="黑体" w:cs="黑体"/>
          <w:color w:val="000080"/>
          <w:spacing w:val="6"/>
        </w:rPr>
      </w:pPr>
      <w:r>
        <w:rPr>
          <w:rFonts w:hint="eastAsia" w:ascii="黑体" w:hAnsi="黑体" w:eastAsia="黑体" w:cs="黑体"/>
          <w:color w:val="000080"/>
          <w:spacing w:val="6"/>
        </w:rPr>
        <w:br w:type="page"/>
      </w:r>
    </w:p>
    <w:p w14:paraId="68C727EB">
      <w:pPr>
        <w:pStyle w:val="97"/>
        <w:jc w:val="center"/>
        <w:rPr>
          <w:spacing w:val="6"/>
          <w:sz w:val="28"/>
          <w:szCs w:val="28"/>
        </w:rPr>
      </w:pPr>
      <w:bookmarkStart w:id="1" w:name="_Toc65764577"/>
      <w:bookmarkStart w:id="2" w:name="_Toc89958222"/>
      <w:r>
        <w:rPr>
          <w:rFonts w:hint="eastAsia"/>
          <w:spacing w:val="6"/>
          <w:sz w:val="28"/>
          <w:szCs w:val="28"/>
        </w:rPr>
        <w:t>目    录</w:t>
      </w:r>
      <w:bookmarkEnd w:id="0"/>
      <w:bookmarkEnd w:id="1"/>
      <w:bookmarkEnd w:id="2"/>
    </w:p>
    <w:p w14:paraId="1BF1E741">
      <w:pPr>
        <w:pStyle w:val="13"/>
        <w:tabs>
          <w:tab w:val="right" w:leader="dot" w:pos="9412"/>
        </w:tabs>
      </w:pPr>
      <w:r>
        <w:rPr>
          <w:rFonts w:ascii="仿宋" w:hAnsi="仿宋" w:eastAsia="仿宋" w:cs="仿宋"/>
          <w:b/>
          <w:color w:val="000000"/>
          <w:spacing w:val="6"/>
          <w:sz w:val="21"/>
          <w:szCs w:val="21"/>
        </w:rPr>
        <w:fldChar w:fldCharType="begin"/>
      </w:r>
      <w:r>
        <w:rPr>
          <w:rFonts w:ascii="仿宋" w:hAnsi="仿宋" w:eastAsia="仿宋" w:cs="仿宋"/>
          <w:b/>
          <w:color w:val="000000"/>
          <w:spacing w:val="6"/>
          <w:sz w:val="21"/>
          <w:szCs w:val="21"/>
        </w:rPr>
        <w:instrText xml:space="preserve"> </w:instrText>
      </w:r>
      <w:r>
        <w:rPr>
          <w:rFonts w:hint="eastAsia" w:ascii="仿宋" w:hAnsi="仿宋" w:eastAsia="仿宋" w:cs="仿宋"/>
          <w:b/>
          <w:color w:val="000000"/>
          <w:spacing w:val="6"/>
          <w:sz w:val="21"/>
          <w:szCs w:val="21"/>
        </w:rPr>
        <w:instrText xml:space="preserve">TOC \o "1-3" \h \z \u</w:instrText>
      </w:r>
      <w:r>
        <w:rPr>
          <w:rFonts w:ascii="仿宋" w:hAnsi="仿宋" w:eastAsia="仿宋" w:cs="仿宋"/>
          <w:b/>
          <w:color w:val="000000"/>
          <w:spacing w:val="6"/>
          <w:sz w:val="21"/>
          <w:szCs w:val="21"/>
        </w:rPr>
        <w:instrText xml:space="preserve"> </w:instrText>
      </w:r>
      <w:r>
        <w:rPr>
          <w:rFonts w:ascii="仿宋" w:hAnsi="仿宋" w:eastAsia="仿宋" w:cs="仿宋"/>
          <w:b/>
          <w:color w:val="000000"/>
          <w:spacing w:val="6"/>
          <w:sz w:val="21"/>
          <w:szCs w:val="21"/>
        </w:rPr>
        <w:fldChar w:fldCharType="separate"/>
      </w: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_Toc20378 </w:instrText>
      </w:r>
      <w:r>
        <w:rPr>
          <w:rFonts w:ascii="仿宋" w:hAnsi="仿宋" w:eastAsia="仿宋" w:cs="仿宋"/>
          <w:spacing w:val="6"/>
          <w:szCs w:val="21"/>
        </w:rPr>
        <w:fldChar w:fldCharType="separate"/>
      </w:r>
      <w:r>
        <w:rPr>
          <w:rFonts w:hint="eastAsia" w:ascii="黑体" w:hAnsi="黑体" w:eastAsia="黑体" w:cs="黑体"/>
          <w:bCs w:val="0"/>
          <w:spacing w:val="6"/>
        </w:rPr>
        <w:t>第一章 招标公告</w:t>
      </w:r>
      <w:r>
        <w:tab/>
      </w:r>
      <w:r>
        <w:fldChar w:fldCharType="begin"/>
      </w:r>
      <w:r>
        <w:instrText xml:space="preserve"> PAGEREF _Toc20378 \h </w:instrText>
      </w:r>
      <w:r>
        <w:fldChar w:fldCharType="separate"/>
      </w:r>
      <w:r>
        <w:t>3</w:t>
      </w:r>
      <w:r>
        <w:fldChar w:fldCharType="end"/>
      </w:r>
      <w:r>
        <w:rPr>
          <w:rFonts w:ascii="仿宋" w:hAnsi="仿宋" w:eastAsia="仿宋" w:cs="仿宋"/>
          <w:color w:val="000000"/>
          <w:spacing w:val="6"/>
          <w:szCs w:val="21"/>
        </w:rPr>
        <w:fldChar w:fldCharType="end"/>
      </w:r>
    </w:p>
    <w:p w14:paraId="0A5D7BE9">
      <w:pPr>
        <w:pStyle w:val="13"/>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_Toc30281 </w:instrText>
      </w:r>
      <w:r>
        <w:rPr>
          <w:rFonts w:ascii="仿宋" w:hAnsi="仿宋" w:eastAsia="仿宋" w:cs="仿宋"/>
          <w:spacing w:val="6"/>
          <w:szCs w:val="21"/>
        </w:rPr>
        <w:fldChar w:fldCharType="separate"/>
      </w:r>
      <w:r>
        <w:rPr>
          <w:rFonts w:hint="eastAsia" w:ascii="黑体" w:hAnsi="黑体" w:eastAsia="黑体" w:cs="黑体"/>
          <w:spacing w:val="6"/>
          <w:szCs w:val="32"/>
        </w:rPr>
        <w:t>第二章 投标人须知</w:t>
      </w:r>
      <w:r>
        <w:tab/>
      </w:r>
      <w:r>
        <w:fldChar w:fldCharType="begin"/>
      </w:r>
      <w:r>
        <w:instrText xml:space="preserve"> PAGEREF _Toc30281 \h </w:instrText>
      </w:r>
      <w:r>
        <w:fldChar w:fldCharType="separate"/>
      </w:r>
      <w:r>
        <w:t>7</w:t>
      </w:r>
      <w:r>
        <w:fldChar w:fldCharType="end"/>
      </w:r>
      <w:r>
        <w:rPr>
          <w:rFonts w:ascii="仿宋" w:hAnsi="仿宋" w:eastAsia="仿宋" w:cs="仿宋"/>
          <w:color w:val="000000"/>
          <w:spacing w:val="6"/>
          <w:szCs w:val="21"/>
        </w:rPr>
        <w:fldChar w:fldCharType="end"/>
      </w:r>
    </w:p>
    <w:p w14:paraId="7831AF88">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_Toc13733 </w:instrText>
      </w:r>
      <w:r>
        <w:rPr>
          <w:rFonts w:ascii="仿宋" w:hAnsi="仿宋" w:eastAsia="仿宋" w:cs="仿宋"/>
          <w:spacing w:val="6"/>
          <w:szCs w:val="21"/>
        </w:rPr>
        <w:fldChar w:fldCharType="separate"/>
      </w:r>
      <w:r>
        <w:rPr>
          <w:rFonts w:hint="eastAsia" w:ascii="黑体" w:hAnsi="黑体" w:eastAsia="黑体" w:cs="黑体"/>
          <w:bCs w:val="0"/>
          <w:spacing w:val="6"/>
          <w:szCs w:val="28"/>
        </w:rPr>
        <w:t>投标人须知前附表</w:t>
      </w:r>
      <w:r>
        <w:tab/>
      </w:r>
      <w:r>
        <w:fldChar w:fldCharType="begin"/>
      </w:r>
      <w:r>
        <w:instrText xml:space="preserve"> PAGEREF _Toc13733 \h </w:instrText>
      </w:r>
      <w:r>
        <w:fldChar w:fldCharType="separate"/>
      </w:r>
      <w:r>
        <w:t>7</w:t>
      </w:r>
      <w:r>
        <w:fldChar w:fldCharType="end"/>
      </w:r>
      <w:r>
        <w:rPr>
          <w:rFonts w:ascii="仿宋" w:hAnsi="仿宋" w:eastAsia="仿宋" w:cs="仿宋"/>
          <w:color w:val="000000"/>
          <w:spacing w:val="6"/>
          <w:szCs w:val="21"/>
        </w:rPr>
        <w:fldChar w:fldCharType="end"/>
      </w:r>
    </w:p>
    <w:p w14:paraId="033B25EB">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_Toc9353 </w:instrText>
      </w:r>
      <w:r>
        <w:rPr>
          <w:rFonts w:ascii="仿宋" w:hAnsi="仿宋" w:eastAsia="仿宋" w:cs="仿宋"/>
          <w:spacing w:val="6"/>
          <w:szCs w:val="21"/>
        </w:rPr>
        <w:fldChar w:fldCharType="separate"/>
      </w:r>
      <w:r>
        <w:rPr>
          <w:rFonts w:eastAsia="黑体"/>
          <w:bCs w:val="0"/>
          <w:spacing w:val="6"/>
          <w:szCs w:val="28"/>
        </w:rPr>
        <w:t>1. 总则</w:t>
      </w:r>
      <w:r>
        <w:tab/>
      </w:r>
      <w:r>
        <w:fldChar w:fldCharType="begin"/>
      </w:r>
      <w:r>
        <w:instrText xml:space="preserve"> PAGEREF _Toc9353 \h </w:instrText>
      </w:r>
      <w:r>
        <w:fldChar w:fldCharType="separate"/>
      </w:r>
      <w:r>
        <w:t>15</w:t>
      </w:r>
      <w:r>
        <w:fldChar w:fldCharType="end"/>
      </w:r>
      <w:r>
        <w:rPr>
          <w:rFonts w:ascii="仿宋" w:hAnsi="仿宋" w:eastAsia="仿宋" w:cs="仿宋"/>
          <w:color w:val="000000"/>
          <w:spacing w:val="6"/>
          <w:szCs w:val="21"/>
        </w:rPr>
        <w:fldChar w:fldCharType="end"/>
      </w:r>
    </w:p>
    <w:p w14:paraId="72DC05D3">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_Toc15204 </w:instrText>
      </w:r>
      <w:r>
        <w:rPr>
          <w:rFonts w:ascii="仿宋" w:hAnsi="仿宋" w:eastAsia="仿宋" w:cs="仿宋"/>
          <w:spacing w:val="6"/>
          <w:szCs w:val="21"/>
        </w:rPr>
        <w:fldChar w:fldCharType="separate"/>
      </w:r>
      <w:r>
        <w:rPr>
          <w:rFonts w:eastAsia="黑体"/>
          <w:bCs w:val="0"/>
          <w:spacing w:val="6"/>
          <w:szCs w:val="28"/>
        </w:rPr>
        <w:t>2.</w:t>
      </w:r>
      <w:r>
        <w:rPr>
          <w:rFonts w:hint="eastAsia" w:eastAsia="黑体"/>
          <w:bCs w:val="0"/>
          <w:spacing w:val="6"/>
          <w:szCs w:val="28"/>
          <w:lang w:val="en-US"/>
        </w:rPr>
        <w:t xml:space="preserve"> </w:t>
      </w:r>
      <w:r>
        <w:rPr>
          <w:rFonts w:eastAsia="黑体"/>
          <w:bCs w:val="0"/>
          <w:spacing w:val="6"/>
          <w:szCs w:val="28"/>
        </w:rPr>
        <w:t>招标文件</w:t>
      </w:r>
      <w:r>
        <w:tab/>
      </w:r>
      <w:r>
        <w:fldChar w:fldCharType="begin"/>
      </w:r>
      <w:r>
        <w:instrText xml:space="preserve"> PAGEREF _Toc15204 \h </w:instrText>
      </w:r>
      <w:r>
        <w:fldChar w:fldCharType="separate"/>
      </w:r>
      <w:r>
        <w:t>18</w:t>
      </w:r>
      <w:r>
        <w:fldChar w:fldCharType="end"/>
      </w:r>
      <w:r>
        <w:rPr>
          <w:rFonts w:ascii="仿宋" w:hAnsi="仿宋" w:eastAsia="仿宋" w:cs="仿宋"/>
          <w:color w:val="000000"/>
          <w:spacing w:val="6"/>
          <w:szCs w:val="21"/>
        </w:rPr>
        <w:fldChar w:fldCharType="end"/>
      </w:r>
    </w:p>
    <w:p w14:paraId="233051A1">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_Toc19691 </w:instrText>
      </w:r>
      <w:r>
        <w:rPr>
          <w:rFonts w:ascii="仿宋" w:hAnsi="仿宋" w:eastAsia="仿宋" w:cs="仿宋"/>
          <w:spacing w:val="6"/>
          <w:szCs w:val="21"/>
        </w:rPr>
        <w:fldChar w:fldCharType="separate"/>
      </w:r>
      <w:r>
        <w:rPr>
          <w:rFonts w:eastAsia="黑体"/>
          <w:bCs w:val="0"/>
          <w:spacing w:val="6"/>
          <w:szCs w:val="28"/>
        </w:rPr>
        <w:t>3.</w:t>
      </w:r>
      <w:r>
        <w:rPr>
          <w:rFonts w:hint="eastAsia" w:eastAsia="黑体"/>
          <w:bCs w:val="0"/>
          <w:spacing w:val="6"/>
          <w:szCs w:val="28"/>
          <w:lang w:val="en-US"/>
        </w:rPr>
        <w:t xml:space="preserve"> </w:t>
      </w:r>
      <w:r>
        <w:rPr>
          <w:rFonts w:eastAsia="黑体"/>
          <w:bCs w:val="0"/>
          <w:spacing w:val="6"/>
          <w:szCs w:val="28"/>
        </w:rPr>
        <w:t>投标文件</w:t>
      </w:r>
      <w:r>
        <w:tab/>
      </w:r>
      <w:r>
        <w:fldChar w:fldCharType="begin"/>
      </w:r>
      <w:r>
        <w:instrText xml:space="preserve"> PAGEREF _Toc19691 \h </w:instrText>
      </w:r>
      <w:r>
        <w:fldChar w:fldCharType="separate"/>
      </w:r>
      <w:r>
        <w:t>19</w:t>
      </w:r>
      <w:r>
        <w:fldChar w:fldCharType="end"/>
      </w:r>
      <w:r>
        <w:rPr>
          <w:rFonts w:ascii="仿宋" w:hAnsi="仿宋" w:eastAsia="仿宋" w:cs="仿宋"/>
          <w:color w:val="000000"/>
          <w:spacing w:val="6"/>
          <w:szCs w:val="21"/>
        </w:rPr>
        <w:fldChar w:fldCharType="end"/>
      </w:r>
    </w:p>
    <w:p w14:paraId="217A4BA1">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_Toc21507 </w:instrText>
      </w:r>
      <w:r>
        <w:rPr>
          <w:rFonts w:ascii="仿宋" w:hAnsi="仿宋" w:eastAsia="仿宋" w:cs="仿宋"/>
          <w:spacing w:val="6"/>
          <w:szCs w:val="21"/>
        </w:rPr>
        <w:fldChar w:fldCharType="separate"/>
      </w:r>
      <w:r>
        <w:rPr>
          <w:rFonts w:eastAsia="黑体"/>
          <w:bCs w:val="0"/>
          <w:spacing w:val="6"/>
          <w:szCs w:val="28"/>
        </w:rPr>
        <w:t>4.</w:t>
      </w:r>
      <w:r>
        <w:rPr>
          <w:rFonts w:hint="eastAsia" w:eastAsia="黑体"/>
          <w:bCs w:val="0"/>
          <w:spacing w:val="6"/>
          <w:szCs w:val="28"/>
          <w:lang w:val="en-US"/>
        </w:rPr>
        <w:t xml:space="preserve"> </w:t>
      </w:r>
      <w:r>
        <w:rPr>
          <w:rFonts w:eastAsia="黑体"/>
          <w:bCs w:val="0"/>
          <w:spacing w:val="6"/>
          <w:szCs w:val="28"/>
        </w:rPr>
        <w:t>投标</w:t>
      </w:r>
      <w:r>
        <w:tab/>
      </w:r>
      <w:r>
        <w:fldChar w:fldCharType="begin"/>
      </w:r>
      <w:r>
        <w:instrText xml:space="preserve"> PAGEREF _Toc21507 \h </w:instrText>
      </w:r>
      <w:r>
        <w:fldChar w:fldCharType="separate"/>
      </w:r>
      <w:r>
        <w:t>21</w:t>
      </w:r>
      <w:r>
        <w:fldChar w:fldCharType="end"/>
      </w:r>
      <w:r>
        <w:rPr>
          <w:rFonts w:ascii="仿宋" w:hAnsi="仿宋" w:eastAsia="仿宋" w:cs="仿宋"/>
          <w:color w:val="000000"/>
          <w:spacing w:val="6"/>
          <w:szCs w:val="21"/>
        </w:rPr>
        <w:fldChar w:fldCharType="end"/>
      </w:r>
    </w:p>
    <w:p w14:paraId="63EBDC34">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_Toc4583 </w:instrText>
      </w:r>
      <w:r>
        <w:rPr>
          <w:rFonts w:ascii="仿宋" w:hAnsi="仿宋" w:eastAsia="仿宋" w:cs="仿宋"/>
          <w:spacing w:val="6"/>
          <w:szCs w:val="21"/>
        </w:rPr>
        <w:fldChar w:fldCharType="separate"/>
      </w:r>
      <w:r>
        <w:rPr>
          <w:rFonts w:eastAsia="黑体"/>
          <w:bCs w:val="0"/>
          <w:spacing w:val="6"/>
          <w:szCs w:val="28"/>
        </w:rPr>
        <w:t>5.</w:t>
      </w:r>
      <w:r>
        <w:rPr>
          <w:rFonts w:hint="eastAsia" w:eastAsia="黑体"/>
          <w:bCs w:val="0"/>
          <w:spacing w:val="6"/>
          <w:szCs w:val="28"/>
          <w:lang w:val="en-US"/>
        </w:rPr>
        <w:t xml:space="preserve"> </w:t>
      </w:r>
      <w:r>
        <w:rPr>
          <w:rFonts w:eastAsia="黑体"/>
          <w:bCs w:val="0"/>
          <w:spacing w:val="6"/>
          <w:szCs w:val="28"/>
        </w:rPr>
        <w:t>开标</w:t>
      </w:r>
      <w:r>
        <w:tab/>
      </w:r>
      <w:r>
        <w:fldChar w:fldCharType="begin"/>
      </w:r>
      <w:r>
        <w:instrText xml:space="preserve"> PAGEREF _Toc4583 \h </w:instrText>
      </w:r>
      <w:r>
        <w:fldChar w:fldCharType="separate"/>
      </w:r>
      <w:r>
        <w:t>22</w:t>
      </w:r>
      <w:r>
        <w:fldChar w:fldCharType="end"/>
      </w:r>
      <w:r>
        <w:rPr>
          <w:rFonts w:ascii="仿宋" w:hAnsi="仿宋" w:eastAsia="仿宋" w:cs="仿宋"/>
          <w:color w:val="000000"/>
          <w:spacing w:val="6"/>
          <w:szCs w:val="21"/>
        </w:rPr>
        <w:fldChar w:fldCharType="end"/>
      </w:r>
    </w:p>
    <w:p w14:paraId="01BA98D2">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_Toc3110 </w:instrText>
      </w:r>
      <w:r>
        <w:rPr>
          <w:rFonts w:ascii="仿宋" w:hAnsi="仿宋" w:eastAsia="仿宋" w:cs="仿宋"/>
          <w:spacing w:val="6"/>
          <w:szCs w:val="21"/>
        </w:rPr>
        <w:fldChar w:fldCharType="separate"/>
      </w:r>
      <w:r>
        <w:rPr>
          <w:rFonts w:eastAsia="黑体"/>
          <w:bCs w:val="0"/>
          <w:spacing w:val="6"/>
          <w:szCs w:val="28"/>
        </w:rPr>
        <w:t>6.</w:t>
      </w:r>
      <w:r>
        <w:rPr>
          <w:rFonts w:hint="eastAsia" w:eastAsia="黑体"/>
          <w:bCs w:val="0"/>
          <w:spacing w:val="6"/>
          <w:szCs w:val="28"/>
          <w:lang w:val="en-US"/>
        </w:rPr>
        <w:t xml:space="preserve"> </w:t>
      </w:r>
      <w:r>
        <w:rPr>
          <w:rFonts w:eastAsia="黑体"/>
          <w:bCs w:val="0"/>
          <w:spacing w:val="6"/>
          <w:szCs w:val="28"/>
        </w:rPr>
        <w:t>资格审查与评标</w:t>
      </w:r>
      <w:r>
        <w:tab/>
      </w:r>
      <w:r>
        <w:fldChar w:fldCharType="begin"/>
      </w:r>
      <w:r>
        <w:instrText xml:space="preserve"> PAGEREF _Toc3110 \h </w:instrText>
      </w:r>
      <w:r>
        <w:fldChar w:fldCharType="separate"/>
      </w:r>
      <w:r>
        <w:t>22</w:t>
      </w:r>
      <w:r>
        <w:fldChar w:fldCharType="end"/>
      </w:r>
      <w:r>
        <w:rPr>
          <w:rFonts w:ascii="仿宋" w:hAnsi="仿宋" w:eastAsia="仿宋" w:cs="仿宋"/>
          <w:color w:val="000000"/>
          <w:spacing w:val="6"/>
          <w:szCs w:val="21"/>
        </w:rPr>
        <w:fldChar w:fldCharType="end"/>
      </w:r>
    </w:p>
    <w:p w14:paraId="003BB7BE">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_Toc14682 </w:instrText>
      </w:r>
      <w:r>
        <w:rPr>
          <w:rFonts w:ascii="仿宋" w:hAnsi="仿宋" w:eastAsia="仿宋" w:cs="仿宋"/>
          <w:spacing w:val="6"/>
          <w:szCs w:val="21"/>
        </w:rPr>
        <w:fldChar w:fldCharType="separate"/>
      </w:r>
      <w:r>
        <w:rPr>
          <w:rFonts w:eastAsia="黑体"/>
          <w:bCs w:val="0"/>
          <w:spacing w:val="6"/>
          <w:szCs w:val="28"/>
        </w:rPr>
        <w:t>7.</w:t>
      </w:r>
      <w:r>
        <w:rPr>
          <w:rFonts w:hint="eastAsia" w:eastAsia="黑体"/>
          <w:bCs w:val="0"/>
          <w:spacing w:val="6"/>
          <w:szCs w:val="28"/>
          <w:lang w:val="en-US"/>
        </w:rPr>
        <w:t xml:space="preserve"> </w:t>
      </w:r>
      <w:r>
        <w:rPr>
          <w:rFonts w:eastAsia="黑体"/>
          <w:bCs w:val="0"/>
          <w:spacing w:val="6"/>
          <w:szCs w:val="28"/>
        </w:rPr>
        <w:t>定标及合同授予</w:t>
      </w:r>
      <w:r>
        <w:tab/>
      </w:r>
      <w:r>
        <w:fldChar w:fldCharType="begin"/>
      </w:r>
      <w:r>
        <w:instrText xml:space="preserve"> PAGEREF _Toc14682 \h </w:instrText>
      </w:r>
      <w:r>
        <w:fldChar w:fldCharType="separate"/>
      </w:r>
      <w:r>
        <w:t>24</w:t>
      </w:r>
      <w:r>
        <w:fldChar w:fldCharType="end"/>
      </w:r>
      <w:r>
        <w:rPr>
          <w:rFonts w:ascii="仿宋" w:hAnsi="仿宋" w:eastAsia="仿宋" w:cs="仿宋"/>
          <w:color w:val="000000"/>
          <w:spacing w:val="6"/>
          <w:szCs w:val="21"/>
        </w:rPr>
        <w:fldChar w:fldCharType="end"/>
      </w:r>
    </w:p>
    <w:p w14:paraId="282FEFEF">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_Toc30424 </w:instrText>
      </w:r>
      <w:r>
        <w:rPr>
          <w:rFonts w:ascii="仿宋" w:hAnsi="仿宋" w:eastAsia="仿宋" w:cs="仿宋"/>
          <w:spacing w:val="6"/>
          <w:szCs w:val="21"/>
        </w:rPr>
        <w:fldChar w:fldCharType="separate"/>
      </w:r>
      <w:r>
        <w:rPr>
          <w:rFonts w:eastAsia="黑体"/>
          <w:bCs w:val="0"/>
          <w:spacing w:val="6"/>
          <w:szCs w:val="28"/>
        </w:rPr>
        <w:t>8.</w:t>
      </w:r>
      <w:r>
        <w:rPr>
          <w:rFonts w:hint="eastAsia" w:eastAsia="黑体"/>
          <w:bCs w:val="0"/>
          <w:spacing w:val="6"/>
          <w:szCs w:val="28"/>
          <w:lang w:val="en-US"/>
        </w:rPr>
        <w:t xml:space="preserve"> </w:t>
      </w:r>
      <w:r>
        <w:rPr>
          <w:rFonts w:eastAsia="黑体"/>
          <w:bCs w:val="0"/>
          <w:spacing w:val="6"/>
          <w:szCs w:val="28"/>
        </w:rPr>
        <w:t>纪律和监督</w:t>
      </w:r>
      <w:r>
        <w:tab/>
      </w:r>
      <w:r>
        <w:fldChar w:fldCharType="begin"/>
      </w:r>
      <w:r>
        <w:instrText xml:space="preserve"> PAGEREF _Toc30424 \h </w:instrText>
      </w:r>
      <w:r>
        <w:fldChar w:fldCharType="separate"/>
      </w:r>
      <w:r>
        <w:t>24</w:t>
      </w:r>
      <w:r>
        <w:fldChar w:fldCharType="end"/>
      </w:r>
      <w:r>
        <w:rPr>
          <w:rFonts w:ascii="仿宋" w:hAnsi="仿宋" w:eastAsia="仿宋" w:cs="仿宋"/>
          <w:color w:val="000000"/>
          <w:spacing w:val="6"/>
          <w:szCs w:val="21"/>
        </w:rPr>
        <w:fldChar w:fldCharType="end"/>
      </w:r>
    </w:p>
    <w:p w14:paraId="5FA69A99">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_Toc25660 </w:instrText>
      </w:r>
      <w:r>
        <w:rPr>
          <w:rFonts w:ascii="仿宋" w:hAnsi="仿宋" w:eastAsia="仿宋" w:cs="仿宋"/>
          <w:spacing w:val="6"/>
          <w:szCs w:val="21"/>
        </w:rPr>
        <w:fldChar w:fldCharType="separate"/>
      </w:r>
      <w:r>
        <w:rPr>
          <w:rFonts w:eastAsia="黑体"/>
          <w:bCs w:val="0"/>
          <w:spacing w:val="6"/>
          <w:szCs w:val="28"/>
        </w:rPr>
        <w:t>9.</w:t>
      </w:r>
      <w:r>
        <w:rPr>
          <w:rFonts w:hint="eastAsia" w:eastAsia="黑体"/>
          <w:bCs w:val="0"/>
          <w:spacing w:val="6"/>
          <w:szCs w:val="28"/>
          <w:lang w:val="en-US"/>
        </w:rPr>
        <w:t xml:space="preserve"> </w:t>
      </w:r>
      <w:r>
        <w:rPr>
          <w:rFonts w:eastAsia="黑体"/>
          <w:bCs w:val="0"/>
          <w:spacing w:val="6"/>
          <w:szCs w:val="28"/>
        </w:rPr>
        <w:t>样品</w:t>
      </w:r>
      <w:r>
        <w:tab/>
      </w:r>
      <w:r>
        <w:fldChar w:fldCharType="begin"/>
      </w:r>
      <w:r>
        <w:instrText xml:space="preserve"> PAGEREF _Toc25660 \h </w:instrText>
      </w:r>
      <w:r>
        <w:fldChar w:fldCharType="separate"/>
      </w:r>
      <w:r>
        <w:t>26</w:t>
      </w:r>
      <w:r>
        <w:fldChar w:fldCharType="end"/>
      </w:r>
      <w:r>
        <w:rPr>
          <w:rFonts w:ascii="仿宋" w:hAnsi="仿宋" w:eastAsia="仿宋" w:cs="仿宋"/>
          <w:color w:val="000000"/>
          <w:spacing w:val="6"/>
          <w:szCs w:val="21"/>
        </w:rPr>
        <w:fldChar w:fldCharType="end"/>
      </w:r>
    </w:p>
    <w:p w14:paraId="4745FF3F">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_Toc2792 </w:instrText>
      </w:r>
      <w:r>
        <w:rPr>
          <w:rFonts w:ascii="仿宋" w:hAnsi="仿宋" w:eastAsia="仿宋" w:cs="仿宋"/>
          <w:spacing w:val="6"/>
          <w:szCs w:val="21"/>
        </w:rPr>
        <w:fldChar w:fldCharType="separate"/>
      </w:r>
      <w:r>
        <w:rPr>
          <w:rFonts w:eastAsia="黑体"/>
          <w:bCs w:val="0"/>
          <w:spacing w:val="6"/>
          <w:szCs w:val="28"/>
        </w:rPr>
        <w:t>10.</w:t>
      </w:r>
      <w:r>
        <w:rPr>
          <w:rFonts w:hint="eastAsia" w:eastAsia="黑体"/>
          <w:bCs w:val="0"/>
          <w:spacing w:val="6"/>
          <w:szCs w:val="28"/>
          <w:lang w:val="en-US"/>
        </w:rPr>
        <w:t xml:space="preserve"> </w:t>
      </w:r>
      <w:r>
        <w:rPr>
          <w:rFonts w:eastAsia="黑体"/>
          <w:bCs w:val="0"/>
          <w:spacing w:val="6"/>
          <w:szCs w:val="28"/>
        </w:rPr>
        <w:t>相同品牌产品投标的处理</w:t>
      </w:r>
      <w:r>
        <w:tab/>
      </w:r>
      <w:r>
        <w:fldChar w:fldCharType="begin"/>
      </w:r>
      <w:r>
        <w:instrText xml:space="preserve"> PAGEREF _Toc2792 \h </w:instrText>
      </w:r>
      <w:r>
        <w:fldChar w:fldCharType="separate"/>
      </w:r>
      <w:r>
        <w:t>26</w:t>
      </w:r>
      <w:r>
        <w:fldChar w:fldCharType="end"/>
      </w:r>
      <w:r>
        <w:rPr>
          <w:rFonts w:ascii="仿宋" w:hAnsi="仿宋" w:eastAsia="仿宋" w:cs="仿宋"/>
          <w:color w:val="000000"/>
          <w:spacing w:val="6"/>
          <w:szCs w:val="21"/>
        </w:rPr>
        <w:fldChar w:fldCharType="end"/>
      </w:r>
    </w:p>
    <w:p w14:paraId="4EE2F3B6">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_Toc26893 </w:instrText>
      </w:r>
      <w:r>
        <w:rPr>
          <w:rFonts w:ascii="仿宋" w:hAnsi="仿宋" w:eastAsia="仿宋" w:cs="仿宋"/>
          <w:spacing w:val="6"/>
          <w:szCs w:val="21"/>
        </w:rPr>
        <w:fldChar w:fldCharType="separate"/>
      </w:r>
      <w:r>
        <w:rPr>
          <w:rFonts w:eastAsia="黑体"/>
          <w:bCs w:val="0"/>
          <w:spacing w:val="6"/>
          <w:szCs w:val="28"/>
        </w:rPr>
        <w:t>1</w:t>
      </w:r>
      <w:r>
        <w:rPr>
          <w:rFonts w:hint="eastAsia" w:eastAsia="黑体"/>
          <w:bCs w:val="0"/>
          <w:spacing w:val="6"/>
          <w:szCs w:val="28"/>
          <w:lang w:val="en-US"/>
        </w:rPr>
        <w:t>1</w:t>
      </w:r>
      <w:r>
        <w:rPr>
          <w:rFonts w:eastAsia="黑体"/>
          <w:bCs w:val="0"/>
          <w:spacing w:val="6"/>
          <w:szCs w:val="28"/>
        </w:rPr>
        <w:t>.</w:t>
      </w:r>
      <w:r>
        <w:rPr>
          <w:rFonts w:hint="eastAsia" w:eastAsia="黑体"/>
          <w:bCs w:val="0"/>
          <w:spacing w:val="6"/>
          <w:szCs w:val="28"/>
          <w:lang w:val="en-US"/>
        </w:rPr>
        <w:t xml:space="preserve"> 投标人信用查询</w:t>
      </w:r>
      <w:r>
        <w:tab/>
      </w:r>
      <w:r>
        <w:fldChar w:fldCharType="begin"/>
      </w:r>
      <w:r>
        <w:instrText xml:space="preserve"> PAGEREF _Toc26893 \h </w:instrText>
      </w:r>
      <w:r>
        <w:fldChar w:fldCharType="separate"/>
      </w:r>
      <w:r>
        <w:t>26</w:t>
      </w:r>
      <w:r>
        <w:fldChar w:fldCharType="end"/>
      </w:r>
      <w:r>
        <w:rPr>
          <w:rFonts w:ascii="仿宋" w:hAnsi="仿宋" w:eastAsia="仿宋" w:cs="仿宋"/>
          <w:color w:val="000000"/>
          <w:spacing w:val="6"/>
          <w:szCs w:val="21"/>
        </w:rPr>
        <w:fldChar w:fldCharType="end"/>
      </w:r>
    </w:p>
    <w:p w14:paraId="40F8564C">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_Toc15380 </w:instrText>
      </w:r>
      <w:r>
        <w:rPr>
          <w:rFonts w:ascii="仿宋" w:hAnsi="仿宋" w:eastAsia="仿宋" w:cs="仿宋"/>
          <w:spacing w:val="6"/>
          <w:szCs w:val="21"/>
        </w:rPr>
        <w:fldChar w:fldCharType="separate"/>
      </w:r>
      <w:r>
        <w:rPr>
          <w:rFonts w:eastAsia="黑体"/>
          <w:bCs w:val="0"/>
          <w:spacing w:val="6"/>
          <w:szCs w:val="28"/>
        </w:rPr>
        <w:t>1</w:t>
      </w:r>
      <w:r>
        <w:rPr>
          <w:rFonts w:hint="eastAsia" w:eastAsia="黑体"/>
          <w:bCs w:val="0"/>
          <w:spacing w:val="6"/>
          <w:szCs w:val="28"/>
          <w:lang w:val="en-US"/>
        </w:rPr>
        <w:t>2</w:t>
      </w:r>
      <w:r>
        <w:rPr>
          <w:rFonts w:eastAsia="黑体"/>
          <w:bCs w:val="0"/>
          <w:spacing w:val="6"/>
          <w:szCs w:val="28"/>
        </w:rPr>
        <w:t>.</w:t>
      </w:r>
      <w:r>
        <w:rPr>
          <w:rFonts w:hint="eastAsia" w:eastAsia="黑体"/>
          <w:bCs w:val="0"/>
          <w:spacing w:val="6"/>
          <w:szCs w:val="28"/>
          <w:lang w:val="en-US"/>
        </w:rPr>
        <w:t xml:space="preserve"> 解释权</w:t>
      </w:r>
      <w:r>
        <w:tab/>
      </w:r>
      <w:r>
        <w:fldChar w:fldCharType="begin"/>
      </w:r>
      <w:r>
        <w:instrText xml:space="preserve"> PAGEREF _Toc15380 \h </w:instrText>
      </w:r>
      <w:r>
        <w:fldChar w:fldCharType="separate"/>
      </w:r>
      <w:r>
        <w:t>27</w:t>
      </w:r>
      <w:r>
        <w:fldChar w:fldCharType="end"/>
      </w:r>
      <w:r>
        <w:rPr>
          <w:rFonts w:ascii="仿宋" w:hAnsi="仿宋" w:eastAsia="仿宋" w:cs="仿宋"/>
          <w:color w:val="000000"/>
          <w:spacing w:val="6"/>
          <w:szCs w:val="21"/>
        </w:rPr>
        <w:fldChar w:fldCharType="end"/>
      </w:r>
    </w:p>
    <w:p w14:paraId="4CE7E5F7">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_Toc3786 </w:instrText>
      </w:r>
      <w:r>
        <w:rPr>
          <w:rFonts w:ascii="仿宋" w:hAnsi="仿宋" w:eastAsia="仿宋" w:cs="仿宋"/>
          <w:spacing w:val="6"/>
          <w:szCs w:val="21"/>
        </w:rPr>
        <w:fldChar w:fldCharType="separate"/>
      </w:r>
      <w:r>
        <w:rPr>
          <w:rFonts w:eastAsia="黑体"/>
          <w:bCs w:val="0"/>
          <w:spacing w:val="6"/>
          <w:szCs w:val="28"/>
        </w:rPr>
        <w:t>1</w:t>
      </w:r>
      <w:r>
        <w:rPr>
          <w:rFonts w:hint="eastAsia" w:eastAsia="黑体"/>
          <w:bCs w:val="0"/>
          <w:spacing w:val="6"/>
          <w:szCs w:val="28"/>
          <w:lang w:val="en-US"/>
        </w:rPr>
        <w:t>3</w:t>
      </w:r>
      <w:r>
        <w:rPr>
          <w:rFonts w:eastAsia="黑体"/>
          <w:bCs w:val="0"/>
          <w:spacing w:val="6"/>
          <w:szCs w:val="28"/>
        </w:rPr>
        <w:t>.</w:t>
      </w:r>
      <w:r>
        <w:rPr>
          <w:rFonts w:hint="eastAsia" w:eastAsia="黑体"/>
          <w:bCs w:val="0"/>
          <w:spacing w:val="6"/>
          <w:szCs w:val="28"/>
          <w:lang w:val="en-US"/>
        </w:rPr>
        <w:t xml:space="preserve"> </w:t>
      </w:r>
      <w:r>
        <w:rPr>
          <w:rFonts w:eastAsia="黑体"/>
          <w:bCs w:val="0"/>
          <w:spacing w:val="6"/>
          <w:szCs w:val="28"/>
        </w:rPr>
        <w:t>需要补充的其他内容</w:t>
      </w:r>
      <w:r>
        <w:tab/>
      </w:r>
      <w:r>
        <w:fldChar w:fldCharType="begin"/>
      </w:r>
      <w:r>
        <w:instrText xml:space="preserve"> PAGEREF _Toc3786 \h </w:instrText>
      </w:r>
      <w:r>
        <w:fldChar w:fldCharType="separate"/>
      </w:r>
      <w:r>
        <w:t>27</w:t>
      </w:r>
      <w:r>
        <w:fldChar w:fldCharType="end"/>
      </w:r>
      <w:r>
        <w:rPr>
          <w:rFonts w:ascii="仿宋" w:hAnsi="仿宋" w:eastAsia="仿宋" w:cs="仿宋"/>
          <w:color w:val="000000"/>
          <w:spacing w:val="6"/>
          <w:szCs w:val="21"/>
        </w:rPr>
        <w:fldChar w:fldCharType="end"/>
      </w:r>
    </w:p>
    <w:p w14:paraId="0A075EFE">
      <w:pPr>
        <w:pStyle w:val="13"/>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_Toc14010 </w:instrText>
      </w:r>
      <w:r>
        <w:rPr>
          <w:rFonts w:ascii="仿宋" w:hAnsi="仿宋" w:eastAsia="仿宋" w:cs="仿宋"/>
          <w:spacing w:val="6"/>
          <w:szCs w:val="21"/>
        </w:rPr>
        <w:fldChar w:fldCharType="separate"/>
      </w:r>
      <w:r>
        <w:rPr>
          <w:rFonts w:hint="eastAsia" w:ascii="黑体" w:hAnsi="黑体" w:eastAsia="黑体" w:cs="黑体"/>
          <w:bCs w:val="0"/>
          <w:spacing w:val="6"/>
          <w:szCs w:val="32"/>
          <w:lang w:eastAsia="zh-CN"/>
        </w:rPr>
        <w:t>第三章 采购需求</w:t>
      </w:r>
      <w:r>
        <w:tab/>
      </w:r>
      <w:r>
        <w:fldChar w:fldCharType="begin"/>
      </w:r>
      <w:r>
        <w:instrText xml:space="preserve"> PAGEREF _Toc14010 \h </w:instrText>
      </w:r>
      <w:r>
        <w:fldChar w:fldCharType="separate"/>
      </w:r>
      <w:r>
        <w:t>34</w:t>
      </w:r>
      <w:r>
        <w:fldChar w:fldCharType="end"/>
      </w:r>
      <w:r>
        <w:rPr>
          <w:rFonts w:ascii="仿宋" w:hAnsi="仿宋" w:eastAsia="仿宋" w:cs="仿宋"/>
          <w:color w:val="000000"/>
          <w:spacing w:val="6"/>
          <w:szCs w:val="21"/>
        </w:rPr>
        <w:fldChar w:fldCharType="end"/>
      </w:r>
    </w:p>
    <w:p w14:paraId="61E19717">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_Toc5219 </w:instrText>
      </w:r>
      <w:r>
        <w:rPr>
          <w:rFonts w:ascii="仿宋" w:hAnsi="仿宋" w:eastAsia="仿宋" w:cs="仿宋"/>
          <w:spacing w:val="6"/>
          <w:szCs w:val="21"/>
        </w:rPr>
        <w:fldChar w:fldCharType="separate"/>
      </w:r>
      <w:r>
        <w:rPr>
          <w:rFonts w:eastAsia="黑体"/>
          <w:bCs w:val="0"/>
          <w:spacing w:val="6"/>
          <w:szCs w:val="28"/>
        </w:rPr>
        <w:t>1</w:t>
      </w:r>
      <w:r>
        <w:rPr>
          <w:rFonts w:hint="eastAsia" w:eastAsia="黑体"/>
          <w:bCs w:val="0"/>
          <w:spacing w:val="6"/>
          <w:szCs w:val="28"/>
        </w:rPr>
        <w:t>.</w:t>
      </w:r>
      <w:r>
        <w:rPr>
          <w:rFonts w:eastAsia="黑体"/>
          <w:bCs w:val="0"/>
          <w:spacing w:val="6"/>
          <w:szCs w:val="28"/>
        </w:rPr>
        <w:t>项目概况</w:t>
      </w:r>
      <w:r>
        <w:tab/>
      </w:r>
      <w:r>
        <w:fldChar w:fldCharType="begin"/>
      </w:r>
      <w:r>
        <w:instrText xml:space="preserve"> PAGEREF _Toc5219 \h </w:instrText>
      </w:r>
      <w:r>
        <w:fldChar w:fldCharType="separate"/>
      </w:r>
      <w:r>
        <w:t>34</w:t>
      </w:r>
      <w:r>
        <w:fldChar w:fldCharType="end"/>
      </w:r>
      <w:r>
        <w:rPr>
          <w:rFonts w:ascii="仿宋" w:hAnsi="仿宋" w:eastAsia="仿宋" w:cs="仿宋"/>
          <w:color w:val="000000"/>
          <w:spacing w:val="6"/>
          <w:szCs w:val="21"/>
        </w:rPr>
        <w:fldChar w:fldCharType="end"/>
      </w:r>
    </w:p>
    <w:p w14:paraId="4D364061">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_Toc6632 </w:instrText>
      </w:r>
      <w:r>
        <w:rPr>
          <w:rFonts w:ascii="仿宋" w:hAnsi="仿宋" w:eastAsia="仿宋" w:cs="仿宋"/>
          <w:spacing w:val="6"/>
          <w:szCs w:val="21"/>
        </w:rPr>
        <w:fldChar w:fldCharType="separate"/>
      </w:r>
      <w:r>
        <w:rPr>
          <w:rFonts w:hint="eastAsia" w:eastAsia="黑体"/>
          <w:bCs w:val="0"/>
          <w:spacing w:val="6"/>
          <w:szCs w:val="28"/>
          <w:lang w:val="en-US"/>
        </w:rPr>
        <w:t>2.</w:t>
      </w:r>
      <w:r>
        <w:rPr>
          <w:rFonts w:eastAsia="黑体"/>
          <w:bCs w:val="0"/>
          <w:spacing w:val="6"/>
          <w:szCs w:val="28"/>
        </w:rPr>
        <w:t>招标货物清单及技术要求</w:t>
      </w:r>
      <w:r>
        <w:tab/>
      </w:r>
      <w:r>
        <w:fldChar w:fldCharType="begin"/>
      </w:r>
      <w:r>
        <w:instrText xml:space="preserve"> PAGEREF _Toc6632 \h </w:instrText>
      </w:r>
      <w:r>
        <w:fldChar w:fldCharType="separate"/>
      </w:r>
      <w:r>
        <w:t>34</w:t>
      </w:r>
      <w:r>
        <w:fldChar w:fldCharType="end"/>
      </w:r>
      <w:r>
        <w:rPr>
          <w:rFonts w:ascii="仿宋" w:hAnsi="仿宋" w:eastAsia="仿宋" w:cs="仿宋"/>
          <w:color w:val="000000"/>
          <w:spacing w:val="6"/>
          <w:szCs w:val="21"/>
        </w:rPr>
        <w:fldChar w:fldCharType="end"/>
      </w:r>
    </w:p>
    <w:p w14:paraId="3CFF71F0">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_Toc4363 </w:instrText>
      </w:r>
      <w:r>
        <w:rPr>
          <w:rFonts w:ascii="仿宋" w:hAnsi="仿宋" w:eastAsia="仿宋" w:cs="仿宋"/>
          <w:spacing w:val="6"/>
          <w:szCs w:val="21"/>
        </w:rPr>
        <w:fldChar w:fldCharType="separate"/>
      </w:r>
      <w:r>
        <w:rPr>
          <w:rFonts w:hint="eastAsia" w:eastAsia="黑体"/>
          <w:bCs w:val="0"/>
          <w:spacing w:val="6"/>
          <w:szCs w:val="28"/>
          <w:lang w:val="en-US"/>
        </w:rPr>
        <w:t>3.</w:t>
      </w:r>
      <w:r>
        <w:rPr>
          <w:rFonts w:hint="eastAsia" w:eastAsia="黑体"/>
          <w:bCs w:val="0"/>
          <w:spacing w:val="6"/>
          <w:szCs w:val="28"/>
        </w:rPr>
        <w:t>供货要求</w:t>
      </w:r>
      <w:r>
        <w:tab/>
      </w:r>
      <w:r>
        <w:fldChar w:fldCharType="begin"/>
      </w:r>
      <w:r>
        <w:instrText xml:space="preserve"> PAGEREF _Toc4363 \h </w:instrText>
      </w:r>
      <w:r>
        <w:fldChar w:fldCharType="separate"/>
      </w:r>
      <w:r>
        <w:t>50</w:t>
      </w:r>
      <w:r>
        <w:fldChar w:fldCharType="end"/>
      </w:r>
      <w:r>
        <w:rPr>
          <w:rFonts w:ascii="仿宋" w:hAnsi="仿宋" w:eastAsia="仿宋" w:cs="仿宋"/>
          <w:color w:val="000000"/>
          <w:spacing w:val="6"/>
          <w:szCs w:val="21"/>
        </w:rPr>
        <w:fldChar w:fldCharType="end"/>
      </w:r>
    </w:p>
    <w:p w14:paraId="37E4C017">
      <w:pPr>
        <w:pStyle w:val="13"/>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_Toc11001 </w:instrText>
      </w:r>
      <w:r>
        <w:rPr>
          <w:rFonts w:ascii="仿宋" w:hAnsi="仿宋" w:eastAsia="仿宋" w:cs="仿宋"/>
          <w:spacing w:val="6"/>
          <w:szCs w:val="21"/>
        </w:rPr>
        <w:fldChar w:fldCharType="separate"/>
      </w:r>
      <w:r>
        <w:rPr>
          <w:rFonts w:hint="eastAsia" w:ascii="黑体" w:hAnsi="黑体" w:eastAsia="黑体" w:cs="黑体"/>
          <w:bCs w:val="0"/>
          <w:spacing w:val="6"/>
          <w:szCs w:val="32"/>
          <w:lang w:eastAsia="zh-CN"/>
        </w:rPr>
        <w:t>第四章 合 同（样本）</w:t>
      </w:r>
      <w:r>
        <w:tab/>
      </w:r>
      <w:r>
        <w:fldChar w:fldCharType="begin"/>
      </w:r>
      <w:r>
        <w:instrText xml:space="preserve"> PAGEREF _Toc11001 \h </w:instrText>
      </w:r>
      <w:r>
        <w:fldChar w:fldCharType="separate"/>
      </w:r>
      <w:r>
        <w:t>51</w:t>
      </w:r>
      <w:r>
        <w:fldChar w:fldCharType="end"/>
      </w:r>
      <w:r>
        <w:rPr>
          <w:rFonts w:ascii="仿宋" w:hAnsi="仿宋" w:eastAsia="仿宋" w:cs="仿宋"/>
          <w:color w:val="000000"/>
          <w:spacing w:val="6"/>
          <w:szCs w:val="21"/>
        </w:rPr>
        <w:fldChar w:fldCharType="end"/>
      </w:r>
    </w:p>
    <w:p w14:paraId="29D56C0D">
      <w:pPr>
        <w:pStyle w:val="13"/>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_Toc23514 </w:instrText>
      </w:r>
      <w:r>
        <w:rPr>
          <w:rFonts w:ascii="仿宋" w:hAnsi="仿宋" w:eastAsia="仿宋" w:cs="仿宋"/>
          <w:spacing w:val="6"/>
          <w:szCs w:val="21"/>
        </w:rPr>
        <w:fldChar w:fldCharType="separate"/>
      </w:r>
      <w:r>
        <w:rPr>
          <w:rFonts w:hint="eastAsia" w:ascii="黑体" w:hAnsi="黑体" w:eastAsia="黑体" w:cs="黑体"/>
          <w:bCs w:val="0"/>
          <w:spacing w:val="6"/>
          <w:kern w:val="28"/>
          <w:lang w:val="zh-CN" w:bidi="en-US"/>
        </w:rPr>
        <w:t>第五章</w:t>
      </w:r>
      <w:r>
        <w:rPr>
          <w:rFonts w:hint="eastAsia" w:ascii="黑体" w:hAnsi="黑体" w:eastAsia="黑体" w:cs="黑体"/>
          <w:bCs w:val="0"/>
          <w:spacing w:val="6"/>
          <w:kern w:val="28"/>
          <w:lang w:bidi="en-US"/>
        </w:rPr>
        <w:t xml:space="preserve"> 评标</w:t>
      </w:r>
      <w:r>
        <w:rPr>
          <w:rFonts w:hint="eastAsia" w:ascii="黑体" w:hAnsi="黑体" w:eastAsia="黑体" w:cs="黑体"/>
          <w:bCs w:val="0"/>
          <w:spacing w:val="6"/>
          <w:kern w:val="28"/>
          <w:lang w:val="zh-CN" w:bidi="en-US"/>
        </w:rPr>
        <w:t>办法</w:t>
      </w:r>
      <w:r>
        <w:tab/>
      </w:r>
      <w:r>
        <w:fldChar w:fldCharType="begin"/>
      </w:r>
      <w:r>
        <w:instrText xml:space="preserve"> PAGEREF _Toc23514 \h </w:instrText>
      </w:r>
      <w:r>
        <w:fldChar w:fldCharType="separate"/>
      </w:r>
      <w:r>
        <w:t>63</w:t>
      </w:r>
      <w:r>
        <w:fldChar w:fldCharType="end"/>
      </w:r>
      <w:r>
        <w:rPr>
          <w:rFonts w:ascii="仿宋" w:hAnsi="仿宋" w:eastAsia="仿宋" w:cs="仿宋"/>
          <w:color w:val="000000"/>
          <w:spacing w:val="6"/>
          <w:szCs w:val="21"/>
        </w:rPr>
        <w:fldChar w:fldCharType="end"/>
      </w:r>
    </w:p>
    <w:p w14:paraId="3DE64968">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_Toc5931 </w:instrText>
      </w:r>
      <w:r>
        <w:rPr>
          <w:rFonts w:ascii="仿宋" w:hAnsi="仿宋" w:eastAsia="仿宋" w:cs="仿宋"/>
          <w:spacing w:val="6"/>
          <w:szCs w:val="21"/>
        </w:rPr>
        <w:fldChar w:fldCharType="separate"/>
      </w:r>
      <w:r>
        <w:rPr>
          <w:rFonts w:hint="eastAsia" w:ascii="黑体" w:hAnsi="黑体" w:eastAsia="黑体" w:cs="黑体"/>
          <w:bCs w:val="0"/>
          <w:spacing w:val="6"/>
          <w:szCs w:val="28"/>
        </w:rPr>
        <w:t>评标办法前附表</w:t>
      </w:r>
      <w:r>
        <w:tab/>
      </w:r>
      <w:r>
        <w:fldChar w:fldCharType="begin"/>
      </w:r>
      <w:r>
        <w:instrText xml:space="preserve"> PAGEREF _Toc5931 \h </w:instrText>
      </w:r>
      <w:r>
        <w:fldChar w:fldCharType="separate"/>
      </w:r>
      <w:r>
        <w:t>63</w:t>
      </w:r>
      <w:r>
        <w:fldChar w:fldCharType="end"/>
      </w:r>
      <w:r>
        <w:rPr>
          <w:rFonts w:ascii="仿宋" w:hAnsi="仿宋" w:eastAsia="仿宋" w:cs="仿宋"/>
          <w:color w:val="000000"/>
          <w:spacing w:val="6"/>
          <w:szCs w:val="21"/>
        </w:rPr>
        <w:fldChar w:fldCharType="end"/>
      </w:r>
    </w:p>
    <w:p w14:paraId="3A7A094D">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_Toc23950 </w:instrText>
      </w:r>
      <w:r>
        <w:rPr>
          <w:rFonts w:ascii="仿宋" w:hAnsi="仿宋" w:eastAsia="仿宋" w:cs="仿宋"/>
          <w:spacing w:val="6"/>
          <w:szCs w:val="21"/>
        </w:rPr>
        <w:fldChar w:fldCharType="separate"/>
      </w:r>
      <w:r>
        <w:rPr>
          <w:rFonts w:eastAsia="黑体"/>
          <w:bCs w:val="0"/>
          <w:spacing w:val="6"/>
          <w:szCs w:val="28"/>
        </w:rPr>
        <w:t>1.</w:t>
      </w:r>
      <w:r>
        <w:rPr>
          <w:rFonts w:hint="eastAsia" w:eastAsia="黑体"/>
          <w:bCs w:val="0"/>
          <w:spacing w:val="6"/>
          <w:szCs w:val="28"/>
          <w:lang w:val="en-US"/>
        </w:rPr>
        <w:t xml:space="preserve"> </w:t>
      </w:r>
      <w:r>
        <w:rPr>
          <w:rFonts w:eastAsia="黑体"/>
          <w:bCs w:val="0"/>
          <w:spacing w:val="6"/>
          <w:szCs w:val="28"/>
        </w:rPr>
        <w:t>资格审查与评标方法</w:t>
      </w:r>
      <w:r>
        <w:tab/>
      </w:r>
      <w:r>
        <w:fldChar w:fldCharType="begin"/>
      </w:r>
      <w:r>
        <w:instrText xml:space="preserve"> PAGEREF _Toc23950 \h </w:instrText>
      </w:r>
      <w:r>
        <w:fldChar w:fldCharType="separate"/>
      </w:r>
      <w:r>
        <w:t>67</w:t>
      </w:r>
      <w:r>
        <w:fldChar w:fldCharType="end"/>
      </w:r>
      <w:r>
        <w:rPr>
          <w:rFonts w:ascii="仿宋" w:hAnsi="仿宋" w:eastAsia="仿宋" w:cs="仿宋"/>
          <w:color w:val="000000"/>
          <w:spacing w:val="6"/>
          <w:szCs w:val="21"/>
        </w:rPr>
        <w:fldChar w:fldCharType="end"/>
      </w:r>
    </w:p>
    <w:p w14:paraId="4609ABE5">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_Toc15055 </w:instrText>
      </w:r>
      <w:r>
        <w:rPr>
          <w:rFonts w:ascii="仿宋" w:hAnsi="仿宋" w:eastAsia="仿宋" w:cs="仿宋"/>
          <w:spacing w:val="6"/>
          <w:szCs w:val="21"/>
        </w:rPr>
        <w:fldChar w:fldCharType="separate"/>
      </w:r>
      <w:r>
        <w:rPr>
          <w:rFonts w:eastAsia="黑体"/>
          <w:bCs w:val="0"/>
          <w:spacing w:val="6"/>
          <w:szCs w:val="28"/>
        </w:rPr>
        <w:t>2.</w:t>
      </w:r>
      <w:r>
        <w:rPr>
          <w:rFonts w:hint="eastAsia" w:eastAsia="黑体"/>
          <w:bCs w:val="0"/>
          <w:spacing w:val="6"/>
          <w:szCs w:val="28"/>
          <w:lang w:val="en-US"/>
        </w:rPr>
        <w:t xml:space="preserve"> </w:t>
      </w:r>
      <w:r>
        <w:rPr>
          <w:rFonts w:eastAsia="黑体"/>
          <w:bCs w:val="0"/>
          <w:spacing w:val="6"/>
          <w:szCs w:val="28"/>
        </w:rPr>
        <w:t>资格审查与评审标准</w:t>
      </w:r>
      <w:r>
        <w:tab/>
      </w:r>
      <w:r>
        <w:fldChar w:fldCharType="begin"/>
      </w:r>
      <w:r>
        <w:instrText xml:space="preserve"> PAGEREF _Toc15055 \h </w:instrText>
      </w:r>
      <w:r>
        <w:fldChar w:fldCharType="separate"/>
      </w:r>
      <w:r>
        <w:t>67</w:t>
      </w:r>
      <w:r>
        <w:fldChar w:fldCharType="end"/>
      </w:r>
      <w:r>
        <w:rPr>
          <w:rFonts w:ascii="仿宋" w:hAnsi="仿宋" w:eastAsia="仿宋" w:cs="仿宋"/>
          <w:color w:val="000000"/>
          <w:spacing w:val="6"/>
          <w:szCs w:val="21"/>
        </w:rPr>
        <w:fldChar w:fldCharType="end"/>
      </w:r>
    </w:p>
    <w:p w14:paraId="468DB2F6">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_Toc1409 </w:instrText>
      </w:r>
      <w:r>
        <w:rPr>
          <w:rFonts w:ascii="仿宋" w:hAnsi="仿宋" w:eastAsia="仿宋" w:cs="仿宋"/>
          <w:spacing w:val="6"/>
          <w:szCs w:val="21"/>
        </w:rPr>
        <w:fldChar w:fldCharType="separate"/>
      </w:r>
      <w:r>
        <w:rPr>
          <w:rFonts w:eastAsia="黑体"/>
          <w:bCs w:val="0"/>
          <w:spacing w:val="6"/>
          <w:szCs w:val="28"/>
        </w:rPr>
        <w:t>3.</w:t>
      </w:r>
      <w:r>
        <w:rPr>
          <w:rFonts w:hint="eastAsia" w:eastAsia="黑体"/>
          <w:bCs w:val="0"/>
          <w:spacing w:val="6"/>
          <w:szCs w:val="28"/>
          <w:lang w:val="en-US"/>
        </w:rPr>
        <w:t xml:space="preserve"> </w:t>
      </w:r>
      <w:r>
        <w:rPr>
          <w:rFonts w:eastAsia="黑体"/>
          <w:bCs w:val="0"/>
          <w:spacing w:val="6"/>
          <w:szCs w:val="28"/>
        </w:rPr>
        <w:t>资格审查与评标程序</w:t>
      </w:r>
      <w:r>
        <w:tab/>
      </w:r>
      <w:r>
        <w:fldChar w:fldCharType="begin"/>
      </w:r>
      <w:r>
        <w:instrText xml:space="preserve"> PAGEREF _Toc1409 \h </w:instrText>
      </w:r>
      <w:r>
        <w:fldChar w:fldCharType="separate"/>
      </w:r>
      <w:r>
        <w:t>67</w:t>
      </w:r>
      <w:r>
        <w:fldChar w:fldCharType="end"/>
      </w:r>
      <w:r>
        <w:rPr>
          <w:rFonts w:ascii="仿宋" w:hAnsi="仿宋" w:eastAsia="仿宋" w:cs="仿宋"/>
          <w:color w:val="000000"/>
          <w:spacing w:val="6"/>
          <w:szCs w:val="21"/>
        </w:rPr>
        <w:fldChar w:fldCharType="end"/>
      </w:r>
    </w:p>
    <w:p w14:paraId="08B76474">
      <w:pPr>
        <w:pStyle w:val="13"/>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_Toc25341 </w:instrText>
      </w:r>
      <w:r>
        <w:rPr>
          <w:rFonts w:ascii="仿宋" w:hAnsi="仿宋" w:eastAsia="仿宋" w:cs="仿宋"/>
          <w:spacing w:val="6"/>
          <w:szCs w:val="21"/>
        </w:rPr>
        <w:fldChar w:fldCharType="separate"/>
      </w:r>
      <w:r>
        <w:rPr>
          <w:rFonts w:hint="eastAsia" w:ascii="黑体" w:hAnsi="黑体" w:eastAsia="黑体" w:cs="黑体"/>
          <w:bCs w:val="0"/>
          <w:spacing w:val="6"/>
          <w:szCs w:val="32"/>
          <w:lang w:eastAsia="zh-CN"/>
        </w:rPr>
        <w:t>第六章 投标文件格式</w:t>
      </w:r>
      <w:r>
        <w:tab/>
      </w:r>
      <w:r>
        <w:fldChar w:fldCharType="begin"/>
      </w:r>
      <w:r>
        <w:instrText xml:space="preserve"> PAGEREF _Toc25341 \h </w:instrText>
      </w:r>
      <w:r>
        <w:fldChar w:fldCharType="separate"/>
      </w:r>
      <w:r>
        <w:t>70</w:t>
      </w:r>
      <w:r>
        <w:fldChar w:fldCharType="end"/>
      </w:r>
      <w:r>
        <w:rPr>
          <w:rFonts w:ascii="仿宋" w:hAnsi="仿宋" w:eastAsia="仿宋" w:cs="仿宋"/>
          <w:color w:val="000000"/>
          <w:spacing w:val="6"/>
          <w:szCs w:val="21"/>
        </w:rPr>
        <w:fldChar w:fldCharType="end"/>
      </w:r>
    </w:p>
    <w:p w14:paraId="31A17592">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_Toc8962 </w:instrText>
      </w:r>
      <w:r>
        <w:rPr>
          <w:rFonts w:ascii="仿宋" w:hAnsi="仿宋" w:eastAsia="仿宋" w:cs="仿宋"/>
          <w:spacing w:val="6"/>
          <w:szCs w:val="21"/>
        </w:rPr>
        <w:fldChar w:fldCharType="separate"/>
      </w:r>
      <w:r>
        <w:rPr>
          <w:rFonts w:hint="eastAsia" w:eastAsia="黑体"/>
          <w:bCs w:val="0"/>
          <w:spacing w:val="6"/>
          <w:szCs w:val="28"/>
          <w:lang w:val="en-US"/>
        </w:rPr>
        <w:t>一、</w:t>
      </w:r>
      <w:r>
        <w:rPr>
          <w:rFonts w:eastAsia="黑体"/>
          <w:bCs w:val="0"/>
          <w:spacing w:val="6"/>
          <w:szCs w:val="28"/>
        </w:rPr>
        <w:t>投标</w:t>
      </w:r>
      <w:r>
        <w:rPr>
          <w:rFonts w:hint="eastAsia" w:ascii="黑体" w:hAnsi="黑体" w:eastAsia="黑体" w:cs="黑体"/>
          <w:bCs w:val="0"/>
          <w:spacing w:val="6"/>
          <w:szCs w:val="28"/>
        </w:rPr>
        <w:t>函</w:t>
      </w:r>
      <w:r>
        <w:tab/>
      </w:r>
      <w:r>
        <w:fldChar w:fldCharType="begin"/>
      </w:r>
      <w:r>
        <w:instrText xml:space="preserve"> PAGEREF _Toc8962 \h </w:instrText>
      </w:r>
      <w:r>
        <w:fldChar w:fldCharType="separate"/>
      </w:r>
      <w:r>
        <w:t>73</w:t>
      </w:r>
      <w:r>
        <w:fldChar w:fldCharType="end"/>
      </w:r>
      <w:r>
        <w:rPr>
          <w:rFonts w:ascii="仿宋" w:hAnsi="仿宋" w:eastAsia="仿宋" w:cs="仿宋"/>
          <w:color w:val="000000"/>
          <w:spacing w:val="6"/>
          <w:szCs w:val="21"/>
        </w:rPr>
        <w:fldChar w:fldCharType="end"/>
      </w:r>
    </w:p>
    <w:p w14:paraId="26854850">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_Toc26105 </w:instrText>
      </w:r>
      <w:r>
        <w:rPr>
          <w:rFonts w:ascii="仿宋" w:hAnsi="仿宋" w:eastAsia="仿宋" w:cs="仿宋"/>
          <w:spacing w:val="6"/>
          <w:szCs w:val="21"/>
        </w:rPr>
        <w:fldChar w:fldCharType="separate"/>
      </w:r>
      <w:r>
        <w:rPr>
          <w:rFonts w:hint="eastAsia" w:eastAsia="黑体"/>
          <w:bCs w:val="0"/>
          <w:spacing w:val="6"/>
          <w:szCs w:val="28"/>
          <w:lang w:val="en-US"/>
        </w:rPr>
        <w:t>二、</w:t>
      </w:r>
      <w:r>
        <w:rPr>
          <w:rFonts w:hint="eastAsia" w:ascii="黑体" w:hAnsi="黑体" w:eastAsia="黑体" w:cs="黑体"/>
          <w:bCs w:val="0"/>
          <w:spacing w:val="6"/>
          <w:szCs w:val="28"/>
        </w:rPr>
        <w:t>开标一览表</w:t>
      </w:r>
      <w:r>
        <w:tab/>
      </w:r>
      <w:r>
        <w:fldChar w:fldCharType="begin"/>
      </w:r>
      <w:r>
        <w:instrText xml:space="preserve"> PAGEREF _Toc26105 \h </w:instrText>
      </w:r>
      <w:r>
        <w:fldChar w:fldCharType="separate"/>
      </w:r>
      <w:r>
        <w:t>75</w:t>
      </w:r>
      <w:r>
        <w:fldChar w:fldCharType="end"/>
      </w:r>
      <w:r>
        <w:rPr>
          <w:rFonts w:ascii="仿宋" w:hAnsi="仿宋" w:eastAsia="仿宋" w:cs="仿宋"/>
          <w:color w:val="000000"/>
          <w:spacing w:val="6"/>
          <w:szCs w:val="21"/>
        </w:rPr>
        <w:fldChar w:fldCharType="end"/>
      </w:r>
    </w:p>
    <w:p w14:paraId="3CF40769">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_Toc11952 </w:instrText>
      </w:r>
      <w:r>
        <w:rPr>
          <w:rFonts w:ascii="仿宋" w:hAnsi="仿宋" w:eastAsia="仿宋" w:cs="仿宋"/>
          <w:spacing w:val="6"/>
          <w:szCs w:val="21"/>
        </w:rPr>
        <w:fldChar w:fldCharType="separate"/>
      </w:r>
      <w:r>
        <w:rPr>
          <w:rFonts w:hint="eastAsia" w:eastAsia="黑体"/>
          <w:bCs w:val="0"/>
          <w:spacing w:val="6"/>
          <w:szCs w:val="28"/>
          <w:lang w:val="en-US"/>
        </w:rPr>
        <w:t>三、</w:t>
      </w:r>
      <w:r>
        <w:rPr>
          <w:rFonts w:eastAsia="黑体"/>
          <w:bCs w:val="0"/>
          <w:spacing w:val="6"/>
          <w:szCs w:val="28"/>
        </w:rPr>
        <w:t>报</w:t>
      </w:r>
      <w:r>
        <w:rPr>
          <w:rFonts w:hint="eastAsia" w:ascii="黑体" w:hAnsi="黑体" w:eastAsia="黑体" w:cs="黑体"/>
          <w:bCs w:val="0"/>
          <w:spacing w:val="6"/>
          <w:szCs w:val="28"/>
        </w:rPr>
        <w:t>价明细表</w:t>
      </w:r>
      <w:r>
        <w:tab/>
      </w:r>
      <w:r>
        <w:fldChar w:fldCharType="begin"/>
      </w:r>
      <w:r>
        <w:instrText xml:space="preserve"> PAGEREF _Toc11952 \h </w:instrText>
      </w:r>
      <w:r>
        <w:fldChar w:fldCharType="separate"/>
      </w:r>
      <w:r>
        <w:t>76</w:t>
      </w:r>
      <w:r>
        <w:fldChar w:fldCharType="end"/>
      </w:r>
      <w:r>
        <w:rPr>
          <w:rFonts w:ascii="仿宋" w:hAnsi="仿宋" w:eastAsia="仿宋" w:cs="仿宋"/>
          <w:color w:val="000000"/>
          <w:spacing w:val="6"/>
          <w:szCs w:val="21"/>
        </w:rPr>
        <w:fldChar w:fldCharType="end"/>
      </w:r>
    </w:p>
    <w:p w14:paraId="0BE48C51">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_Toc4010 </w:instrText>
      </w:r>
      <w:r>
        <w:rPr>
          <w:rFonts w:ascii="仿宋" w:hAnsi="仿宋" w:eastAsia="仿宋" w:cs="仿宋"/>
          <w:spacing w:val="6"/>
          <w:szCs w:val="21"/>
        </w:rPr>
        <w:fldChar w:fldCharType="separate"/>
      </w:r>
      <w:r>
        <w:rPr>
          <w:rFonts w:hint="eastAsia" w:ascii="黑体" w:hAnsi="黑体" w:eastAsia="黑体" w:cs="黑体"/>
          <w:bCs w:val="0"/>
          <w:spacing w:val="6"/>
          <w:szCs w:val="28"/>
          <w:lang w:val="en-US"/>
        </w:rPr>
        <w:t>四、产品配置清单</w:t>
      </w:r>
      <w:r>
        <w:tab/>
      </w:r>
      <w:r>
        <w:fldChar w:fldCharType="begin"/>
      </w:r>
      <w:r>
        <w:instrText xml:space="preserve"> PAGEREF _Toc4010 \h </w:instrText>
      </w:r>
      <w:r>
        <w:fldChar w:fldCharType="separate"/>
      </w:r>
      <w:r>
        <w:t>77</w:t>
      </w:r>
      <w:r>
        <w:fldChar w:fldCharType="end"/>
      </w:r>
      <w:r>
        <w:rPr>
          <w:rFonts w:ascii="仿宋" w:hAnsi="仿宋" w:eastAsia="仿宋" w:cs="仿宋"/>
          <w:color w:val="000000"/>
          <w:spacing w:val="6"/>
          <w:szCs w:val="21"/>
        </w:rPr>
        <w:fldChar w:fldCharType="end"/>
      </w:r>
    </w:p>
    <w:p w14:paraId="220B8944">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_Toc11153 </w:instrText>
      </w:r>
      <w:r>
        <w:rPr>
          <w:rFonts w:ascii="仿宋" w:hAnsi="仿宋" w:eastAsia="仿宋" w:cs="仿宋"/>
          <w:spacing w:val="6"/>
          <w:szCs w:val="21"/>
        </w:rPr>
        <w:fldChar w:fldCharType="separate"/>
      </w:r>
      <w:r>
        <w:rPr>
          <w:rFonts w:hint="eastAsia" w:ascii="黑体" w:hAnsi="黑体" w:eastAsia="黑体" w:cs="黑体"/>
          <w:bCs w:val="0"/>
          <w:spacing w:val="6"/>
          <w:szCs w:val="28"/>
          <w:lang w:val="en-US"/>
        </w:rPr>
        <w:t>五、备品、备件报价一览表</w:t>
      </w:r>
      <w:r>
        <w:tab/>
      </w:r>
      <w:r>
        <w:fldChar w:fldCharType="begin"/>
      </w:r>
      <w:r>
        <w:instrText xml:space="preserve"> PAGEREF _Toc11153 \h </w:instrText>
      </w:r>
      <w:r>
        <w:fldChar w:fldCharType="separate"/>
      </w:r>
      <w:r>
        <w:t>78</w:t>
      </w:r>
      <w:r>
        <w:fldChar w:fldCharType="end"/>
      </w:r>
      <w:r>
        <w:rPr>
          <w:rFonts w:ascii="仿宋" w:hAnsi="仿宋" w:eastAsia="仿宋" w:cs="仿宋"/>
          <w:color w:val="000000"/>
          <w:spacing w:val="6"/>
          <w:szCs w:val="21"/>
        </w:rPr>
        <w:fldChar w:fldCharType="end"/>
      </w:r>
    </w:p>
    <w:p w14:paraId="57C12215">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_Toc2765 </w:instrText>
      </w:r>
      <w:r>
        <w:rPr>
          <w:rFonts w:ascii="仿宋" w:hAnsi="仿宋" w:eastAsia="仿宋" w:cs="仿宋"/>
          <w:spacing w:val="6"/>
          <w:szCs w:val="21"/>
        </w:rPr>
        <w:fldChar w:fldCharType="separate"/>
      </w:r>
      <w:r>
        <w:rPr>
          <w:rFonts w:hint="eastAsia" w:ascii="黑体" w:hAnsi="黑体" w:eastAsia="黑体" w:cs="黑体"/>
          <w:bCs w:val="0"/>
          <w:spacing w:val="6"/>
          <w:szCs w:val="28"/>
          <w:lang w:val="en-US"/>
        </w:rPr>
        <w:t>六、易损件报价一览表</w:t>
      </w:r>
      <w:r>
        <w:tab/>
      </w:r>
      <w:r>
        <w:fldChar w:fldCharType="begin"/>
      </w:r>
      <w:r>
        <w:instrText xml:space="preserve"> PAGEREF _Toc2765 \h </w:instrText>
      </w:r>
      <w:r>
        <w:fldChar w:fldCharType="separate"/>
      </w:r>
      <w:r>
        <w:t>79</w:t>
      </w:r>
      <w:r>
        <w:fldChar w:fldCharType="end"/>
      </w:r>
      <w:r>
        <w:rPr>
          <w:rFonts w:ascii="仿宋" w:hAnsi="仿宋" w:eastAsia="仿宋" w:cs="仿宋"/>
          <w:color w:val="000000"/>
          <w:spacing w:val="6"/>
          <w:szCs w:val="21"/>
        </w:rPr>
        <w:fldChar w:fldCharType="end"/>
      </w:r>
    </w:p>
    <w:p w14:paraId="32264418">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_Toc17910 </w:instrText>
      </w:r>
      <w:r>
        <w:rPr>
          <w:rFonts w:ascii="仿宋" w:hAnsi="仿宋" w:eastAsia="仿宋" w:cs="仿宋"/>
          <w:spacing w:val="6"/>
          <w:szCs w:val="21"/>
        </w:rPr>
        <w:fldChar w:fldCharType="separate"/>
      </w:r>
      <w:r>
        <w:rPr>
          <w:rFonts w:hint="eastAsia" w:ascii="黑体" w:hAnsi="黑体" w:eastAsia="黑体" w:cs="黑体"/>
          <w:bCs w:val="0"/>
          <w:spacing w:val="6"/>
          <w:szCs w:val="28"/>
          <w:lang w:val="en-US"/>
        </w:rPr>
        <w:t>七、法定代表人授权委托书</w:t>
      </w:r>
      <w:r>
        <w:tab/>
      </w:r>
      <w:r>
        <w:fldChar w:fldCharType="begin"/>
      </w:r>
      <w:r>
        <w:instrText xml:space="preserve"> PAGEREF _Toc17910 \h </w:instrText>
      </w:r>
      <w:r>
        <w:fldChar w:fldCharType="separate"/>
      </w:r>
      <w:r>
        <w:t>80</w:t>
      </w:r>
      <w:r>
        <w:fldChar w:fldCharType="end"/>
      </w:r>
      <w:r>
        <w:rPr>
          <w:rFonts w:ascii="仿宋" w:hAnsi="仿宋" w:eastAsia="仿宋" w:cs="仿宋"/>
          <w:color w:val="000000"/>
          <w:spacing w:val="6"/>
          <w:szCs w:val="21"/>
        </w:rPr>
        <w:fldChar w:fldCharType="end"/>
      </w:r>
    </w:p>
    <w:p w14:paraId="6D9AE0A9">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_Toc29905 </w:instrText>
      </w:r>
      <w:r>
        <w:rPr>
          <w:rFonts w:ascii="仿宋" w:hAnsi="仿宋" w:eastAsia="仿宋" w:cs="仿宋"/>
          <w:spacing w:val="6"/>
          <w:szCs w:val="21"/>
        </w:rPr>
        <w:fldChar w:fldCharType="separate"/>
      </w:r>
      <w:r>
        <w:rPr>
          <w:rFonts w:hint="eastAsia" w:ascii="黑体" w:hAnsi="黑体" w:eastAsia="黑体" w:cs="黑体"/>
          <w:bCs w:val="0"/>
          <w:spacing w:val="6"/>
          <w:szCs w:val="28"/>
          <w:lang w:val="en-US"/>
        </w:rPr>
        <w:t>八、投标承诺函</w:t>
      </w:r>
      <w:r>
        <w:tab/>
      </w:r>
      <w:r>
        <w:fldChar w:fldCharType="begin"/>
      </w:r>
      <w:r>
        <w:instrText xml:space="preserve"> PAGEREF _Toc29905 \h </w:instrText>
      </w:r>
      <w:r>
        <w:fldChar w:fldCharType="separate"/>
      </w:r>
      <w:r>
        <w:t>81</w:t>
      </w:r>
      <w:r>
        <w:fldChar w:fldCharType="end"/>
      </w:r>
      <w:r>
        <w:rPr>
          <w:rFonts w:ascii="仿宋" w:hAnsi="仿宋" w:eastAsia="仿宋" w:cs="仿宋"/>
          <w:color w:val="000000"/>
          <w:spacing w:val="6"/>
          <w:szCs w:val="21"/>
        </w:rPr>
        <w:fldChar w:fldCharType="end"/>
      </w:r>
    </w:p>
    <w:p w14:paraId="4E476CC3">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_Toc18031 </w:instrText>
      </w:r>
      <w:r>
        <w:rPr>
          <w:rFonts w:ascii="仿宋" w:hAnsi="仿宋" w:eastAsia="仿宋" w:cs="仿宋"/>
          <w:spacing w:val="6"/>
          <w:szCs w:val="21"/>
        </w:rPr>
        <w:fldChar w:fldCharType="separate"/>
      </w:r>
      <w:r>
        <w:rPr>
          <w:rFonts w:hint="eastAsia" w:ascii="黑体" w:hAnsi="黑体" w:eastAsia="黑体" w:cs="黑体"/>
          <w:bCs w:val="0"/>
          <w:spacing w:val="6"/>
          <w:szCs w:val="28"/>
          <w:lang w:val="en-US"/>
        </w:rPr>
        <w:t>九、资格证明材料</w:t>
      </w:r>
      <w:r>
        <w:tab/>
      </w:r>
      <w:r>
        <w:fldChar w:fldCharType="begin"/>
      </w:r>
      <w:r>
        <w:instrText xml:space="preserve"> PAGEREF _Toc18031 \h </w:instrText>
      </w:r>
      <w:r>
        <w:fldChar w:fldCharType="separate"/>
      </w:r>
      <w:r>
        <w:t>82</w:t>
      </w:r>
      <w:r>
        <w:fldChar w:fldCharType="end"/>
      </w:r>
      <w:r>
        <w:rPr>
          <w:rFonts w:ascii="仿宋" w:hAnsi="仿宋" w:eastAsia="仿宋" w:cs="仿宋"/>
          <w:color w:val="000000"/>
          <w:spacing w:val="6"/>
          <w:szCs w:val="21"/>
        </w:rPr>
        <w:fldChar w:fldCharType="end"/>
      </w:r>
    </w:p>
    <w:p w14:paraId="5C4CD1F9">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_Toc31099 </w:instrText>
      </w:r>
      <w:r>
        <w:rPr>
          <w:rFonts w:ascii="仿宋" w:hAnsi="仿宋" w:eastAsia="仿宋" w:cs="仿宋"/>
          <w:spacing w:val="6"/>
          <w:szCs w:val="21"/>
        </w:rPr>
        <w:fldChar w:fldCharType="separate"/>
      </w:r>
      <w:r>
        <w:rPr>
          <w:rFonts w:hint="eastAsia" w:ascii="黑体" w:hAnsi="黑体" w:eastAsia="黑体" w:cs="黑体"/>
          <w:bCs w:val="0"/>
          <w:spacing w:val="6"/>
          <w:szCs w:val="28"/>
          <w:lang w:val="en-US"/>
        </w:rPr>
        <w:t>十、综合标评审材料</w:t>
      </w:r>
      <w:r>
        <w:tab/>
      </w:r>
      <w:r>
        <w:fldChar w:fldCharType="begin"/>
      </w:r>
      <w:r>
        <w:instrText xml:space="preserve"> PAGEREF _Toc31099 \h </w:instrText>
      </w:r>
      <w:r>
        <w:fldChar w:fldCharType="separate"/>
      </w:r>
      <w:r>
        <w:t>86</w:t>
      </w:r>
      <w:r>
        <w:fldChar w:fldCharType="end"/>
      </w:r>
      <w:r>
        <w:rPr>
          <w:rFonts w:ascii="仿宋" w:hAnsi="仿宋" w:eastAsia="仿宋" w:cs="仿宋"/>
          <w:color w:val="000000"/>
          <w:spacing w:val="6"/>
          <w:szCs w:val="21"/>
        </w:rPr>
        <w:fldChar w:fldCharType="end"/>
      </w:r>
    </w:p>
    <w:p w14:paraId="781F87B9">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_Toc24915 </w:instrText>
      </w:r>
      <w:r>
        <w:rPr>
          <w:rFonts w:ascii="仿宋" w:hAnsi="仿宋" w:eastAsia="仿宋" w:cs="仿宋"/>
          <w:spacing w:val="6"/>
          <w:szCs w:val="21"/>
        </w:rPr>
        <w:fldChar w:fldCharType="separate"/>
      </w:r>
      <w:r>
        <w:rPr>
          <w:rFonts w:hint="eastAsia" w:ascii="黑体" w:hAnsi="黑体" w:eastAsia="黑体" w:cs="黑体"/>
          <w:bCs w:val="0"/>
          <w:spacing w:val="6"/>
          <w:szCs w:val="28"/>
          <w:lang w:val="en-US"/>
        </w:rPr>
        <w:t>十一、技术标评审材料</w:t>
      </w:r>
      <w:r>
        <w:tab/>
      </w:r>
      <w:r>
        <w:fldChar w:fldCharType="begin"/>
      </w:r>
      <w:r>
        <w:instrText xml:space="preserve"> PAGEREF _Toc24915 \h </w:instrText>
      </w:r>
      <w:r>
        <w:fldChar w:fldCharType="separate"/>
      </w:r>
      <w:r>
        <w:t>90</w:t>
      </w:r>
      <w:r>
        <w:fldChar w:fldCharType="end"/>
      </w:r>
      <w:r>
        <w:rPr>
          <w:rFonts w:ascii="仿宋" w:hAnsi="仿宋" w:eastAsia="仿宋" w:cs="仿宋"/>
          <w:color w:val="000000"/>
          <w:spacing w:val="6"/>
          <w:szCs w:val="21"/>
        </w:rPr>
        <w:fldChar w:fldCharType="end"/>
      </w:r>
    </w:p>
    <w:p w14:paraId="3CBB59DB">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_Toc31941 </w:instrText>
      </w:r>
      <w:r>
        <w:rPr>
          <w:rFonts w:ascii="仿宋" w:hAnsi="仿宋" w:eastAsia="仿宋" w:cs="仿宋"/>
          <w:spacing w:val="6"/>
          <w:szCs w:val="21"/>
        </w:rPr>
        <w:fldChar w:fldCharType="separate"/>
      </w:r>
      <w:r>
        <w:rPr>
          <w:rFonts w:hint="eastAsia" w:ascii="黑体" w:hAnsi="黑体" w:eastAsia="黑体" w:cs="黑体"/>
          <w:bCs w:val="0"/>
          <w:spacing w:val="6"/>
          <w:szCs w:val="28"/>
          <w:lang w:val="en-US"/>
        </w:rPr>
        <w:t>十二、投标人须知前附表规定的其他材料</w:t>
      </w:r>
      <w:r>
        <w:tab/>
      </w:r>
      <w:r>
        <w:fldChar w:fldCharType="begin"/>
      </w:r>
      <w:r>
        <w:instrText xml:space="preserve"> PAGEREF _Toc31941 \h </w:instrText>
      </w:r>
      <w:r>
        <w:fldChar w:fldCharType="separate"/>
      </w:r>
      <w:r>
        <w:t>96</w:t>
      </w:r>
      <w:r>
        <w:fldChar w:fldCharType="end"/>
      </w:r>
      <w:r>
        <w:rPr>
          <w:rFonts w:ascii="仿宋" w:hAnsi="仿宋" w:eastAsia="仿宋" w:cs="仿宋"/>
          <w:color w:val="000000"/>
          <w:spacing w:val="6"/>
          <w:szCs w:val="21"/>
        </w:rPr>
        <w:fldChar w:fldCharType="end"/>
      </w:r>
    </w:p>
    <w:p w14:paraId="4B9D905A">
      <w:pPr>
        <w:pStyle w:val="9"/>
        <w:tabs>
          <w:tab w:val="right" w:leader="dot" w:pos="9412"/>
        </w:tabs>
      </w:pPr>
      <w:r>
        <w:rPr>
          <w:rFonts w:ascii="仿宋" w:hAnsi="仿宋" w:eastAsia="仿宋" w:cs="仿宋"/>
          <w:color w:val="000000"/>
          <w:spacing w:val="6"/>
          <w:szCs w:val="21"/>
        </w:rPr>
        <w:fldChar w:fldCharType="begin"/>
      </w:r>
      <w:r>
        <w:rPr>
          <w:rFonts w:ascii="仿宋" w:hAnsi="仿宋" w:eastAsia="仿宋" w:cs="仿宋"/>
          <w:spacing w:val="6"/>
          <w:szCs w:val="21"/>
        </w:rPr>
        <w:instrText xml:space="preserve"> HYPERLINK \l _Toc28594 </w:instrText>
      </w:r>
      <w:r>
        <w:rPr>
          <w:rFonts w:ascii="仿宋" w:hAnsi="仿宋" w:eastAsia="仿宋" w:cs="仿宋"/>
          <w:spacing w:val="6"/>
          <w:szCs w:val="21"/>
        </w:rPr>
        <w:fldChar w:fldCharType="separate"/>
      </w:r>
      <w:r>
        <w:rPr>
          <w:rFonts w:hint="eastAsia" w:ascii="黑体" w:hAnsi="黑体" w:eastAsia="黑体" w:cs="黑体"/>
          <w:spacing w:val="6"/>
          <w:szCs w:val="28"/>
        </w:rPr>
        <w:t>河南省政府采购合同融资政策告知函</w:t>
      </w:r>
      <w:r>
        <w:tab/>
      </w:r>
      <w:r>
        <w:fldChar w:fldCharType="begin"/>
      </w:r>
      <w:r>
        <w:instrText xml:space="preserve"> PAGEREF _Toc28594 \h </w:instrText>
      </w:r>
      <w:r>
        <w:fldChar w:fldCharType="separate"/>
      </w:r>
      <w:r>
        <w:t>100</w:t>
      </w:r>
      <w:r>
        <w:fldChar w:fldCharType="end"/>
      </w:r>
      <w:r>
        <w:rPr>
          <w:rFonts w:ascii="仿宋" w:hAnsi="仿宋" w:eastAsia="仿宋" w:cs="仿宋"/>
          <w:color w:val="000000"/>
          <w:spacing w:val="6"/>
          <w:szCs w:val="21"/>
        </w:rPr>
        <w:fldChar w:fldCharType="end"/>
      </w:r>
    </w:p>
    <w:p w14:paraId="7E16E7CE">
      <w:pPr>
        <w:ind w:firstLine="5088" w:firstLineChars="2400"/>
        <w:rPr>
          <w:rFonts w:ascii="仿宋" w:hAnsi="仿宋" w:eastAsia="仿宋" w:cs="仿宋"/>
          <w:color w:val="000000"/>
          <w:spacing w:val="6"/>
        </w:rPr>
      </w:pPr>
      <w:r>
        <w:rPr>
          <w:rFonts w:ascii="仿宋" w:hAnsi="仿宋" w:eastAsia="仿宋" w:cs="仿宋"/>
          <w:color w:val="000000"/>
          <w:spacing w:val="6"/>
          <w:szCs w:val="21"/>
        </w:rPr>
        <w:fldChar w:fldCharType="end"/>
      </w:r>
    </w:p>
    <w:p w14:paraId="39996078">
      <w:pPr>
        <w:bidi w:val="0"/>
      </w:pPr>
    </w:p>
    <w:p w14:paraId="2E7EA529">
      <w:pPr>
        <w:rPr>
          <w:rFonts w:ascii="仿宋" w:hAnsi="仿宋" w:eastAsia="仿宋" w:cs="仿宋"/>
          <w:color w:val="000000"/>
          <w:spacing w:val="6"/>
        </w:rPr>
      </w:pPr>
    </w:p>
    <w:p w14:paraId="727D9F0B">
      <w:pPr>
        <w:spacing w:line="460" w:lineRule="exact"/>
        <w:ind w:firstLine="586" w:firstLineChars="200"/>
        <w:jc w:val="center"/>
        <w:rPr>
          <w:rFonts w:ascii="黑体" w:hAnsi="黑体" w:eastAsia="黑体" w:cs="黑体"/>
          <w:b/>
          <w:bCs/>
          <w:spacing w:val="6"/>
          <w:sz w:val="28"/>
          <w:szCs w:val="28"/>
        </w:rPr>
      </w:pPr>
      <w:bookmarkStart w:id="3" w:name="_Toc25119"/>
      <w:bookmarkStart w:id="4" w:name="_Toc14532"/>
    </w:p>
    <w:bookmarkEnd w:id="3"/>
    <w:bookmarkEnd w:id="4"/>
    <w:p w14:paraId="418FD0B6">
      <w:pPr>
        <w:snapToGrid w:val="0"/>
        <w:spacing w:line="360" w:lineRule="auto"/>
        <w:ind w:firstLine="422" w:firstLineChars="200"/>
        <w:rPr>
          <w:rFonts w:ascii="宋体" w:hAnsi="宋体" w:cs="宋体"/>
          <w:b/>
          <w:color w:val="000000" w:themeColor="text1"/>
          <w:sz w:val="21"/>
          <w:szCs w:val="21"/>
          <w14:textFill>
            <w14:solidFill>
              <w14:schemeClr w14:val="tx1"/>
            </w14:solidFill>
          </w14:textFill>
        </w:rPr>
        <w:sectPr>
          <w:pgSz w:w="11906" w:h="16838"/>
          <w:pgMar w:top="1701" w:right="1247" w:bottom="1417" w:left="1247" w:header="777" w:footer="641" w:gutter="0"/>
          <w:pgNumType w:start="1"/>
          <w:cols w:space="720" w:num="1"/>
          <w:titlePg/>
          <w:docGrid w:linePitch="285" w:charSpace="0"/>
        </w:sectPr>
      </w:pPr>
    </w:p>
    <w:p w14:paraId="73AD602A">
      <w:pPr>
        <w:pStyle w:val="98"/>
        <w:pageBreakBefore/>
        <w:ind w:firstLine="0" w:firstLineChars="0"/>
        <w:rPr>
          <w:rFonts w:ascii="黑体" w:hAnsi="黑体" w:eastAsia="黑体" w:cs="黑体"/>
          <w:spacing w:val="6"/>
        </w:rPr>
      </w:pPr>
      <w:bookmarkStart w:id="5" w:name="_Toc20378"/>
      <w:r>
        <w:rPr>
          <w:rFonts w:hint="eastAsia" w:ascii="黑体" w:hAnsi="黑体" w:eastAsia="黑体" w:cs="黑体"/>
          <w:b w:val="0"/>
          <w:bCs w:val="0"/>
          <w:spacing w:val="6"/>
        </w:rPr>
        <w:t>第一章 招标公告</w:t>
      </w:r>
      <w:bookmarkEnd w:id="5"/>
    </w:p>
    <w:p w14:paraId="01B971BC">
      <w:pPr>
        <w:spacing w:line="560" w:lineRule="exact"/>
        <w:jc w:val="center"/>
        <w:rPr>
          <w:rFonts w:hint="eastAsia" w:eastAsia="黑体" w:cs="Times New Roman"/>
          <w:bCs/>
          <w:color w:val="000000" w:themeColor="text1"/>
          <w:spacing w:val="6"/>
          <w:sz w:val="28"/>
          <w:szCs w:val="28"/>
          <w:lang w:eastAsia="zh-CN"/>
          <w14:textFill>
            <w14:solidFill>
              <w14:schemeClr w14:val="tx1"/>
            </w14:solidFill>
          </w14:textFill>
        </w:rPr>
      </w:pPr>
      <w:bookmarkStart w:id="6" w:name="_Toc1660782"/>
      <w:bookmarkStart w:id="7" w:name="_Toc504741947"/>
      <w:r>
        <w:rPr>
          <w:rFonts w:hint="eastAsia" w:eastAsia="黑体" w:cs="Times New Roman"/>
          <w:bCs/>
          <w:color w:val="000000" w:themeColor="text1"/>
          <w:spacing w:val="6"/>
          <w:sz w:val="28"/>
          <w:szCs w:val="28"/>
          <w:lang w:eastAsia="zh-CN"/>
          <w14:textFill>
            <w14:solidFill>
              <w14:schemeClr w14:val="tx1"/>
            </w14:solidFill>
          </w14:textFill>
        </w:rPr>
        <w:t>河南科技大学第一附属医院</w:t>
      </w:r>
      <w:r>
        <w:rPr>
          <w:rFonts w:hint="eastAsia" w:eastAsia="黑体" w:cs="Times New Roman"/>
          <w:bCs/>
          <w:color w:val="000000" w:themeColor="text1"/>
          <w:spacing w:val="6"/>
          <w:sz w:val="28"/>
          <w:szCs w:val="28"/>
          <w:lang w:val="en-US" w:eastAsia="zh-CN"/>
          <w14:textFill>
            <w14:solidFill>
              <w14:schemeClr w14:val="tx1"/>
            </w14:solidFill>
          </w14:textFill>
        </w:rPr>
        <w:t>彩色多普勒超声诊断系统</w:t>
      </w:r>
      <w:r>
        <w:rPr>
          <w:rFonts w:hint="eastAsia" w:eastAsia="黑体" w:cs="Times New Roman"/>
          <w:bCs/>
          <w:color w:val="000000" w:themeColor="text1"/>
          <w:spacing w:val="6"/>
          <w:sz w:val="28"/>
          <w:szCs w:val="28"/>
          <w:lang w:eastAsia="zh-CN"/>
          <w14:textFill>
            <w14:solidFill>
              <w14:schemeClr w14:val="tx1"/>
            </w14:solidFill>
          </w14:textFill>
        </w:rPr>
        <w:t>采购项目</w:t>
      </w:r>
    </w:p>
    <w:p w14:paraId="0F54121D">
      <w:pPr>
        <w:spacing w:line="560" w:lineRule="exact"/>
        <w:jc w:val="center"/>
        <w:rPr>
          <w:rFonts w:ascii="黑体" w:hAnsi="黑体" w:eastAsia="黑体" w:cs="黑体"/>
          <w:bCs/>
          <w:color w:val="000000" w:themeColor="text1"/>
          <w:spacing w:val="6"/>
          <w:sz w:val="28"/>
          <w:szCs w:val="28"/>
          <w14:textFill>
            <w14:solidFill>
              <w14:schemeClr w14:val="tx1"/>
            </w14:solidFill>
          </w14:textFill>
        </w:rPr>
      </w:pPr>
      <w:r>
        <w:rPr>
          <w:rFonts w:hint="eastAsia" w:eastAsia="黑体" w:cs="Times New Roman"/>
          <w:bCs/>
          <w:color w:val="000000" w:themeColor="text1"/>
          <w:spacing w:val="6"/>
          <w:sz w:val="28"/>
          <w:szCs w:val="28"/>
          <w:lang w:eastAsia="zh-CN"/>
          <w14:textFill>
            <w14:solidFill>
              <w14:schemeClr w14:val="tx1"/>
            </w14:solidFill>
          </w14:textFill>
        </w:rPr>
        <w:t>（</w:t>
      </w:r>
      <w:r>
        <w:rPr>
          <w:rFonts w:hint="eastAsia" w:eastAsia="黑体" w:cs="Times New Roman"/>
          <w:bCs/>
          <w:color w:val="000000" w:themeColor="text1"/>
          <w:spacing w:val="6"/>
          <w:sz w:val="28"/>
          <w:szCs w:val="28"/>
          <w:lang w:val="en-US" w:eastAsia="zh-CN"/>
          <w14:textFill>
            <w14:solidFill>
              <w14:schemeClr w14:val="tx1"/>
            </w14:solidFill>
          </w14:textFill>
        </w:rPr>
        <w:t>1包-4包</w:t>
      </w:r>
      <w:r>
        <w:rPr>
          <w:rFonts w:hint="eastAsia" w:eastAsia="黑体" w:cs="Times New Roman"/>
          <w:bCs/>
          <w:color w:val="000000" w:themeColor="text1"/>
          <w:spacing w:val="6"/>
          <w:sz w:val="28"/>
          <w:szCs w:val="28"/>
          <w:lang w:eastAsia="zh-CN"/>
          <w14:textFill>
            <w14:solidFill>
              <w14:schemeClr w14:val="tx1"/>
            </w14:solidFill>
          </w14:textFill>
        </w:rPr>
        <w:t>）</w:t>
      </w:r>
      <w:r>
        <w:rPr>
          <w:rFonts w:hint="eastAsia" w:ascii="黑体" w:hAnsi="黑体" w:eastAsia="黑体" w:cs="黑体"/>
          <w:bCs/>
          <w:color w:val="000000" w:themeColor="text1"/>
          <w:spacing w:val="6"/>
          <w:sz w:val="28"/>
          <w:szCs w:val="28"/>
          <w:lang w:val="en-US" w:eastAsia="zh-CN"/>
          <w14:textFill>
            <w14:solidFill>
              <w14:schemeClr w14:val="tx1"/>
            </w14:solidFill>
          </w14:textFill>
        </w:rPr>
        <w:t>公开</w:t>
      </w:r>
      <w:r>
        <w:rPr>
          <w:rFonts w:hint="eastAsia" w:ascii="黑体" w:hAnsi="黑体" w:eastAsia="黑体" w:cs="黑体"/>
          <w:bCs/>
          <w:color w:val="000000" w:themeColor="text1"/>
          <w:spacing w:val="6"/>
          <w:sz w:val="28"/>
          <w:szCs w:val="28"/>
          <w14:textFill>
            <w14:solidFill>
              <w14:schemeClr w14:val="tx1"/>
            </w14:solidFill>
          </w14:textFill>
        </w:rPr>
        <w:t>招标公告</w:t>
      </w:r>
    </w:p>
    <w:p w14:paraId="3B19B21F">
      <w:pPr>
        <w:spacing w:line="440" w:lineRule="exact"/>
        <w:rPr>
          <w:rFonts w:eastAsiaTheme="minorEastAsia"/>
          <w:color w:val="000000" w:themeColor="text1"/>
          <w:spacing w:val="6"/>
          <w:sz w:val="21"/>
          <w:szCs w:val="21"/>
          <w14:textFill>
            <w14:solidFill>
              <w14:schemeClr w14:val="tx1"/>
            </w14:solidFill>
          </w14:textFill>
        </w:rPr>
      </w:pPr>
      <w:r>
        <w:rPr>
          <w:rFonts w:eastAsiaTheme="minorEastAsia"/>
          <w:color w:val="000000" w:themeColor="text1"/>
          <w:spacing w:val="6"/>
          <w:sz w:val="21"/>
          <w:szCs w:val="21"/>
          <w14:textFill>
            <w14:solidFill>
              <w14:schemeClr w14:val="tx1"/>
            </w14:solidFill>
          </w14:textFill>
        </w:rPr>
        <w:t>项目概况</w:t>
      </w:r>
    </w:p>
    <w:p w14:paraId="6661519A">
      <w:pPr>
        <w:spacing w:line="440" w:lineRule="exact"/>
        <w:ind w:firstLine="444" w:firstLineChars="200"/>
        <w:jc w:val="left"/>
        <w:rPr>
          <w:rFonts w:eastAsiaTheme="minorEastAsia"/>
          <w:spacing w:val="6"/>
          <w:sz w:val="21"/>
          <w:szCs w:val="21"/>
        </w:rPr>
      </w:pPr>
      <w:r>
        <w:rPr>
          <w:rFonts w:hint="eastAsia" w:eastAsiaTheme="minorEastAsia"/>
          <w:spacing w:val="6"/>
          <w:sz w:val="21"/>
          <w:szCs w:val="21"/>
          <w:lang w:eastAsia="zh-CN"/>
        </w:rPr>
        <w:t>河南科技大学第一附属医院彩色多普勒超声诊断系统采购项目</w:t>
      </w:r>
      <w:r>
        <w:rPr>
          <w:rFonts w:hint="eastAsia" w:eastAsiaTheme="minorEastAsia"/>
          <w:spacing w:val="6"/>
          <w:sz w:val="21"/>
          <w:szCs w:val="21"/>
        </w:rPr>
        <w:t>的潜在投标人应登录“河南省公共资源交易中心（</w:t>
      </w:r>
      <w:r>
        <w:rPr>
          <w:rFonts w:hint="eastAsia" w:eastAsiaTheme="minorEastAsia"/>
          <w:spacing w:val="6"/>
          <w:sz w:val="21"/>
          <w:szCs w:val="21"/>
          <w:lang w:eastAsia="zh-CN"/>
        </w:rPr>
        <w:t>https://hnsggzyjy.henan.gov.cn/</w:t>
      </w:r>
      <w:r>
        <w:rPr>
          <w:rFonts w:hint="eastAsia" w:eastAsiaTheme="minorEastAsia"/>
          <w:spacing w:val="6"/>
          <w:sz w:val="21"/>
          <w:szCs w:val="21"/>
        </w:rPr>
        <w:t>）”，凭CA数字证书获取招标文件，并于202</w:t>
      </w:r>
      <w:r>
        <w:rPr>
          <w:rFonts w:hint="eastAsia" w:eastAsiaTheme="minorEastAsia"/>
          <w:spacing w:val="6"/>
          <w:sz w:val="21"/>
          <w:szCs w:val="21"/>
          <w:lang w:val="en-US" w:eastAsia="zh-CN"/>
        </w:rPr>
        <w:t>5</w:t>
      </w:r>
      <w:r>
        <w:rPr>
          <w:rFonts w:hint="eastAsia" w:eastAsiaTheme="minorEastAsia"/>
          <w:spacing w:val="6"/>
          <w:sz w:val="21"/>
          <w:szCs w:val="21"/>
        </w:rPr>
        <w:t>年</w:t>
      </w:r>
      <w:r>
        <w:rPr>
          <w:rFonts w:hint="eastAsia" w:eastAsiaTheme="minorEastAsia"/>
          <w:spacing w:val="6"/>
          <w:sz w:val="21"/>
          <w:szCs w:val="21"/>
          <w:lang w:val="en-US" w:eastAsia="zh-CN"/>
        </w:rPr>
        <w:t>10</w:t>
      </w:r>
      <w:r>
        <w:rPr>
          <w:rFonts w:hint="eastAsia" w:eastAsiaTheme="minorEastAsia"/>
          <w:spacing w:val="6"/>
          <w:sz w:val="21"/>
          <w:szCs w:val="21"/>
        </w:rPr>
        <w:t>月</w:t>
      </w:r>
      <w:r>
        <w:rPr>
          <w:rFonts w:hint="eastAsia" w:eastAsiaTheme="minorEastAsia"/>
          <w:spacing w:val="6"/>
          <w:sz w:val="21"/>
          <w:szCs w:val="21"/>
          <w:lang w:val="en-US" w:eastAsia="zh-CN"/>
        </w:rPr>
        <w:t>28</w:t>
      </w:r>
      <w:r>
        <w:rPr>
          <w:rFonts w:hint="eastAsia" w:eastAsiaTheme="minorEastAsia"/>
          <w:spacing w:val="6"/>
          <w:sz w:val="21"/>
          <w:szCs w:val="21"/>
        </w:rPr>
        <w:t>日09时00分（北京时间）前递交投标文件</w:t>
      </w:r>
      <w:r>
        <w:rPr>
          <w:rFonts w:hint="eastAsia" w:eastAsiaTheme="minorEastAsia"/>
          <w:spacing w:val="6"/>
          <w:sz w:val="21"/>
          <w:szCs w:val="21"/>
          <w:lang w:eastAsia="zh-CN"/>
        </w:rPr>
        <w:t>。</w:t>
      </w:r>
    </w:p>
    <w:p w14:paraId="1E9C82F2">
      <w:pPr>
        <w:spacing w:line="440" w:lineRule="exact"/>
        <w:ind w:left="474"/>
        <w:rPr>
          <w:rFonts w:eastAsiaTheme="minorEastAsia"/>
          <w:b/>
          <w:bCs/>
          <w:spacing w:val="6"/>
          <w:sz w:val="21"/>
          <w:szCs w:val="21"/>
        </w:rPr>
      </w:pPr>
      <w:r>
        <w:rPr>
          <w:rFonts w:eastAsiaTheme="minorEastAsia"/>
          <w:b/>
          <w:bCs/>
          <w:spacing w:val="6"/>
          <w:sz w:val="21"/>
          <w:szCs w:val="21"/>
        </w:rPr>
        <w:t>一、项目基本情况</w:t>
      </w:r>
    </w:p>
    <w:p w14:paraId="293469F9">
      <w:pPr>
        <w:spacing w:line="440" w:lineRule="exact"/>
        <w:ind w:left="474"/>
        <w:rPr>
          <w:rFonts w:hint="default" w:eastAsiaTheme="minorEastAsia"/>
          <w:spacing w:val="6"/>
          <w:sz w:val="21"/>
          <w:szCs w:val="21"/>
          <w:lang w:val="en-US" w:eastAsia="zh-CN"/>
        </w:rPr>
      </w:pPr>
      <w:r>
        <w:rPr>
          <w:rFonts w:eastAsiaTheme="minorEastAsia"/>
          <w:spacing w:val="6"/>
          <w:sz w:val="21"/>
          <w:szCs w:val="21"/>
        </w:rPr>
        <w:t xml:space="preserve">1. </w:t>
      </w:r>
      <w:r>
        <w:rPr>
          <w:rFonts w:hint="eastAsia" w:eastAsiaTheme="minorEastAsia"/>
          <w:spacing w:val="6"/>
          <w:sz w:val="21"/>
          <w:szCs w:val="21"/>
        </w:rPr>
        <w:t>项目</w:t>
      </w:r>
      <w:r>
        <w:rPr>
          <w:rFonts w:eastAsiaTheme="minorEastAsia"/>
          <w:spacing w:val="6"/>
          <w:sz w:val="21"/>
          <w:szCs w:val="21"/>
        </w:rPr>
        <w:t>编号：</w:t>
      </w:r>
      <w:r>
        <w:rPr>
          <w:rFonts w:hint="eastAsia" w:eastAsiaTheme="minorEastAsia"/>
          <w:spacing w:val="6"/>
          <w:sz w:val="21"/>
          <w:szCs w:val="21"/>
          <w:lang w:eastAsia="zh-CN"/>
        </w:rPr>
        <w:t>豫财招标采购</w:t>
      </w:r>
      <w:r>
        <w:rPr>
          <w:rFonts w:hint="eastAsia" w:eastAsiaTheme="minorEastAsia"/>
          <w:spacing w:val="6"/>
          <w:sz w:val="21"/>
          <w:szCs w:val="21"/>
          <w:lang w:val="en-US" w:eastAsia="zh-CN"/>
        </w:rPr>
        <w:t>-2025-1211</w:t>
      </w:r>
    </w:p>
    <w:p w14:paraId="3E419EE5">
      <w:pPr>
        <w:spacing w:line="440" w:lineRule="exact"/>
        <w:ind w:left="474"/>
        <w:rPr>
          <w:rFonts w:hint="eastAsia" w:eastAsiaTheme="minorEastAsia"/>
          <w:spacing w:val="6"/>
          <w:sz w:val="21"/>
          <w:szCs w:val="21"/>
          <w:lang w:eastAsia="zh-CN"/>
        </w:rPr>
      </w:pPr>
      <w:r>
        <w:rPr>
          <w:rFonts w:eastAsiaTheme="minorEastAsia"/>
          <w:spacing w:val="6"/>
          <w:sz w:val="21"/>
          <w:szCs w:val="21"/>
        </w:rPr>
        <w:t>2. 项目名称：</w:t>
      </w:r>
      <w:r>
        <w:rPr>
          <w:rFonts w:hint="eastAsia" w:eastAsiaTheme="minorEastAsia"/>
          <w:spacing w:val="6"/>
          <w:sz w:val="21"/>
          <w:szCs w:val="21"/>
          <w:lang w:eastAsia="zh-CN"/>
        </w:rPr>
        <w:t>河南科技大学第一附属医院彩色多普勒超声诊断系统采购项目</w:t>
      </w:r>
    </w:p>
    <w:p w14:paraId="1CDE7D6F">
      <w:pPr>
        <w:spacing w:line="440" w:lineRule="exact"/>
        <w:ind w:left="474"/>
        <w:rPr>
          <w:rFonts w:eastAsiaTheme="minorEastAsia"/>
          <w:color w:val="000000" w:themeColor="text1"/>
          <w:spacing w:val="6"/>
          <w:sz w:val="21"/>
          <w:szCs w:val="21"/>
          <w14:textFill>
            <w14:solidFill>
              <w14:schemeClr w14:val="tx1"/>
            </w14:solidFill>
          </w14:textFill>
        </w:rPr>
      </w:pPr>
      <w:r>
        <w:rPr>
          <w:rFonts w:eastAsiaTheme="minorEastAsia"/>
          <w:spacing w:val="6"/>
          <w:sz w:val="21"/>
          <w:szCs w:val="21"/>
        </w:rPr>
        <w:t>3. 采购方式：公</w:t>
      </w:r>
      <w:r>
        <w:rPr>
          <w:rFonts w:eastAsiaTheme="minorEastAsia"/>
          <w:color w:val="000000" w:themeColor="text1"/>
          <w:spacing w:val="6"/>
          <w:sz w:val="21"/>
          <w:szCs w:val="21"/>
          <w14:textFill>
            <w14:solidFill>
              <w14:schemeClr w14:val="tx1"/>
            </w14:solidFill>
          </w14:textFill>
        </w:rPr>
        <w:t>开招标</w:t>
      </w:r>
    </w:p>
    <w:p w14:paraId="6EDC4294">
      <w:pPr>
        <w:spacing w:line="440" w:lineRule="exact"/>
        <w:ind w:left="474"/>
        <w:rPr>
          <w:rFonts w:ascii="宋体" w:hAnsi="宋体" w:cs="宋体"/>
          <w:color w:val="000000" w:themeColor="text1"/>
          <w:spacing w:val="6"/>
          <w:sz w:val="21"/>
          <w:szCs w:val="21"/>
          <w:highlight w:val="none"/>
          <w14:textFill>
            <w14:solidFill>
              <w14:schemeClr w14:val="tx1"/>
            </w14:solidFill>
          </w14:textFill>
        </w:rPr>
      </w:pPr>
      <w:r>
        <w:rPr>
          <w:rFonts w:eastAsiaTheme="minorEastAsia"/>
          <w:color w:val="000000" w:themeColor="text1"/>
          <w:spacing w:val="6"/>
          <w:sz w:val="21"/>
          <w:szCs w:val="21"/>
          <w14:textFill>
            <w14:solidFill>
              <w14:schemeClr w14:val="tx1"/>
            </w14:solidFill>
          </w14:textFill>
        </w:rPr>
        <w:t>4</w:t>
      </w:r>
      <w:r>
        <w:rPr>
          <w:rFonts w:eastAsiaTheme="minorEastAsia"/>
          <w:color w:val="000000" w:themeColor="text1"/>
          <w:spacing w:val="6"/>
          <w:sz w:val="21"/>
          <w:szCs w:val="21"/>
          <w:highlight w:val="none"/>
          <w14:textFill>
            <w14:solidFill>
              <w14:schemeClr w14:val="tx1"/>
            </w14:solidFill>
          </w14:textFill>
        </w:rPr>
        <w:t xml:space="preserve">. </w:t>
      </w:r>
      <w:r>
        <w:rPr>
          <w:rFonts w:hint="eastAsia" w:eastAsiaTheme="minorEastAsia"/>
          <w:color w:val="000000" w:themeColor="text1"/>
          <w:spacing w:val="6"/>
          <w:sz w:val="21"/>
          <w:szCs w:val="21"/>
          <w:highlight w:val="none"/>
          <w14:textFill>
            <w14:solidFill>
              <w14:schemeClr w14:val="tx1"/>
            </w14:solidFill>
          </w14:textFill>
        </w:rPr>
        <w:t>预算金额：</w:t>
      </w:r>
      <w:r>
        <w:rPr>
          <w:rFonts w:hint="eastAsia" w:eastAsiaTheme="minorEastAsia"/>
          <w:color w:val="000000" w:themeColor="text1"/>
          <w:sz w:val="21"/>
          <w:szCs w:val="21"/>
          <w:highlight w:val="none"/>
          <w:lang w:val="en-US" w:eastAsia="zh-CN"/>
          <w14:textFill>
            <w14:solidFill>
              <w14:schemeClr w14:val="tx1"/>
            </w14:solidFill>
          </w14:textFill>
        </w:rPr>
        <w:t>23450000.00</w:t>
      </w:r>
      <w:r>
        <w:rPr>
          <w:rFonts w:hint="eastAsia" w:ascii="宋体" w:hAnsi="宋体" w:cs="宋体"/>
          <w:color w:val="000000" w:themeColor="text1"/>
          <w:sz w:val="21"/>
          <w:szCs w:val="21"/>
          <w:highlight w:val="none"/>
          <w14:textFill>
            <w14:solidFill>
              <w14:schemeClr w14:val="tx1"/>
            </w14:solidFill>
          </w14:textFill>
        </w:rPr>
        <w:t>元</w:t>
      </w:r>
    </w:p>
    <w:p w14:paraId="2B2B0D0B">
      <w:pPr>
        <w:spacing w:line="440" w:lineRule="exact"/>
        <w:ind w:firstLine="888" w:firstLineChars="400"/>
        <w:rPr>
          <w:rFonts w:ascii="宋体" w:hAnsi="宋体" w:cs="宋体"/>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pacing w:val="6"/>
          <w:sz w:val="21"/>
          <w:szCs w:val="21"/>
          <w:highlight w:val="none"/>
          <w14:textFill>
            <w14:solidFill>
              <w14:schemeClr w14:val="tx1"/>
            </w14:solidFill>
          </w14:textFill>
        </w:rPr>
        <w:t>最高限价：</w:t>
      </w:r>
      <w:r>
        <w:rPr>
          <w:rFonts w:hint="eastAsia" w:eastAsiaTheme="minorEastAsia"/>
          <w:color w:val="000000" w:themeColor="text1"/>
          <w:sz w:val="21"/>
          <w:szCs w:val="21"/>
          <w:highlight w:val="none"/>
          <w:lang w:val="en-US" w:eastAsia="zh-CN"/>
          <w14:textFill>
            <w14:solidFill>
              <w14:schemeClr w14:val="tx1"/>
            </w14:solidFill>
          </w14:textFill>
        </w:rPr>
        <w:t>23450000.00</w:t>
      </w:r>
      <w:r>
        <w:rPr>
          <w:rFonts w:hint="eastAsia" w:ascii="宋体" w:hAnsi="宋体" w:cs="宋体"/>
          <w:color w:val="000000" w:themeColor="text1"/>
          <w:sz w:val="21"/>
          <w:szCs w:val="21"/>
          <w:highlight w:val="none"/>
          <w14:textFill>
            <w14:solidFill>
              <w14:schemeClr w14:val="tx1"/>
            </w14:solidFill>
          </w14:textFill>
        </w:rPr>
        <w:t>元</w:t>
      </w:r>
    </w:p>
    <w:tbl>
      <w:tblPr>
        <w:tblStyle w:val="19"/>
        <w:tblW w:w="9417"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961"/>
        <w:gridCol w:w="3664"/>
        <w:gridCol w:w="1377"/>
        <w:gridCol w:w="1802"/>
      </w:tblGrid>
      <w:tr w14:paraId="6953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13" w:type="dxa"/>
            <w:vAlign w:val="center"/>
          </w:tcPr>
          <w:p w14:paraId="2F716250">
            <w:pPr>
              <w:jc w:val="center"/>
              <w:rPr>
                <w:rFonts w:ascii="Calibri" w:hAnsi="Calibri" w:eastAsiaTheme="minorEastAsia"/>
                <w:spacing w:val="6"/>
                <w:sz w:val="21"/>
                <w:szCs w:val="21"/>
              </w:rPr>
            </w:pPr>
            <w:r>
              <w:rPr>
                <w:rFonts w:hint="eastAsia" w:ascii="Calibri" w:hAnsi="Calibri" w:eastAsiaTheme="minorEastAsia"/>
                <w:spacing w:val="6"/>
                <w:sz w:val="21"/>
                <w:szCs w:val="21"/>
              </w:rPr>
              <w:t>序号</w:t>
            </w:r>
          </w:p>
        </w:tc>
        <w:tc>
          <w:tcPr>
            <w:tcW w:w="1961" w:type="dxa"/>
            <w:vAlign w:val="center"/>
          </w:tcPr>
          <w:p w14:paraId="423F5BE1">
            <w:pPr>
              <w:jc w:val="center"/>
              <w:rPr>
                <w:rFonts w:ascii="Calibri" w:hAnsi="Calibri" w:eastAsiaTheme="minorEastAsia"/>
                <w:spacing w:val="6"/>
                <w:sz w:val="21"/>
                <w:szCs w:val="21"/>
                <w:highlight w:val="none"/>
              </w:rPr>
            </w:pPr>
            <w:r>
              <w:rPr>
                <w:rFonts w:hint="eastAsia" w:ascii="Calibri" w:hAnsi="Calibri" w:eastAsiaTheme="minorEastAsia"/>
                <w:spacing w:val="6"/>
                <w:sz w:val="21"/>
                <w:szCs w:val="21"/>
              </w:rPr>
              <w:t>包号</w:t>
            </w:r>
          </w:p>
        </w:tc>
        <w:tc>
          <w:tcPr>
            <w:tcW w:w="3664" w:type="dxa"/>
            <w:vAlign w:val="center"/>
          </w:tcPr>
          <w:p w14:paraId="7ABACABE">
            <w:pPr>
              <w:jc w:val="center"/>
              <w:rPr>
                <w:rFonts w:ascii="Calibri" w:hAnsi="Calibri" w:eastAsiaTheme="minorEastAsia"/>
                <w:spacing w:val="6"/>
                <w:sz w:val="21"/>
                <w:szCs w:val="21"/>
              </w:rPr>
            </w:pPr>
            <w:r>
              <w:rPr>
                <w:rFonts w:hint="eastAsia" w:ascii="Calibri" w:hAnsi="Calibri" w:eastAsiaTheme="minorEastAsia"/>
                <w:spacing w:val="6"/>
                <w:sz w:val="21"/>
                <w:szCs w:val="21"/>
              </w:rPr>
              <w:t>包名称</w:t>
            </w:r>
          </w:p>
        </w:tc>
        <w:tc>
          <w:tcPr>
            <w:tcW w:w="1377" w:type="dxa"/>
            <w:vAlign w:val="center"/>
          </w:tcPr>
          <w:p w14:paraId="786805B8">
            <w:pPr>
              <w:jc w:val="center"/>
              <w:rPr>
                <w:rFonts w:ascii="Calibri" w:hAnsi="Calibri" w:eastAsiaTheme="minorEastAsia"/>
                <w:spacing w:val="6"/>
                <w:sz w:val="21"/>
                <w:szCs w:val="21"/>
              </w:rPr>
            </w:pPr>
            <w:r>
              <w:rPr>
                <w:rFonts w:hint="eastAsia" w:ascii="Calibri" w:hAnsi="Calibri" w:eastAsiaTheme="minorEastAsia"/>
                <w:spacing w:val="6"/>
                <w:sz w:val="21"/>
                <w:szCs w:val="21"/>
              </w:rPr>
              <w:t>包预算（元）</w:t>
            </w:r>
          </w:p>
        </w:tc>
        <w:tc>
          <w:tcPr>
            <w:tcW w:w="1802" w:type="dxa"/>
            <w:vAlign w:val="center"/>
          </w:tcPr>
          <w:p w14:paraId="388F7A1B">
            <w:pPr>
              <w:jc w:val="center"/>
              <w:rPr>
                <w:rFonts w:ascii="Calibri" w:hAnsi="Calibri" w:eastAsiaTheme="minorEastAsia"/>
                <w:spacing w:val="6"/>
                <w:sz w:val="21"/>
                <w:szCs w:val="21"/>
              </w:rPr>
            </w:pPr>
            <w:r>
              <w:rPr>
                <w:rFonts w:hint="eastAsia" w:ascii="Calibri" w:hAnsi="Calibri" w:eastAsiaTheme="minorEastAsia"/>
                <w:spacing w:val="6"/>
                <w:sz w:val="21"/>
                <w:szCs w:val="21"/>
              </w:rPr>
              <w:t>包最高限价（元）</w:t>
            </w:r>
          </w:p>
        </w:tc>
      </w:tr>
      <w:tr w14:paraId="309E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13" w:type="dxa"/>
            <w:vAlign w:val="center"/>
          </w:tcPr>
          <w:p w14:paraId="6FF94FA1">
            <w:pPr>
              <w:jc w:val="center"/>
              <w:rPr>
                <w:rFonts w:ascii="Calibri" w:hAnsi="Calibri" w:eastAsiaTheme="minorEastAsia"/>
                <w:spacing w:val="6"/>
                <w:sz w:val="21"/>
                <w:szCs w:val="21"/>
              </w:rPr>
            </w:pPr>
            <w:r>
              <w:rPr>
                <w:rFonts w:hint="eastAsia" w:ascii="Calibri" w:hAnsi="Calibri" w:eastAsiaTheme="minorEastAsia"/>
                <w:spacing w:val="6"/>
                <w:sz w:val="21"/>
                <w:szCs w:val="21"/>
              </w:rPr>
              <w:t>1</w:t>
            </w:r>
          </w:p>
        </w:tc>
        <w:tc>
          <w:tcPr>
            <w:tcW w:w="1961" w:type="dxa"/>
            <w:vAlign w:val="center"/>
          </w:tcPr>
          <w:p w14:paraId="310ABF38">
            <w:pPr>
              <w:spacing w:line="420" w:lineRule="exact"/>
              <w:jc w:val="center"/>
              <w:rPr>
                <w:rFonts w:hint="eastAsia" w:ascii="Calibri" w:hAnsi="Calibri" w:eastAsiaTheme="minorEastAsia"/>
                <w:spacing w:val="6"/>
                <w:sz w:val="21"/>
                <w:szCs w:val="21"/>
                <w:highlight w:val="none"/>
                <w:lang w:eastAsia="zh-CN"/>
              </w:rPr>
            </w:pPr>
            <w:r>
              <w:rPr>
                <w:rFonts w:hint="eastAsia" w:ascii="Calibri" w:hAnsi="Calibri" w:eastAsiaTheme="minorEastAsia"/>
                <w:spacing w:val="6"/>
                <w:sz w:val="21"/>
                <w:szCs w:val="21"/>
                <w:highlight w:val="none"/>
                <w:lang w:eastAsia="zh-CN"/>
              </w:rPr>
              <w:t>豫政采(2)20251731-1</w:t>
            </w:r>
          </w:p>
        </w:tc>
        <w:tc>
          <w:tcPr>
            <w:tcW w:w="3664" w:type="dxa"/>
            <w:vAlign w:val="center"/>
          </w:tcPr>
          <w:p w14:paraId="2BDBDA89">
            <w:pPr>
              <w:spacing w:line="420" w:lineRule="exact"/>
              <w:jc w:val="center"/>
              <w:rPr>
                <w:rFonts w:hint="default" w:ascii="Calibri" w:hAnsi="Calibri" w:eastAsiaTheme="minorEastAsia"/>
                <w:spacing w:val="6"/>
                <w:sz w:val="21"/>
                <w:szCs w:val="21"/>
                <w:lang w:val="en-US" w:eastAsia="zh-CN"/>
              </w:rPr>
            </w:pPr>
            <w:r>
              <w:rPr>
                <w:rFonts w:hint="eastAsia" w:eastAsiaTheme="minorEastAsia"/>
                <w:spacing w:val="6"/>
                <w:sz w:val="21"/>
                <w:szCs w:val="21"/>
                <w:lang w:val="en-US" w:eastAsia="zh-CN"/>
              </w:rPr>
              <w:t xml:space="preserve">1包 </w:t>
            </w:r>
            <w:r>
              <w:rPr>
                <w:rFonts w:hint="eastAsia" w:eastAsiaTheme="minorEastAsia"/>
                <w:spacing w:val="6"/>
                <w:sz w:val="21"/>
                <w:szCs w:val="21"/>
                <w:lang w:eastAsia="zh-CN"/>
              </w:rPr>
              <w:t>彩色多普勒超声诊断系统</w:t>
            </w:r>
            <w:r>
              <w:rPr>
                <w:rFonts w:hint="eastAsia" w:eastAsiaTheme="minorEastAsia"/>
                <w:spacing w:val="6"/>
                <w:sz w:val="21"/>
                <w:szCs w:val="21"/>
                <w:highlight w:val="none"/>
                <w:lang w:val="en-US" w:eastAsia="zh-CN"/>
              </w:rPr>
              <w:t>A</w:t>
            </w:r>
            <w:r>
              <w:rPr>
                <w:rFonts w:hint="eastAsia" w:eastAsiaTheme="minorEastAsia"/>
                <w:spacing w:val="6"/>
                <w:sz w:val="21"/>
                <w:szCs w:val="21"/>
                <w:lang w:eastAsia="zh-CN"/>
              </w:rPr>
              <w:t>（</w:t>
            </w:r>
            <w:r>
              <w:rPr>
                <w:rFonts w:hint="eastAsia" w:eastAsiaTheme="minorEastAsia"/>
                <w:spacing w:val="6"/>
                <w:sz w:val="21"/>
                <w:szCs w:val="21"/>
                <w:highlight w:val="none"/>
                <w:lang w:val="en-US" w:eastAsia="zh-CN"/>
              </w:rPr>
              <w:t>高档科研型全身彩超、侧重腹部浅表）</w:t>
            </w:r>
          </w:p>
        </w:tc>
        <w:tc>
          <w:tcPr>
            <w:tcW w:w="1377" w:type="dxa"/>
            <w:vAlign w:val="center"/>
          </w:tcPr>
          <w:p w14:paraId="3E27C215">
            <w:pPr>
              <w:spacing w:line="440" w:lineRule="exact"/>
              <w:jc w:val="center"/>
              <w:rPr>
                <w:rFonts w:hint="default" w:eastAsiaTheme="minorEastAsia"/>
                <w:color w:val="000000" w:themeColor="text1"/>
                <w:sz w:val="21"/>
                <w:szCs w:val="21"/>
                <w:highlight w:val="none"/>
                <w:lang w:val="en-US" w:eastAsia="zh-CN"/>
                <w14:textFill>
                  <w14:solidFill>
                    <w14:schemeClr w14:val="tx1"/>
                  </w14:solidFill>
                </w14:textFill>
              </w:rPr>
            </w:pPr>
            <w:r>
              <w:rPr>
                <w:rFonts w:hint="eastAsia" w:eastAsiaTheme="minorEastAsia"/>
                <w:color w:val="000000" w:themeColor="text1"/>
                <w:sz w:val="21"/>
                <w:szCs w:val="21"/>
                <w:highlight w:val="none"/>
                <w:lang w:val="en-US" w:eastAsia="zh-CN"/>
                <w14:textFill>
                  <w14:solidFill>
                    <w14:schemeClr w14:val="tx1"/>
                  </w14:solidFill>
                </w14:textFill>
              </w:rPr>
              <w:t>1900000.00</w:t>
            </w:r>
          </w:p>
        </w:tc>
        <w:tc>
          <w:tcPr>
            <w:tcW w:w="1802" w:type="dxa"/>
            <w:vAlign w:val="center"/>
          </w:tcPr>
          <w:p w14:paraId="66594152">
            <w:pPr>
              <w:spacing w:line="440" w:lineRule="exact"/>
              <w:jc w:val="center"/>
              <w:rPr>
                <w:rFonts w:hint="eastAsia" w:eastAsiaTheme="minorEastAsia"/>
                <w:color w:val="000000" w:themeColor="text1"/>
                <w:sz w:val="21"/>
                <w:szCs w:val="21"/>
                <w:highlight w:val="none"/>
                <w:lang w:val="en-US" w:eastAsia="zh-CN"/>
                <w14:textFill>
                  <w14:solidFill>
                    <w14:schemeClr w14:val="tx1"/>
                  </w14:solidFill>
                </w14:textFill>
              </w:rPr>
            </w:pPr>
            <w:r>
              <w:rPr>
                <w:rFonts w:hint="eastAsia" w:eastAsiaTheme="minorEastAsia"/>
                <w:color w:val="000000" w:themeColor="text1"/>
                <w:sz w:val="21"/>
                <w:szCs w:val="21"/>
                <w:highlight w:val="none"/>
                <w:lang w:val="en-US" w:eastAsia="zh-CN"/>
                <w14:textFill>
                  <w14:solidFill>
                    <w14:schemeClr w14:val="tx1"/>
                  </w14:solidFill>
                </w14:textFill>
              </w:rPr>
              <w:t>1900000.00</w:t>
            </w:r>
          </w:p>
        </w:tc>
      </w:tr>
      <w:tr w14:paraId="1824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13" w:type="dxa"/>
            <w:vAlign w:val="center"/>
          </w:tcPr>
          <w:p w14:paraId="4CA0303C">
            <w:pPr>
              <w:jc w:val="center"/>
              <w:rPr>
                <w:rFonts w:hint="eastAsia" w:ascii="Calibri" w:hAnsi="Calibri" w:eastAsiaTheme="minorEastAsia"/>
                <w:spacing w:val="6"/>
                <w:sz w:val="21"/>
                <w:szCs w:val="21"/>
                <w:lang w:val="en-US" w:eastAsia="zh-CN"/>
              </w:rPr>
            </w:pPr>
            <w:r>
              <w:rPr>
                <w:rFonts w:hint="eastAsia" w:ascii="Calibri" w:hAnsi="Calibri" w:eastAsiaTheme="minorEastAsia"/>
                <w:spacing w:val="6"/>
                <w:sz w:val="21"/>
                <w:szCs w:val="21"/>
                <w:lang w:val="en-US" w:eastAsia="zh-CN"/>
              </w:rPr>
              <w:t>2</w:t>
            </w:r>
          </w:p>
        </w:tc>
        <w:tc>
          <w:tcPr>
            <w:tcW w:w="1961" w:type="dxa"/>
            <w:vAlign w:val="center"/>
          </w:tcPr>
          <w:p w14:paraId="243C6458">
            <w:pPr>
              <w:spacing w:line="420" w:lineRule="exact"/>
              <w:jc w:val="center"/>
              <w:rPr>
                <w:rFonts w:hint="eastAsia" w:ascii="Calibri" w:hAnsi="Calibri" w:eastAsiaTheme="minorEastAsia"/>
                <w:spacing w:val="6"/>
                <w:sz w:val="21"/>
                <w:szCs w:val="21"/>
                <w:highlight w:val="none"/>
                <w:lang w:eastAsia="zh-CN"/>
              </w:rPr>
            </w:pPr>
            <w:r>
              <w:rPr>
                <w:rFonts w:hint="eastAsia" w:ascii="Calibri" w:hAnsi="Calibri" w:eastAsiaTheme="minorEastAsia"/>
                <w:spacing w:val="6"/>
                <w:sz w:val="21"/>
                <w:szCs w:val="21"/>
                <w:highlight w:val="none"/>
              </w:rPr>
              <w:t>豫政采(2)20251731-</w:t>
            </w:r>
            <w:r>
              <w:rPr>
                <w:rFonts w:hint="eastAsia" w:ascii="Calibri" w:hAnsi="Calibri" w:eastAsiaTheme="minorEastAsia"/>
                <w:spacing w:val="6"/>
                <w:sz w:val="21"/>
                <w:szCs w:val="21"/>
                <w:highlight w:val="none"/>
                <w:lang w:val="en-US" w:eastAsia="zh-CN"/>
              </w:rPr>
              <w:t>2</w:t>
            </w:r>
          </w:p>
        </w:tc>
        <w:tc>
          <w:tcPr>
            <w:tcW w:w="3664" w:type="dxa"/>
            <w:vAlign w:val="center"/>
          </w:tcPr>
          <w:p w14:paraId="366B7504">
            <w:pPr>
              <w:spacing w:line="420" w:lineRule="exact"/>
              <w:jc w:val="center"/>
              <w:rPr>
                <w:rFonts w:hint="eastAsia" w:eastAsiaTheme="minorEastAsia"/>
                <w:spacing w:val="6"/>
                <w:sz w:val="21"/>
                <w:szCs w:val="21"/>
                <w:highlight w:val="cyan"/>
                <w:lang w:val="en-US" w:eastAsia="zh-CN"/>
              </w:rPr>
            </w:pPr>
            <w:r>
              <w:rPr>
                <w:rFonts w:hint="eastAsia" w:eastAsiaTheme="minorEastAsia"/>
                <w:spacing w:val="6"/>
                <w:sz w:val="21"/>
                <w:szCs w:val="21"/>
                <w:lang w:val="en-US" w:eastAsia="zh-CN"/>
              </w:rPr>
              <w:t xml:space="preserve">2包 </w:t>
            </w:r>
            <w:r>
              <w:rPr>
                <w:rFonts w:hint="eastAsia" w:eastAsiaTheme="minorEastAsia"/>
                <w:spacing w:val="6"/>
                <w:sz w:val="21"/>
                <w:szCs w:val="21"/>
                <w:lang w:eastAsia="zh-CN"/>
              </w:rPr>
              <w:t>彩色多普勒超声诊断系统</w:t>
            </w:r>
            <w:r>
              <w:rPr>
                <w:rFonts w:hint="eastAsia" w:eastAsiaTheme="minorEastAsia"/>
                <w:spacing w:val="6"/>
                <w:sz w:val="21"/>
                <w:szCs w:val="21"/>
                <w:highlight w:val="none"/>
                <w:lang w:val="en-US" w:eastAsia="zh-CN"/>
              </w:rPr>
              <w:t>B（高档科研型全身彩超、侧重腹部浅表）</w:t>
            </w:r>
          </w:p>
        </w:tc>
        <w:tc>
          <w:tcPr>
            <w:tcW w:w="1377" w:type="dxa"/>
            <w:vAlign w:val="center"/>
          </w:tcPr>
          <w:p w14:paraId="7A0FEA11">
            <w:pPr>
              <w:spacing w:line="440" w:lineRule="exact"/>
              <w:jc w:val="center"/>
              <w:rPr>
                <w:rFonts w:hint="default" w:eastAsiaTheme="minorEastAsia"/>
                <w:color w:val="000000" w:themeColor="text1"/>
                <w:sz w:val="21"/>
                <w:szCs w:val="21"/>
                <w:highlight w:val="none"/>
                <w:lang w:val="en-US" w:eastAsia="zh-CN"/>
                <w14:textFill>
                  <w14:solidFill>
                    <w14:schemeClr w14:val="tx1"/>
                  </w14:solidFill>
                </w14:textFill>
              </w:rPr>
            </w:pPr>
            <w:r>
              <w:rPr>
                <w:rFonts w:hint="eastAsia" w:eastAsiaTheme="minorEastAsia"/>
                <w:color w:val="000000" w:themeColor="text1"/>
                <w:sz w:val="21"/>
                <w:szCs w:val="21"/>
                <w:highlight w:val="none"/>
                <w:lang w:val="en-US" w:eastAsia="zh-CN"/>
                <w14:textFill>
                  <w14:solidFill>
                    <w14:schemeClr w14:val="tx1"/>
                  </w14:solidFill>
                </w14:textFill>
              </w:rPr>
              <w:t>1900000.00</w:t>
            </w:r>
          </w:p>
        </w:tc>
        <w:tc>
          <w:tcPr>
            <w:tcW w:w="1802" w:type="dxa"/>
            <w:vAlign w:val="center"/>
          </w:tcPr>
          <w:p w14:paraId="6FD6A9D0">
            <w:pPr>
              <w:spacing w:line="440" w:lineRule="exact"/>
              <w:jc w:val="center"/>
              <w:rPr>
                <w:rFonts w:hint="eastAsia" w:eastAsiaTheme="minorEastAsia"/>
                <w:color w:val="000000" w:themeColor="text1"/>
                <w:sz w:val="21"/>
                <w:szCs w:val="21"/>
                <w:highlight w:val="none"/>
                <w:lang w:val="en-US" w:eastAsia="zh-CN"/>
                <w14:textFill>
                  <w14:solidFill>
                    <w14:schemeClr w14:val="tx1"/>
                  </w14:solidFill>
                </w14:textFill>
              </w:rPr>
            </w:pPr>
            <w:r>
              <w:rPr>
                <w:rFonts w:hint="eastAsia" w:eastAsiaTheme="minorEastAsia"/>
                <w:color w:val="000000" w:themeColor="text1"/>
                <w:sz w:val="21"/>
                <w:szCs w:val="21"/>
                <w:highlight w:val="none"/>
                <w:lang w:val="en-US" w:eastAsia="zh-CN"/>
                <w14:textFill>
                  <w14:solidFill>
                    <w14:schemeClr w14:val="tx1"/>
                  </w14:solidFill>
                </w14:textFill>
              </w:rPr>
              <w:t>1900000.00</w:t>
            </w:r>
          </w:p>
        </w:tc>
      </w:tr>
      <w:tr w14:paraId="634E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13" w:type="dxa"/>
            <w:vAlign w:val="center"/>
          </w:tcPr>
          <w:p w14:paraId="64681395">
            <w:pPr>
              <w:jc w:val="center"/>
              <w:rPr>
                <w:rFonts w:hint="default" w:ascii="Calibri" w:hAnsi="Calibri" w:eastAsiaTheme="minorEastAsia"/>
                <w:spacing w:val="6"/>
                <w:sz w:val="21"/>
                <w:szCs w:val="21"/>
                <w:lang w:val="en-US" w:eastAsia="zh-CN"/>
              </w:rPr>
            </w:pPr>
            <w:r>
              <w:rPr>
                <w:rFonts w:hint="eastAsia" w:ascii="Calibri" w:hAnsi="Calibri" w:eastAsiaTheme="minorEastAsia"/>
                <w:spacing w:val="6"/>
                <w:sz w:val="21"/>
                <w:szCs w:val="21"/>
                <w:lang w:val="en-US" w:eastAsia="zh-CN"/>
              </w:rPr>
              <w:t>3</w:t>
            </w:r>
          </w:p>
        </w:tc>
        <w:tc>
          <w:tcPr>
            <w:tcW w:w="1961" w:type="dxa"/>
            <w:vAlign w:val="center"/>
          </w:tcPr>
          <w:p w14:paraId="6F2F5707">
            <w:pPr>
              <w:spacing w:line="420" w:lineRule="exact"/>
              <w:jc w:val="center"/>
              <w:rPr>
                <w:rFonts w:hint="eastAsia" w:ascii="Calibri" w:hAnsi="Calibri" w:eastAsiaTheme="minorEastAsia"/>
                <w:spacing w:val="6"/>
                <w:sz w:val="21"/>
                <w:szCs w:val="21"/>
                <w:highlight w:val="none"/>
                <w:lang w:eastAsia="zh-CN"/>
              </w:rPr>
            </w:pPr>
            <w:r>
              <w:rPr>
                <w:rFonts w:hint="eastAsia" w:ascii="Calibri" w:hAnsi="Calibri" w:eastAsiaTheme="minorEastAsia"/>
                <w:spacing w:val="6"/>
                <w:sz w:val="21"/>
                <w:szCs w:val="21"/>
                <w:highlight w:val="none"/>
              </w:rPr>
              <w:t>豫政采(2)20251731-</w:t>
            </w:r>
            <w:r>
              <w:rPr>
                <w:rFonts w:hint="eastAsia" w:ascii="Calibri" w:hAnsi="Calibri" w:eastAsiaTheme="minorEastAsia"/>
                <w:spacing w:val="6"/>
                <w:sz w:val="21"/>
                <w:szCs w:val="21"/>
                <w:highlight w:val="none"/>
                <w:lang w:val="en-US" w:eastAsia="zh-CN"/>
              </w:rPr>
              <w:t>3</w:t>
            </w:r>
          </w:p>
        </w:tc>
        <w:tc>
          <w:tcPr>
            <w:tcW w:w="3664" w:type="dxa"/>
            <w:vAlign w:val="center"/>
          </w:tcPr>
          <w:p w14:paraId="7EE830A2">
            <w:pPr>
              <w:spacing w:line="420" w:lineRule="exact"/>
              <w:jc w:val="center"/>
              <w:rPr>
                <w:rFonts w:hint="eastAsia" w:eastAsiaTheme="minorEastAsia"/>
                <w:spacing w:val="6"/>
                <w:sz w:val="21"/>
                <w:szCs w:val="21"/>
                <w:lang w:eastAsia="zh-CN"/>
              </w:rPr>
            </w:pPr>
            <w:r>
              <w:rPr>
                <w:rFonts w:hint="eastAsia" w:eastAsiaTheme="minorEastAsia"/>
                <w:spacing w:val="6"/>
                <w:sz w:val="21"/>
                <w:szCs w:val="21"/>
                <w:lang w:val="en-US" w:eastAsia="zh-CN"/>
              </w:rPr>
              <w:t xml:space="preserve">3包 </w:t>
            </w:r>
            <w:r>
              <w:rPr>
                <w:rFonts w:hint="eastAsia" w:eastAsiaTheme="minorEastAsia"/>
                <w:spacing w:val="6"/>
                <w:sz w:val="21"/>
                <w:szCs w:val="21"/>
                <w:lang w:eastAsia="zh-CN"/>
              </w:rPr>
              <w:t>彩色多普勒超声诊断系统</w:t>
            </w:r>
            <w:r>
              <w:rPr>
                <w:rFonts w:hint="eastAsia" w:eastAsiaTheme="minorEastAsia"/>
                <w:spacing w:val="6"/>
                <w:sz w:val="21"/>
                <w:szCs w:val="21"/>
                <w:highlight w:val="none"/>
                <w:lang w:val="en-US" w:eastAsia="zh-CN"/>
              </w:rPr>
              <w:t>A（</w:t>
            </w:r>
            <w:r>
              <w:rPr>
                <w:rFonts w:hint="eastAsia" w:ascii="Times New Roman" w:hAnsi="Times New Roman" w:cs="Times New Roman" w:eastAsiaTheme="minorEastAsia"/>
                <w:b w:val="0"/>
                <w:bCs w:val="0"/>
                <w:spacing w:val="6"/>
                <w:sz w:val="21"/>
                <w:szCs w:val="21"/>
                <w:highlight w:val="none"/>
                <w:lang w:val="en-US" w:eastAsia="zh-CN"/>
              </w:rPr>
              <w:t>高档科研型全身彩超</w:t>
            </w:r>
            <w:r>
              <w:rPr>
                <w:rFonts w:hint="eastAsia" w:cs="Times New Roman" w:eastAsiaTheme="minorEastAsia"/>
                <w:b w:val="0"/>
                <w:bCs w:val="0"/>
                <w:spacing w:val="6"/>
                <w:sz w:val="21"/>
                <w:szCs w:val="21"/>
                <w:highlight w:val="none"/>
                <w:lang w:val="en-US" w:eastAsia="zh-CN"/>
              </w:rPr>
              <w:t>、</w:t>
            </w:r>
            <w:r>
              <w:rPr>
                <w:rFonts w:hint="eastAsia" w:ascii="Times New Roman" w:hAnsi="Times New Roman" w:cs="Times New Roman" w:eastAsiaTheme="minorEastAsia"/>
                <w:b w:val="0"/>
                <w:bCs w:val="0"/>
                <w:spacing w:val="6"/>
                <w:sz w:val="21"/>
                <w:szCs w:val="21"/>
                <w:highlight w:val="none"/>
                <w:lang w:val="en-US" w:eastAsia="zh-CN"/>
              </w:rPr>
              <w:t>侧重肌骨）</w:t>
            </w:r>
          </w:p>
        </w:tc>
        <w:tc>
          <w:tcPr>
            <w:tcW w:w="1377" w:type="dxa"/>
            <w:vAlign w:val="center"/>
          </w:tcPr>
          <w:p w14:paraId="3B80DCFE">
            <w:pPr>
              <w:spacing w:line="440" w:lineRule="exact"/>
              <w:jc w:val="center"/>
              <w:rPr>
                <w:rFonts w:hint="default" w:eastAsiaTheme="minorEastAsia"/>
                <w:color w:val="000000" w:themeColor="text1"/>
                <w:sz w:val="21"/>
                <w:szCs w:val="21"/>
                <w:highlight w:val="none"/>
                <w:lang w:val="en-US" w:eastAsia="zh-CN"/>
                <w14:textFill>
                  <w14:solidFill>
                    <w14:schemeClr w14:val="tx1"/>
                  </w14:solidFill>
                </w14:textFill>
              </w:rPr>
            </w:pPr>
            <w:r>
              <w:rPr>
                <w:rFonts w:hint="eastAsia" w:eastAsiaTheme="minorEastAsia"/>
                <w:color w:val="000000" w:themeColor="text1"/>
                <w:sz w:val="21"/>
                <w:szCs w:val="21"/>
                <w:highlight w:val="none"/>
                <w:lang w:val="en-US" w:eastAsia="zh-CN"/>
                <w14:textFill>
                  <w14:solidFill>
                    <w14:schemeClr w14:val="tx1"/>
                  </w14:solidFill>
                </w14:textFill>
              </w:rPr>
              <w:t>2100000.00</w:t>
            </w:r>
          </w:p>
        </w:tc>
        <w:tc>
          <w:tcPr>
            <w:tcW w:w="1802" w:type="dxa"/>
            <w:vAlign w:val="center"/>
          </w:tcPr>
          <w:p w14:paraId="0E2B3654">
            <w:pPr>
              <w:spacing w:line="440" w:lineRule="exact"/>
              <w:jc w:val="center"/>
              <w:rPr>
                <w:rFonts w:hint="eastAsia" w:eastAsiaTheme="minorEastAsia"/>
                <w:color w:val="000000" w:themeColor="text1"/>
                <w:sz w:val="21"/>
                <w:szCs w:val="21"/>
                <w:highlight w:val="none"/>
                <w:lang w:val="en-US" w:eastAsia="zh-CN"/>
                <w14:textFill>
                  <w14:solidFill>
                    <w14:schemeClr w14:val="tx1"/>
                  </w14:solidFill>
                </w14:textFill>
              </w:rPr>
            </w:pPr>
            <w:r>
              <w:rPr>
                <w:rFonts w:hint="eastAsia" w:eastAsiaTheme="minorEastAsia"/>
                <w:color w:val="000000" w:themeColor="text1"/>
                <w:sz w:val="21"/>
                <w:szCs w:val="21"/>
                <w:highlight w:val="none"/>
                <w:lang w:val="en-US" w:eastAsia="zh-CN"/>
                <w14:textFill>
                  <w14:solidFill>
                    <w14:schemeClr w14:val="tx1"/>
                  </w14:solidFill>
                </w14:textFill>
              </w:rPr>
              <w:t>2100000.00</w:t>
            </w:r>
          </w:p>
        </w:tc>
      </w:tr>
      <w:tr w14:paraId="6E66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13" w:type="dxa"/>
            <w:vAlign w:val="center"/>
          </w:tcPr>
          <w:p w14:paraId="6738DE05">
            <w:pPr>
              <w:jc w:val="center"/>
              <w:rPr>
                <w:rFonts w:hint="default" w:ascii="Calibri" w:hAnsi="Calibri" w:eastAsiaTheme="minorEastAsia"/>
                <w:spacing w:val="6"/>
                <w:sz w:val="21"/>
                <w:szCs w:val="21"/>
                <w:lang w:val="en-US" w:eastAsia="zh-CN"/>
              </w:rPr>
            </w:pPr>
            <w:r>
              <w:rPr>
                <w:rFonts w:hint="eastAsia" w:ascii="Calibri" w:hAnsi="Calibri" w:eastAsiaTheme="minorEastAsia"/>
                <w:spacing w:val="6"/>
                <w:sz w:val="21"/>
                <w:szCs w:val="21"/>
                <w:lang w:val="en-US" w:eastAsia="zh-CN"/>
              </w:rPr>
              <w:t>4</w:t>
            </w:r>
          </w:p>
        </w:tc>
        <w:tc>
          <w:tcPr>
            <w:tcW w:w="1961" w:type="dxa"/>
            <w:vAlign w:val="center"/>
          </w:tcPr>
          <w:p w14:paraId="36B404E6">
            <w:pPr>
              <w:spacing w:line="420" w:lineRule="exact"/>
              <w:jc w:val="center"/>
              <w:rPr>
                <w:rFonts w:hint="eastAsia" w:ascii="Calibri" w:hAnsi="Calibri" w:eastAsiaTheme="minorEastAsia"/>
                <w:spacing w:val="6"/>
                <w:sz w:val="21"/>
                <w:szCs w:val="21"/>
                <w:highlight w:val="none"/>
                <w:lang w:eastAsia="zh-CN"/>
              </w:rPr>
            </w:pPr>
            <w:r>
              <w:rPr>
                <w:rFonts w:hint="eastAsia" w:ascii="Calibri" w:hAnsi="Calibri" w:eastAsiaTheme="minorEastAsia"/>
                <w:spacing w:val="6"/>
                <w:sz w:val="21"/>
                <w:szCs w:val="21"/>
                <w:highlight w:val="none"/>
              </w:rPr>
              <w:t>豫政采(2)20251731-</w:t>
            </w:r>
            <w:r>
              <w:rPr>
                <w:rFonts w:hint="eastAsia" w:ascii="Calibri" w:hAnsi="Calibri" w:eastAsiaTheme="minorEastAsia"/>
                <w:spacing w:val="6"/>
                <w:sz w:val="21"/>
                <w:szCs w:val="21"/>
                <w:highlight w:val="none"/>
                <w:lang w:val="en-US" w:eastAsia="zh-CN"/>
              </w:rPr>
              <w:t>4</w:t>
            </w:r>
          </w:p>
        </w:tc>
        <w:tc>
          <w:tcPr>
            <w:tcW w:w="3664" w:type="dxa"/>
            <w:vAlign w:val="center"/>
          </w:tcPr>
          <w:p w14:paraId="02A3D3BA">
            <w:pPr>
              <w:spacing w:line="420" w:lineRule="exact"/>
              <w:jc w:val="center"/>
              <w:rPr>
                <w:rFonts w:hint="default" w:eastAsiaTheme="minorEastAsia"/>
                <w:spacing w:val="6"/>
                <w:sz w:val="21"/>
                <w:szCs w:val="21"/>
                <w:highlight w:val="cyan"/>
                <w:lang w:val="en-US" w:eastAsia="zh-CN"/>
              </w:rPr>
            </w:pPr>
            <w:r>
              <w:rPr>
                <w:rFonts w:hint="eastAsia" w:eastAsiaTheme="minorEastAsia"/>
                <w:spacing w:val="6"/>
                <w:sz w:val="21"/>
                <w:szCs w:val="21"/>
                <w:lang w:val="en-US" w:eastAsia="zh-CN"/>
              </w:rPr>
              <w:t xml:space="preserve">4包 </w:t>
            </w:r>
            <w:r>
              <w:rPr>
                <w:rFonts w:hint="eastAsia" w:eastAsiaTheme="minorEastAsia"/>
                <w:spacing w:val="6"/>
                <w:sz w:val="21"/>
                <w:szCs w:val="21"/>
                <w:lang w:eastAsia="zh-CN"/>
              </w:rPr>
              <w:t>彩色多普勒超声诊断系统</w:t>
            </w:r>
            <w:r>
              <w:rPr>
                <w:rFonts w:hint="eastAsia" w:eastAsiaTheme="minorEastAsia"/>
                <w:spacing w:val="6"/>
                <w:sz w:val="21"/>
                <w:szCs w:val="21"/>
                <w:highlight w:val="none"/>
                <w:lang w:val="en-US" w:eastAsia="zh-CN"/>
              </w:rPr>
              <w:t>B（</w:t>
            </w:r>
            <w:r>
              <w:rPr>
                <w:rFonts w:hint="eastAsia" w:ascii="Times New Roman" w:hAnsi="Times New Roman" w:cs="Times New Roman" w:eastAsiaTheme="minorEastAsia"/>
                <w:b w:val="0"/>
                <w:bCs w:val="0"/>
                <w:spacing w:val="6"/>
                <w:sz w:val="21"/>
                <w:szCs w:val="21"/>
                <w:highlight w:val="none"/>
                <w:lang w:val="en-US" w:eastAsia="zh-CN"/>
              </w:rPr>
              <w:t>高档科研型全身彩超</w:t>
            </w:r>
            <w:r>
              <w:rPr>
                <w:rFonts w:hint="eastAsia" w:cs="Times New Roman" w:eastAsiaTheme="minorEastAsia"/>
                <w:b w:val="0"/>
                <w:bCs w:val="0"/>
                <w:spacing w:val="6"/>
                <w:sz w:val="21"/>
                <w:szCs w:val="21"/>
                <w:highlight w:val="none"/>
                <w:lang w:val="en-US" w:eastAsia="zh-CN"/>
              </w:rPr>
              <w:t>、</w:t>
            </w:r>
            <w:r>
              <w:rPr>
                <w:rFonts w:hint="eastAsia" w:ascii="Times New Roman" w:hAnsi="Times New Roman" w:cs="Times New Roman" w:eastAsiaTheme="minorEastAsia"/>
                <w:b w:val="0"/>
                <w:bCs w:val="0"/>
                <w:spacing w:val="6"/>
                <w:sz w:val="21"/>
                <w:szCs w:val="21"/>
                <w:highlight w:val="none"/>
                <w:lang w:val="en-US" w:eastAsia="zh-CN"/>
              </w:rPr>
              <w:t>侧重肌骨）</w:t>
            </w:r>
          </w:p>
        </w:tc>
        <w:tc>
          <w:tcPr>
            <w:tcW w:w="1377" w:type="dxa"/>
            <w:vAlign w:val="center"/>
          </w:tcPr>
          <w:p w14:paraId="610B2AB6">
            <w:pPr>
              <w:spacing w:line="440" w:lineRule="exact"/>
              <w:jc w:val="center"/>
              <w:rPr>
                <w:rFonts w:hint="default" w:eastAsiaTheme="minorEastAsia"/>
                <w:color w:val="000000" w:themeColor="text1"/>
                <w:sz w:val="21"/>
                <w:szCs w:val="21"/>
                <w:highlight w:val="none"/>
                <w:lang w:val="en-US" w:eastAsia="zh-CN"/>
                <w14:textFill>
                  <w14:solidFill>
                    <w14:schemeClr w14:val="tx1"/>
                  </w14:solidFill>
                </w14:textFill>
              </w:rPr>
            </w:pPr>
            <w:r>
              <w:rPr>
                <w:rFonts w:hint="eastAsia" w:eastAsiaTheme="minorEastAsia"/>
                <w:color w:val="000000" w:themeColor="text1"/>
                <w:sz w:val="21"/>
                <w:szCs w:val="21"/>
                <w:highlight w:val="none"/>
                <w:lang w:val="en-US" w:eastAsia="zh-CN"/>
                <w14:textFill>
                  <w14:solidFill>
                    <w14:schemeClr w14:val="tx1"/>
                  </w14:solidFill>
                </w14:textFill>
              </w:rPr>
              <w:t>2000000.00</w:t>
            </w:r>
          </w:p>
        </w:tc>
        <w:tc>
          <w:tcPr>
            <w:tcW w:w="1802" w:type="dxa"/>
            <w:vAlign w:val="center"/>
          </w:tcPr>
          <w:p w14:paraId="390D693E">
            <w:pPr>
              <w:spacing w:line="440" w:lineRule="exact"/>
              <w:jc w:val="center"/>
              <w:rPr>
                <w:rFonts w:hint="eastAsia" w:eastAsiaTheme="minorEastAsia"/>
                <w:color w:val="000000" w:themeColor="text1"/>
                <w:sz w:val="21"/>
                <w:szCs w:val="21"/>
                <w:highlight w:val="none"/>
                <w:lang w:val="en-US" w:eastAsia="zh-CN"/>
                <w14:textFill>
                  <w14:solidFill>
                    <w14:schemeClr w14:val="tx1"/>
                  </w14:solidFill>
                </w14:textFill>
              </w:rPr>
            </w:pPr>
            <w:r>
              <w:rPr>
                <w:rFonts w:hint="eastAsia" w:eastAsiaTheme="minorEastAsia"/>
                <w:color w:val="000000" w:themeColor="text1"/>
                <w:sz w:val="21"/>
                <w:szCs w:val="21"/>
                <w:highlight w:val="none"/>
                <w:lang w:val="en-US" w:eastAsia="zh-CN"/>
                <w14:textFill>
                  <w14:solidFill>
                    <w14:schemeClr w14:val="tx1"/>
                  </w14:solidFill>
                </w14:textFill>
              </w:rPr>
              <w:t>2000000.00</w:t>
            </w:r>
          </w:p>
        </w:tc>
      </w:tr>
    </w:tbl>
    <w:p w14:paraId="4067C4C2">
      <w:pPr>
        <w:spacing w:line="440" w:lineRule="exact"/>
        <w:ind w:left="474"/>
        <w:rPr>
          <w:rFonts w:eastAsiaTheme="minorEastAsia"/>
          <w:spacing w:val="6"/>
          <w:sz w:val="21"/>
          <w:szCs w:val="21"/>
        </w:rPr>
      </w:pPr>
      <w:r>
        <w:rPr>
          <w:rFonts w:eastAsiaTheme="minorEastAsia"/>
          <w:spacing w:val="6"/>
          <w:sz w:val="21"/>
          <w:szCs w:val="21"/>
        </w:rPr>
        <w:t>5. 采购需求：（包括但不限于标的的名称、数量、简要技术需求或服务要求等）</w:t>
      </w:r>
    </w:p>
    <w:p w14:paraId="23F8CD96">
      <w:pPr>
        <w:spacing w:line="440" w:lineRule="exact"/>
        <w:ind w:firstLine="444" w:firstLineChars="200"/>
        <w:rPr>
          <w:rFonts w:hint="eastAsia" w:eastAsiaTheme="minorEastAsia"/>
          <w:spacing w:val="6"/>
          <w:sz w:val="21"/>
          <w:szCs w:val="21"/>
          <w:highlight w:val="none"/>
        </w:rPr>
      </w:pPr>
      <w:r>
        <w:rPr>
          <w:rFonts w:eastAsiaTheme="minorEastAsia"/>
          <w:spacing w:val="6"/>
          <w:sz w:val="21"/>
          <w:szCs w:val="21"/>
        </w:rPr>
        <w:t>（1）</w:t>
      </w:r>
      <w:r>
        <w:rPr>
          <w:rFonts w:hint="eastAsia" w:eastAsiaTheme="minorEastAsia"/>
          <w:spacing w:val="6"/>
          <w:sz w:val="21"/>
          <w:szCs w:val="21"/>
        </w:rPr>
        <w:t>采购标的的名称、数量、简要技术需求</w:t>
      </w:r>
      <w:r>
        <w:rPr>
          <w:rFonts w:hint="eastAsia" w:eastAsiaTheme="minorEastAsia"/>
          <w:spacing w:val="6"/>
          <w:sz w:val="21"/>
          <w:szCs w:val="21"/>
          <w:highlight w:val="none"/>
        </w:rPr>
        <w:t>：</w:t>
      </w:r>
    </w:p>
    <w:p w14:paraId="596F0257">
      <w:pPr>
        <w:spacing w:line="440" w:lineRule="exact"/>
        <w:ind w:firstLine="444" w:firstLineChars="200"/>
        <w:rPr>
          <w:rFonts w:hint="eastAsia" w:eastAsiaTheme="minorEastAsia"/>
          <w:spacing w:val="6"/>
          <w:sz w:val="21"/>
          <w:szCs w:val="21"/>
          <w:highlight w:val="none"/>
          <w:lang w:eastAsia="zh-CN"/>
        </w:rPr>
      </w:pPr>
      <w:r>
        <w:rPr>
          <w:rFonts w:hint="eastAsia" w:eastAsiaTheme="minorEastAsia"/>
          <w:spacing w:val="6"/>
          <w:sz w:val="21"/>
          <w:szCs w:val="21"/>
          <w:highlight w:val="none"/>
          <w:lang w:val="en-US" w:eastAsia="zh-CN"/>
        </w:rPr>
        <w:t>1包为</w:t>
      </w:r>
      <w:r>
        <w:rPr>
          <w:rFonts w:hint="eastAsia" w:eastAsiaTheme="minorEastAsia"/>
          <w:spacing w:val="6"/>
          <w:sz w:val="21"/>
          <w:szCs w:val="21"/>
          <w:highlight w:val="none"/>
          <w:lang w:eastAsia="zh-CN"/>
        </w:rPr>
        <w:t>彩色多普勒超声诊断系统</w:t>
      </w:r>
      <w:r>
        <w:rPr>
          <w:rFonts w:hint="eastAsia" w:eastAsiaTheme="minorEastAsia"/>
          <w:spacing w:val="6"/>
          <w:sz w:val="21"/>
          <w:szCs w:val="21"/>
          <w:highlight w:val="none"/>
          <w:lang w:val="en-US" w:eastAsia="zh-CN"/>
        </w:rPr>
        <w:t>A</w:t>
      </w:r>
      <w:r>
        <w:rPr>
          <w:rFonts w:hint="eastAsia" w:eastAsiaTheme="minorEastAsia"/>
          <w:spacing w:val="6"/>
          <w:sz w:val="21"/>
          <w:szCs w:val="21"/>
          <w:highlight w:val="none"/>
          <w:lang w:eastAsia="zh-CN"/>
        </w:rPr>
        <w:t>（</w:t>
      </w:r>
      <w:r>
        <w:rPr>
          <w:rFonts w:hint="eastAsia" w:eastAsiaTheme="minorEastAsia"/>
          <w:spacing w:val="6"/>
          <w:sz w:val="21"/>
          <w:szCs w:val="21"/>
          <w:highlight w:val="none"/>
          <w:lang w:val="en-US" w:eastAsia="zh-CN"/>
        </w:rPr>
        <w:t>高档科研型全身彩超、侧重腹部浅表）1台</w:t>
      </w:r>
      <w:r>
        <w:rPr>
          <w:rFonts w:hint="eastAsia" w:eastAsiaTheme="minorEastAsia"/>
          <w:spacing w:val="6"/>
          <w:sz w:val="21"/>
          <w:szCs w:val="21"/>
          <w:highlight w:val="none"/>
          <w:lang w:eastAsia="zh-CN"/>
        </w:rPr>
        <w:t>；</w:t>
      </w:r>
    </w:p>
    <w:p w14:paraId="2A7EF583">
      <w:pPr>
        <w:spacing w:line="440" w:lineRule="exact"/>
        <w:ind w:firstLine="444" w:firstLineChars="200"/>
        <w:rPr>
          <w:rFonts w:hint="eastAsia" w:ascii="Times New Roman" w:hAnsi="Times New Roman" w:cs="Times New Roman" w:eastAsiaTheme="minorEastAsia"/>
          <w:spacing w:val="6"/>
          <w:sz w:val="21"/>
          <w:szCs w:val="21"/>
          <w:highlight w:val="none"/>
          <w:lang w:val="en-US" w:eastAsia="zh-CN"/>
        </w:rPr>
      </w:pPr>
      <w:r>
        <w:rPr>
          <w:rFonts w:hint="eastAsia" w:eastAsiaTheme="minorEastAsia"/>
          <w:spacing w:val="6"/>
          <w:sz w:val="21"/>
          <w:szCs w:val="21"/>
          <w:highlight w:val="none"/>
          <w:lang w:val="en-US" w:eastAsia="zh-CN"/>
        </w:rPr>
        <w:t>2包</w:t>
      </w:r>
      <w:r>
        <w:rPr>
          <w:rFonts w:hint="eastAsia" w:ascii="Times New Roman" w:hAnsi="Times New Roman" w:cs="Times New Roman" w:eastAsiaTheme="minorEastAsia"/>
          <w:spacing w:val="6"/>
          <w:sz w:val="21"/>
          <w:szCs w:val="21"/>
          <w:highlight w:val="none"/>
          <w:lang w:val="en-US" w:eastAsia="zh-CN"/>
        </w:rPr>
        <w:t>为</w:t>
      </w:r>
      <w:r>
        <w:rPr>
          <w:rFonts w:hint="eastAsia" w:eastAsiaTheme="minorEastAsia"/>
          <w:spacing w:val="6"/>
          <w:sz w:val="21"/>
          <w:szCs w:val="21"/>
          <w:highlight w:val="none"/>
          <w:lang w:eastAsia="zh-CN"/>
        </w:rPr>
        <w:t>彩色多普勒超声诊断系统</w:t>
      </w:r>
      <w:r>
        <w:rPr>
          <w:rFonts w:hint="eastAsia" w:eastAsiaTheme="minorEastAsia"/>
          <w:spacing w:val="6"/>
          <w:sz w:val="21"/>
          <w:szCs w:val="21"/>
          <w:highlight w:val="none"/>
          <w:lang w:val="en-US" w:eastAsia="zh-CN"/>
        </w:rPr>
        <w:t>B（高档科研型全身彩超、侧重腹部浅表）</w:t>
      </w:r>
      <w:r>
        <w:rPr>
          <w:rFonts w:hint="eastAsia" w:ascii="Times New Roman" w:hAnsi="Times New Roman" w:cs="Times New Roman" w:eastAsiaTheme="minorEastAsia"/>
          <w:spacing w:val="6"/>
          <w:sz w:val="21"/>
          <w:szCs w:val="21"/>
          <w:highlight w:val="none"/>
          <w:lang w:val="en-US" w:eastAsia="zh-CN"/>
        </w:rPr>
        <w:t>1台；</w:t>
      </w:r>
    </w:p>
    <w:p w14:paraId="4F571EE3">
      <w:pPr>
        <w:spacing w:line="440" w:lineRule="exact"/>
        <w:ind w:firstLine="444" w:firstLineChars="200"/>
        <w:rPr>
          <w:rFonts w:hint="eastAsia" w:ascii="Times New Roman" w:hAnsi="Times New Roman" w:cs="Times New Roman" w:eastAsiaTheme="minorEastAsia"/>
          <w:spacing w:val="6"/>
          <w:sz w:val="21"/>
          <w:szCs w:val="21"/>
          <w:highlight w:val="none"/>
          <w:lang w:val="en-US" w:eastAsia="zh-CN"/>
        </w:rPr>
      </w:pPr>
      <w:r>
        <w:rPr>
          <w:rFonts w:hint="eastAsia" w:ascii="Times New Roman" w:hAnsi="Times New Roman" w:cs="Times New Roman" w:eastAsiaTheme="minorEastAsia"/>
          <w:spacing w:val="6"/>
          <w:sz w:val="21"/>
          <w:szCs w:val="21"/>
          <w:highlight w:val="none"/>
          <w:lang w:val="en-US" w:eastAsia="zh-CN"/>
        </w:rPr>
        <w:t>3包为</w:t>
      </w:r>
      <w:r>
        <w:rPr>
          <w:rFonts w:hint="eastAsia" w:eastAsiaTheme="minorEastAsia"/>
          <w:spacing w:val="6"/>
          <w:sz w:val="21"/>
          <w:szCs w:val="21"/>
          <w:highlight w:val="none"/>
          <w:lang w:eastAsia="zh-CN"/>
        </w:rPr>
        <w:t>彩色多普勒超声诊断系统</w:t>
      </w:r>
      <w:r>
        <w:rPr>
          <w:rFonts w:hint="eastAsia" w:eastAsiaTheme="minorEastAsia"/>
          <w:spacing w:val="6"/>
          <w:sz w:val="21"/>
          <w:szCs w:val="21"/>
          <w:highlight w:val="none"/>
          <w:lang w:val="en-US" w:eastAsia="zh-CN"/>
        </w:rPr>
        <w:t>A（</w:t>
      </w:r>
      <w:r>
        <w:rPr>
          <w:rFonts w:hint="eastAsia" w:ascii="Times New Roman" w:hAnsi="Times New Roman" w:cs="Times New Roman" w:eastAsiaTheme="minorEastAsia"/>
          <w:b w:val="0"/>
          <w:bCs w:val="0"/>
          <w:spacing w:val="6"/>
          <w:sz w:val="21"/>
          <w:szCs w:val="21"/>
          <w:highlight w:val="none"/>
          <w:lang w:val="en-US" w:eastAsia="zh-CN"/>
        </w:rPr>
        <w:t>高档科研型全身彩超</w:t>
      </w:r>
      <w:r>
        <w:rPr>
          <w:rFonts w:hint="eastAsia" w:cs="Times New Roman" w:eastAsiaTheme="minorEastAsia"/>
          <w:b w:val="0"/>
          <w:bCs w:val="0"/>
          <w:spacing w:val="6"/>
          <w:sz w:val="21"/>
          <w:szCs w:val="21"/>
          <w:highlight w:val="none"/>
          <w:lang w:val="en-US" w:eastAsia="zh-CN"/>
        </w:rPr>
        <w:t>、</w:t>
      </w:r>
      <w:r>
        <w:rPr>
          <w:rFonts w:hint="eastAsia" w:ascii="Times New Roman" w:hAnsi="Times New Roman" w:cs="Times New Roman" w:eastAsiaTheme="minorEastAsia"/>
          <w:b w:val="0"/>
          <w:bCs w:val="0"/>
          <w:spacing w:val="6"/>
          <w:sz w:val="21"/>
          <w:szCs w:val="21"/>
          <w:highlight w:val="none"/>
          <w:lang w:val="en-US" w:eastAsia="zh-CN"/>
        </w:rPr>
        <w:t>侧重肌骨）1</w:t>
      </w:r>
      <w:r>
        <w:rPr>
          <w:rFonts w:hint="eastAsia" w:ascii="Times New Roman" w:hAnsi="Times New Roman" w:cs="Times New Roman" w:eastAsiaTheme="minorEastAsia"/>
          <w:spacing w:val="6"/>
          <w:sz w:val="21"/>
          <w:szCs w:val="21"/>
          <w:highlight w:val="none"/>
          <w:lang w:val="en-US" w:eastAsia="zh-CN"/>
        </w:rPr>
        <w:t>台；</w:t>
      </w:r>
    </w:p>
    <w:p w14:paraId="17D84314">
      <w:pPr>
        <w:spacing w:line="440" w:lineRule="exact"/>
        <w:ind w:firstLine="444" w:firstLineChars="200"/>
        <w:rPr>
          <w:rFonts w:hint="default" w:ascii="Times New Roman" w:hAnsi="Times New Roman" w:cs="Times New Roman" w:eastAsiaTheme="minorEastAsia"/>
          <w:spacing w:val="6"/>
          <w:sz w:val="21"/>
          <w:szCs w:val="21"/>
          <w:highlight w:val="none"/>
          <w:lang w:val="en-US" w:eastAsia="zh-CN"/>
        </w:rPr>
      </w:pPr>
      <w:r>
        <w:rPr>
          <w:rFonts w:hint="eastAsia" w:ascii="Times New Roman" w:hAnsi="Times New Roman" w:cs="Times New Roman" w:eastAsiaTheme="minorEastAsia"/>
          <w:spacing w:val="6"/>
          <w:sz w:val="21"/>
          <w:szCs w:val="21"/>
          <w:highlight w:val="none"/>
          <w:lang w:val="en-US" w:eastAsia="zh-CN"/>
        </w:rPr>
        <w:t>4包为</w:t>
      </w:r>
      <w:r>
        <w:rPr>
          <w:rFonts w:hint="eastAsia" w:eastAsiaTheme="minorEastAsia"/>
          <w:spacing w:val="6"/>
          <w:sz w:val="21"/>
          <w:szCs w:val="21"/>
          <w:highlight w:val="none"/>
          <w:lang w:eastAsia="zh-CN"/>
        </w:rPr>
        <w:t>彩色多普勒超声诊断系统</w:t>
      </w:r>
      <w:r>
        <w:rPr>
          <w:rFonts w:hint="eastAsia" w:eastAsiaTheme="minorEastAsia"/>
          <w:spacing w:val="6"/>
          <w:sz w:val="21"/>
          <w:szCs w:val="21"/>
          <w:highlight w:val="none"/>
          <w:lang w:val="en-US" w:eastAsia="zh-CN"/>
        </w:rPr>
        <w:t>B（</w:t>
      </w:r>
      <w:r>
        <w:rPr>
          <w:rFonts w:hint="eastAsia" w:ascii="Times New Roman" w:hAnsi="Times New Roman" w:cs="Times New Roman" w:eastAsiaTheme="minorEastAsia"/>
          <w:b w:val="0"/>
          <w:bCs w:val="0"/>
          <w:spacing w:val="6"/>
          <w:sz w:val="21"/>
          <w:szCs w:val="21"/>
          <w:highlight w:val="none"/>
          <w:lang w:val="en-US" w:eastAsia="zh-CN"/>
        </w:rPr>
        <w:t>高档科研型全身彩超</w:t>
      </w:r>
      <w:r>
        <w:rPr>
          <w:rFonts w:hint="eastAsia" w:cs="Times New Roman" w:eastAsiaTheme="minorEastAsia"/>
          <w:b w:val="0"/>
          <w:bCs w:val="0"/>
          <w:spacing w:val="6"/>
          <w:sz w:val="21"/>
          <w:szCs w:val="21"/>
          <w:highlight w:val="none"/>
          <w:lang w:val="en-US" w:eastAsia="zh-CN"/>
        </w:rPr>
        <w:t>、</w:t>
      </w:r>
      <w:r>
        <w:rPr>
          <w:rFonts w:hint="eastAsia" w:ascii="Times New Roman" w:hAnsi="Times New Roman" w:cs="Times New Roman" w:eastAsiaTheme="minorEastAsia"/>
          <w:b w:val="0"/>
          <w:bCs w:val="0"/>
          <w:spacing w:val="6"/>
          <w:sz w:val="21"/>
          <w:szCs w:val="21"/>
          <w:highlight w:val="none"/>
          <w:lang w:val="en-US" w:eastAsia="zh-CN"/>
        </w:rPr>
        <w:t>侧重肌骨）</w:t>
      </w:r>
      <w:r>
        <w:rPr>
          <w:rFonts w:hint="eastAsia" w:eastAsiaTheme="minorEastAsia"/>
          <w:spacing w:val="6"/>
          <w:sz w:val="21"/>
          <w:szCs w:val="21"/>
          <w:highlight w:val="none"/>
          <w:lang w:val="en-US" w:eastAsia="zh-CN"/>
        </w:rPr>
        <w:t>1台；具体技术要求详见招标文件。</w:t>
      </w:r>
    </w:p>
    <w:p w14:paraId="1CB94D74">
      <w:pPr>
        <w:spacing w:line="440" w:lineRule="exact"/>
        <w:ind w:firstLine="444" w:firstLineChars="200"/>
        <w:rPr>
          <w:rFonts w:eastAsiaTheme="minorEastAsia"/>
          <w:spacing w:val="6"/>
          <w:sz w:val="21"/>
          <w:szCs w:val="21"/>
          <w:highlight w:val="none"/>
        </w:rPr>
      </w:pPr>
      <w:r>
        <w:rPr>
          <w:rFonts w:hint="eastAsia" w:eastAsiaTheme="minorEastAsia"/>
          <w:spacing w:val="6"/>
          <w:sz w:val="21"/>
          <w:szCs w:val="21"/>
        </w:rPr>
        <w:t>（2）</w:t>
      </w:r>
      <w:r>
        <w:rPr>
          <w:rFonts w:hint="eastAsia" w:eastAsiaTheme="minorEastAsia"/>
          <w:spacing w:val="6"/>
          <w:sz w:val="21"/>
          <w:szCs w:val="21"/>
          <w:highlight w:val="none"/>
        </w:rPr>
        <w:t>采购范围：设备的供货、运输、保险、装卸、搬运、安装、检测、调试、试运行、验收交付、培训、技术支持、软件升级、售后保修及</w:t>
      </w:r>
      <w:r>
        <w:rPr>
          <w:rFonts w:hint="eastAsia" w:eastAsiaTheme="minorEastAsia"/>
          <w:spacing w:val="6"/>
          <w:sz w:val="21"/>
          <w:szCs w:val="21"/>
          <w:highlight w:val="none"/>
          <w:lang w:val="en-US" w:eastAsia="zh-CN"/>
        </w:rPr>
        <w:t>相关伴随</w:t>
      </w:r>
      <w:r>
        <w:rPr>
          <w:rFonts w:hint="eastAsia" w:eastAsiaTheme="minorEastAsia"/>
          <w:spacing w:val="6"/>
          <w:sz w:val="21"/>
          <w:szCs w:val="21"/>
          <w:highlight w:val="none"/>
        </w:rPr>
        <w:t>服务等；</w:t>
      </w:r>
    </w:p>
    <w:p w14:paraId="5818CF3C">
      <w:pPr>
        <w:spacing w:line="440" w:lineRule="exact"/>
        <w:ind w:firstLine="444" w:firstLineChars="200"/>
        <w:rPr>
          <w:rFonts w:eastAsiaTheme="minorEastAsia"/>
          <w:spacing w:val="6"/>
          <w:sz w:val="21"/>
          <w:szCs w:val="21"/>
          <w:highlight w:val="yellow"/>
        </w:rPr>
      </w:pPr>
      <w:r>
        <w:rPr>
          <w:rFonts w:hint="eastAsia" w:eastAsiaTheme="minorEastAsia"/>
          <w:spacing w:val="6"/>
          <w:sz w:val="21"/>
          <w:szCs w:val="21"/>
          <w:highlight w:val="none"/>
        </w:rPr>
        <w:t>（3）交货期：自合同签订之日起</w:t>
      </w:r>
      <w:r>
        <w:rPr>
          <w:rFonts w:hint="eastAsia" w:eastAsiaTheme="minorEastAsia"/>
          <w:spacing w:val="6"/>
          <w:sz w:val="21"/>
          <w:szCs w:val="21"/>
          <w:highlight w:val="none"/>
          <w:lang w:val="en-US" w:eastAsia="zh-CN"/>
        </w:rPr>
        <w:t>30</w:t>
      </w:r>
      <w:r>
        <w:rPr>
          <w:rFonts w:hint="eastAsia" w:eastAsiaTheme="minorEastAsia"/>
          <w:spacing w:val="6"/>
          <w:sz w:val="21"/>
          <w:szCs w:val="21"/>
          <w:highlight w:val="none"/>
        </w:rPr>
        <w:t>日历天内；</w:t>
      </w:r>
    </w:p>
    <w:p w14:paraId="441C59E0">
      <w:pPr>
        <w:spacing w:line="440" w:lineRule="exact"/>
        <w:ind w:firstLine="444" w:firstLineChars="200"/>
        <w:rPr>
          <w:rFonts w:eastAsiaTheme="minorEastAsia"/>
          <w:spacing w:val="6"/>
          <w:sz w:val="21"/>
          <w:szCs w:val="21"/>
          <w:highlight w:val="none"/>
        </w:rPr>
      </w:pPr>
      <w:r>
        <w:rPr>
          <w:rFonts w:hint="eastAsia" w:eastAsiaTheme="minorEastAsia"/>
          <w:spacing w:val="6"/>
          <w:sz w:val="21"/>
          <w:szCs w:val="21"/>
          <w:highlight w:val="none"/>
        </w:rPr>
        <w:t>（4）交货地点：采购人指定地点；</w:t>
      </w:r>
    </w:p>
    <w:p w14:paraId="7984BE65">
      <w:pPr>
        <w:spacing w:line="440" w:lineRule="exact"/>
        <w:ind w:firstLine="444" w:firstLineChars="200"/>
        <w:rPr>
          <w:rFonts w:eastAsiaTheme="minorEastAsia"/>
          <w:spacing w:val="6"/>
          <w:sz w:val="21"/>
          <w:szCs w:val="21"/>
        </w:rPr>
      </w:pPr>
      <w:r>
        <w:rPr>
          <w:rFonts w:hint="eastAsia" w:eastAsiaTheme="minorEastAsia"/>
          <w:spacing w:val="6"/>
          <w:sz w:val="21"/>
          <w:szCs w:val="21"/>
        </w:rPr>
        <w:t>（5）质量要求：符合国家相关合格标准；</w:t>
      </w:r>
    </w:p>
    <w:p w14:paraId="2645C8C4">
      <w:pPr>
        <w:spacing w:line="440" w:lineRule="exact"/>
        <w:ind w:firstLine="444" w:firstLineChars="200"/>
        <w:rPr>
          <w:rFonts w:eastAsiaTheme="minorEastAsia"/>
          <w:spacing w:val="6"/>
          <w:sz w:val="21"/>
          <w:szCs w:val="21"/>
        </w:rPr>
      </w:pPr>
      <w:r>
        <w:rPr>
          <w:rFonts w:hint="eastAsia" w:eastAsiaTheme="minorEastAsia"/>
          <w:spacing w:val="6"/>
          <w:sz w:val="21"/>
          <w:szCs w:val="21"/>
        </w:rPr>
        <w:t>（6）验收标准：满足国家、行业及采购人验收标准；</w:t>
      </w:r>
    </w:p>
    <w:p w14:paraId="523A25D3">
      <w:pPr>
        <w:spacing w:line="440" w:lineRule="exact"/>
        <w:ind w:firstLine="444" w:firstLineChars="200"/>
        <w:rPr>
          <w:rFonts w:eastAsiaTheme="minorEastAsia"/>
          <w:spacing w:val="6"/>
          <w:sz w:val="21"/>
          <w:szCs w:val="21"/>
        </w:rPr>
      </w:pPr>
      <w:r>
        <w:rPr>
          <w:rFonts w:hint="eastAsia" w:eastAsiaTheme="minorEastAsia"/>
          <w:spacing w:val="6"/>
          <w:sz w:val="21"/>
          <w:szCs w:val="21"/>
        </w:rPr>
        <w:t>（7）本项</w:t>
      </w:r>
      <w:r>
        <w:rPr>
          <w:rFonts w:hint="eastAsia" w:eastAsiaTheme="minorEastAsia"/>
          <w:color w:val="000000" w:themeColor="text1"/>
          <w:spacing w:val="6"/>
          <w:sz w:val="21"/>
          <w:szCs w:val="21"/>
          <w14:textFill>
            <w14:solidFill>
              <w14:schemeClr w14:val="tx1"/>
            </w14:solidFill>
          </w14:textFill>
        </w:rPr>
        <w:t>目共划分为</w:t>
      </w:r>
      <w:r>
        <w:rPr>
          <w:rFonts w:hint="eastAsia" w:eastAsiaTheme="minorEastAsia"/>
          <w:color w:val="000000" w:themeColor="text1"/>
          <w:spacing w:val="6"/>
          <w:sz w:val="21"/>
          <w:szCs w:val="21"/>
          <w:lang w:val="en-US" w:eastAsia="zh-CN"/>
          <w14:textFill>
            <w14:solidFill>
              <w14:schemeClr w14:val="tx1"/>
            </w14:solidFill>
          </w14:textFill>
        </w:rPr>
        <w:t>12</w:t>
      </w:r>
      <w:r>
        <w:rPr>
          <w:rFonts w:hint="eastAsia" w:eastAsiaTheme="minorEastAsia"/>
          <w:color w:val="000000" w:themeColor="text1"/>
          <w:spacing w:val="6"/>
          <w:sz w:val="21"/>
          <w:szCs w:val="21"/>
          <w14:textFill>
            <w14:solidFill>
              <w14:schemeClr w14:val="tx1"/>
            </w14:solidFill>
          </w14:textFill>
        </w:rPr>
        <w:t>个包。</w:t>
      </w:r>
    </w:p>
    <w:p w14:paraId="3187E145">
      <w:pPr>
        <w:spacing w:line="440" w:lineRule="exact"/>
        <w:ind w:left="474"/>
        <w:rPr>
          <w:rFonts w:hint="eastAsia" w:eastAsiaTheme="minorEastAsia"/>
          <w:spacing w:val="6"/>
          <w:sz w:val="21"/>
          <w:szCs w:val="21"/>
          <w:lang w:eastAsia="zh-CN"/>
        </w:rPr>
      </w:pPr>
      <w:r>
        <w:rPr>
          <w:rFonts w:hint="eastAsia" w:eastAsiaTheme="minorEastAsia"/>
          <w:spacing w:val="6"/>
          <w:sz w:val="21"/>
          <w:szCs w:val="21"/>
        </w:rPr>
        <w:t>6. 合同履行期限：</w:t>
      </w:r>
      <w:r>
        <w:rPr>
          <w:rFonts w:hint="eastAsia" w:eastAsiaTheme="minorEastAsia"/>
          <w:spacing w:val="6"/>
          <w:sz w:val="21"/>
          <w:szCs w:val="21"/>
          <w:lang w:val="en-US" w:eastAsia="zh-CN"/>
        </w:rPr>
        <w:t>同</w:t>
      </w:r>
      <w:r>
        <w:rPr>
          <w:rFonts w:hint="eastAsia" w:eastAsiaTheme="minorEastAsia"/>
          <w:spacing w:val="6"/>
          <w:sz w:val="21"/>
          <w:szCs w:val="21"/>
          <w:highlight w:val="none"/>
        </w:rPr>
        <w:t>交货</w:t>
      </w:r>
      <w:r>
        <w:rPr>
          <w:rFonts w:hint="eastAsia" w:eastAsiaTheme="minorEastAsia"/>
          <w:spacing w:val="6"/>
          <w:sz w:val="21"/>
          <w:szCs w:val="21"/>
        </w:rPr>
        <w:t>期</w:t>
      </w:r>
      <w:r>
        <w:rPr>
          <w:rFonts w:hint="eastAsia" w:eastAsiaTheme="minorEastAsia"/>
          <w:spacing w:val="6"/>
          <w:sz w:val="21"/>
          <w:szCs w:val="21"/>
          <w:lang w:eastAsia="zh-CN"/>
        </w:rPr>
        <w:t>；</w:t>
      </w:r>
    </w:p>
    <w:p w14:paraId="0827C37A">
      <w:pPr>
        <w:spacing w:line="440" w:lineRule="exact"/>
        <w:ind w:left="474"/>
        <w:rPr>
          <w:rFonts w:hint="eastAsia" w:eastAsiaTheme="minorEastAsia"/>
          <w:spacing w:val="6"/>
          <w:sz w:val="21"/>
          <w:szCs w:val="21"/>
          <w:lang w:eastAsia="zh-CN"/>
        </w:rPr>
      </w:pPr>
      <w:r>
        <w:rPr>
          <w:rFonts w:hint="eastAsia" w:eastAsiaTheme="minorEastAsia"/>
          <w:spacing w:val="6"/>
          <w:sz w:val="21"/>
          <w:szCs w:val="21"/>
        </w:rPr>
        <w:t>7. 本项目是否接受联合体投标：否</w:t>
      </w:r>
      <w:r>
        <w:rPr>
          <w:rFonts w:hint="eastAsia" w:eastAsiaTheme="minorEastAsia"/>
          <w:spacing w:val="6"/>
          <w:sz w:val="21"/>
          <w:szCs w:val="21"/>
          <w:lang w:eastAsia="zh-CN"/>
        </w:rPr>
        <w:t>；</w:t>
      </w:r>
    </w:p>
    <w:p w14:paraId="7CB158B9">
      <w:pPr>
        <w:spacing w:line="440" w:lineRule="exact"/>
        <w:ind w:left="474"/>
        <w:rPr>
          <w:rFonts w:hint="eastAsia" w:eastAsiaTheme="minorEastAsia"/>
          <w:spacing w:val="6"/>
          <w:sz w:val="21"/>
          <w:szCs w:val="21"/>
          <w:highlight w:val="yellow"/>
          <w:lang w:eastAsia="zh-CN"/>
        </w:rPr>
      </w:pPr>
      <w:r>
        <w:rPr>
          <w:rFonts w:hint="eastAsia" w:eastAsiaTheme="minorEastAsia"/>
          <w:spacing w:val="6"/>
          <w:sz w:val="21"/>
          <w:szCs w:val="21"/>
        </w:rPr>
        <w:t>8.</w:t>
      </w:r>
      <w:r>
        <w:rPr>
          <w:rFonts w:hint="eastAsia" w:eastAsiaTheme="minorEastAsia"/>
          <w:spacing w:val="6"/>
          <w:sz w:val="21"/>
          <w:szCs w:val="21"/>
          <w:highlight w:val="none"/>
        </w:rPr>
        <w:t xml:space="preserve"> 是否接受进口产品：</w:t>
      </w:r>
      <w:r>
        <w:rPr>
          <w:rFonts w:hint="eastAsia" w:eastAsiaTheme="minorEastAsia"/>
          <w:spacing w:val="6"/>
          <w:sz w:val="21"/>
          <w:szCs w:val="21"/>
          <w:highlight w:val="none"/>
          <w:lang w:val="en-US" w:eastAsia="zh-CN"/>
        </w:rPr>
        <w:t>是；</w:t>
      </w:r>
    </w:p>
    <w:p w14:paraId="01A41BFC">
      <w:pPr>
        <w:spacing w:line="440" w:lineRule="exact"/>
        <w:ind w:left="474"/>
        <w:rPr>
          <w:rFonts w:hint="eastAsia" w:eastAsiaTheme="minorEastAsia"/>
          <w:spacing w:val="6"/>
          <w:sz w:val="21"/>
          <w:szCs w:val="21"/>
          <w:highlight w:val="none"/>
          <w:lang w:eastAsia="zh-CN"/>
        </w:rPr>
      </w:pPr>
      <w:r>
        <w:rPr>
          <w:rFonts w:hint="eastAsia" w:eastAsiaTheme="minorEastAsia"/>
          <w:spacing w:val="6"/>
          <w:sz w:val="21"/>
          <w:szCs w:val="21"/>
          <w:highlight w:val="none"/>
        </w:rPr>
        <w:t>9. 是否专门面向中小企业：否</w:t>
      </w:r>
      <w:r>
        <w:rPr>
          <w:rFonts w:hint="eastAsia" w:eastAsiaTheme="minorEastAsia"/>
          <w:spacing w:val="6"/>
          <w:sz w:val="21"/>
          <w:szCs w:val="21"/>
          <w:highlight w:val="none"/>
          <w:lang w:eastAsia="zh-CN"/>
        </w:rPr>
        <w:t>。</w:t>
      </w:r>
    </w:p>
    <w:p w14:paraId="01CD020F">
      <w:pPr>
        <w:spacing w:line="440" w:lineRule="exact"/>
        <w:ind w:firstLine="446" w:firstLineChars="200"/>
        <w:rPr>
          <w:rFonts w:eastAsiaTheme="minorEastAsia"/>
          <w:b/>
          <w:bCs/>
          <w:spacing w:val="6"/>
          <w:sz w:val="21"/>
          <w:szCs w:val="21"/>
        </w:rPr>
      </w:pPr>
      <w:r>
        <w:rPr>
          <w:rFonts w:eastAsiaTheme="minorEastAsia"/>
          <w:b/>
          <w:bCs/>
          <w:spacing w:val="6"/>
          <w:sz w:val="21"/>
          <w:szCs w:val="21"/>
        </w:rPr>
        <w:t>二、申请人资格要求</w:t>
      </w:r>
    </w:p>
    <w:p w14:paraId="76FFF531">
      <w:pPr>
        <w:spacing w:line="440" w:lineRule="exact"/>
        <w:ind w:firstLine="444" w:firstLineChars="200"/>
        <w:rPr>
          <w:rFonts w:eastAsiaTheme="minorEastAsia"/>
          <w:spacing w:val="6"/>
          <w:sz w:val="21"/>
          <w:szCs w:val="21"/>
        </w:rPr>
      </w:pPr>
      <w:r>
        <w:rPr>
          <w:rFonts w:hint="eastAsia" w:eastAsiaTheme="minorEastAsia"/>
          <w:spacing w:val="6"/>
          <w:sz w:val="21"/>
          <w:szCs w:val="21"/>
        </w:rPr>
        <w:t>1. 满足《中华人民共和国政府采购法》第二十二条；</w:t>
      </w:r>
    </w:p>
    <w:p w14:paraId="5FDE49A3">
      <w:pPr>
        <w:spacing w:line="440" w:lineRule="exact"/>
        <w:ind w:firstLine="444" w:firstLineChars="200"/>
        <w:rPr>
          <w:rFonts w:eastAsiaTheme="minorEastAsia"/>
          <w:spacing w:val="6"/>
          <w:sz w:val="21"/>
          <w:szCs w:val="21"/>
        </w:rPr>
      </w:pPr>
      <w:bookmarkStart w:id="8" w:name="_Hlk89937116"/>
      <w:r>
        <w:rPr>
          <w:rFonts w:hint="eastAsia" w:eastAsiaTheme="minorEastAsia"/>
          <w:spacing w:val="6"/>
          <w:sz w:val="21"/>
          <w:szCs w:val="21"/>
        </w:rPr>
        <w:t>2. 落实政府采购政策满足的资格要求：</w:t>
      </w:r>
      <w:r>
        <w:rPr>
          <w:rFonts w:hint="eastAsia" w:eastAsiaTheme="minorEastAsia"/>
          <w:spacing w:val="6"/>
          <w:sz w:val="21"/>
          <w:szCs w:val="21"/>
          <w:lang w:val="en-US" w:eastAsia="zh-CN"/>
        </w:rPr>
        <w:t>无</w:t>
      </w:r>
      <w:r>
        <w:rPr>
          <w:rFonts w:hint="eastAsia" w:eastAsiaTheme="minorEastAsia"/>
          <w:spacing w:val="6"/>
          <w:sz w:val="21"/>
          <w:szCs w:val="21"/>
        </w:rPr>
        <w:t>；</w:t>
      </w:r>
    </w:p>
    <w:p w14:paraId="264116E1">
      <w:pPr>
        <w:spacing w:line="440" w:lineRule="exact"/>
        <w:ind w:firstLine="444" w:firstLineChars="200"/>
        <w:rPr>
          <w:rFonts w:eastAsiaTheme="minorEastAsia"/>
          <w:spacing w:val="6"/>
          <w:sz w:val="21"/>
          <w:szCs w:val="21"/>
        </w:rPr>
      </w:pPr>
      <w:r>
        <w:rPr>
          <w:rFonts w:hint="eastAsia" w:eastAsiaTheme="minorEastAsia"/>
          <w:spacing w:val="6"/>
          <w:sz w:val="21"/>
          <w:szCs w:val="21"/>
        </w:rPr>
        <w:t>3. 本项目的特定资格要求</w:t>
      </w:r>
    </w:p>
    <w:p w14:paraId="6C86A6BE">
      <w:pPr>
        <w:spacing w:line="440" w:lineRule="exact"/>
        <w:ind w:firstLine="444" w:firstLineChars="200"/>
        <w:rPr>
          <w:rFonts w:eastAsiaTheme="minorEastAsia"/>
          <w:spacing w:val="6"/>
          <w:sz w:val="21"/>
          <w:szCs w:val="21"/>
        </w:rPr>
      </w:pPr>
      <w:r>
        <w:rPr>
          <w:rFonts w:hint="eastAsia" w:eastAsiaTheme="minorEastAsia"/>
          <w:spacing w:val="6"/>
          <w:sz w:val="21"/>
          <w:szCs w:val="21"/>
        </w:rPr>
        <w:t>（1）投标人应具有独立承担民事责任能力，具有有效的营业执照；</w:t>
      </w:r>
    </w:p>
    <w:p w14:paraId="6AC6E9F8">
      <w:pPr>
        <w:spacing w:line="440" w:lineRule="exact"/>
        <w:ind w:firstLine="444" w:firstLineChars="200"/>
        <w:rPr>
          <w:rFonts w:eastAsiaTheme="minorEastAsia"/>
          <w:strike w:val="0"/>
          <w:dstrike w:val="0"/>
          <w:spacing w:val="6"/>
          <w:sz w:val="21"/>
          <w:szCs w:val="21"/>
          <w:highlight w:val="none"/>
        </w:rPr>
      </w:pPr>
      <w:r>
        <w:rPr>
          <w:rFonts w:hint="eastAsia" w:eastAsiaTheme="minorEastAsia"/>
          <w:strike w:val="0"/>
          <w:dstrike w:val="0"/>
          <w:spacing w:val="6"/>
          <w:sz w:val="21"/>
          <w:szCs w:val="21"/>
          <w:highlight w:val="none"/>
        </w:rPr>
        <w:t>（2）投标人为代理商时，应具有医疗器械经营许可证或医疗器械经营备案凭证并具有相应的经营范围（从事一类医疗器械经营活动的除外）；投标人为境内生产企业时，应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42A825E">
      <w:pPr>
        <w:spacing w:line="440" w:lineRule="exact"/>
        <w:ind w:firstLine="444" w:firstLineChars="200"/>
        <w:rPr>
          <w:rFonts w:hint="eastAsia" w:eastAsiaTheme="minorEastAsia"/>
          <w:strike w:val="0"/>
          <w:dstrike w:val="0"/>
          <w:spacing w:val="6"/>
          <w:sz w:val="21"/>
          <w:szCs w:val="21"/>
          <w:highlight w:val="yellow"/>
        </w:rPr>
      </w:pPr>
      <w:r>
        <w:rPr>
          <w:rFonts w:hint="eastAsia" w:eastAsiaTheme="minorEastAsia"/>
          <w:strike w:val="0"/>
          <w:dstrike w:val="0"/>
          <w:spacing w:val="6"/>
          <w:sz w:val="21"/>
          <w:szCs w:val="21"/>
          <w:highlight w:val="none"/>
        </w:rPr>
        <w:t>（3）投标产品须符合中华人民共和国国务院令第739号《医疗器械监督管理条例》相关规定，应具有有效期内的医疗器械注册证或医疗器械产品备案凭证</w:t>
      </w:r>
      <w:r>
        <w:rPr>
          <w:rFonts w:hint="eastAsia" w:eastAsiaTheme="minorEastAsia"/>
          <w:strike w:val="0"/>
          <w:dstrike w:val="0"/>
          <w:spacing w:val="6"/>
          <w:sz w:val="21"/>
          <w:szCs w:val="21"/>
          <w:highlight w:val="none"/>
          <w:lang w:eastAsia="zh-CN"/>
        </w:rPr>
        <w:t>（</w:t>
      </w:r>
      <w:r>
        <w:rPr>
          <w:rFonts w:hint="eastAsia" w:eastAsiaTheme="minorEastAsia"/>
          <w:strike w:val="0"/>
          <w:dstrike w:val="0"/>
          <w:spacing w:val="6"/>
          <w:sz w:val="21"/>
          <w:szCs w:val="21"/>
          <w:highlight w:val="none"/>
          <w:lang w:val="en-US" w:eastAsia="zh-CN"/>
        </w:rPr>
        <w:t>非医疗器械可不提供）</w:t>
      </w:r>
      <w:r>
        <w:rPr>
          <w:rFonts w:hint="eastAsia" w:eastAsiaTheme="minorEastAsia"/>
          <w:strike w:val="0"/>
          <w:dstrike w:val="0"/>
          <w:spacing w:val="6"/>
          <w:sz w:val="21"/>
          <w:szCs w:val="21"/>
          <w:highlight w:val="none"/>
        </w:rPr>
        <w:t>；</w:t>
      </w:r>
    </w:p>
    <w:p w14:paraId="71B6362B">
      <w:pPr>
        <w:spacing w:line="440" w:lineRule="exact"/>
        <w:ind w:firstLine="444" w:firstLineChars="200"/>
        <w:rPr>
          <w:rFonts w:hint="eastAsia" w:eastAsiaTheme="minorEastAsia"/>
          <w:spacing w:val="6"/>
          <w:sz w:val="21"/>
          <w:szCs w:val="21"/>
        </w:rPr>
      </w:pPr>
      <w:r>
        <w:rPr>
          <w:rFonts w:hint="eastAsia" w:eastAsiaTheme="minorEastAsia"/>
          <w:spacing w:val="6"/>
          <w:sz w:val="21"/>
          <w:szCs w:val="21"/>
          <w:highlight w:val="none"/>
        </w:rPr>
        <w:t>（</w:t>
      </w:r>
      <w:r>
        <w:rPr>
          <w:rFonts w:hint="eastAsia" w:eastAsiaTheme="minorEastAsia"/>
          <w:spacing w:val="6"/>
          <w:sz w:val="21"/>
          <w:szCs w:val="21"/>
          <w:highlight w:val="none"/>
          <w:lang w:val="en-US" w:eastAsia="zh-CN"/>
        </w:rPr>
        <w:t>4</w:t>
      </w:r>
      <w:r>
        <w:rPr>
          <w:rFonts w:hint="eastAsia" w:eastAsiaTheme="minorEastAsia"/>
          <w:spacing w:val="6"/>
          <w:sz w:val="21"/>
          <w:szCs w:val="21"/>
          <w:highlight w:val="none"/>
        </w:rPr>
        <w:t>）截</w:t>
      </w:r>
      <w:r>
        <w:rPr>
          <w:rFonts w:hint="eastAsia" w:eastAsiaTheme="minorEastAsia"/>
          <w:spacing w:val="6"/>
          <w:sz w:val="21"/>
          <w:szCs w:val="21"/>
        </w:rPr>
        <w:t>至本项目投标截止之日，投标人应未被列入“信用中国”网站的“失信被执行人”名单</w:t>
      </w:r>
      <w:r>
        <w:rPr>
          <w:rFonts w:hint="eastAsia" w:eastAsiaTheme="minorEastAsia"/>
          <w:spacing w:val="6"/>
          <w:sz w:val="21"/>
          <w:szCs w:val="21"/>
          <w:lang w:eastAsia="zh-CN"/>
        </w:rPr>
        <w:t>、</w:t>
      </w:r>
      <w:r>
        <w:rPr>
          <w:rFonts w:hint="eastAsia" w:eastAsiaTheme="minorEastAsia"/>
          <w:spacing w:val="6"/>
          <w:sz w:val="21"/>
          <w:szCs w:val="21"/>
        </w:rPr>
        <w:t>“重大税收违法失信主体”名单</w:t>
      </w:r>
      <w:r>
        <w:rPr>
          <w:rFonts w:hint="eastAsia" w:eastAsiaTheme="minorEastAsia"/>
          <w:spacing w:val="6"/>
          <w:sz w:val="21"/>
          <w:szCs w:val="21"/>
          <w:lang w:eastAsia="zh-CN"/>
        </w:rPr>
        <w:t>、</w:t>
      </w:r>
      <w:r>
        <w:rPr>
          <w:rFonts w:hint="eastAsia" w:eastAsiaTheme="minorEastAsia"/>
          <w:spacing w:val="6"/>
          <w:sz w:val="21"/>
          <w:szCs w:val="21"/>
        </w:rPr>
        <w:t>“中国政府采购网”网站的“政府采购严重违法失信行为记录名单”。</w:t>
      </w:r>
    </w:p>
    <w:bookmarkEnd w:id="8"/>
    <w:p w14:paraId="69D319FA">
      <w:pPr>
        <w:spacing w:line="440" w:lineRule="exact"/>
        <w:ind w:firstLine="446" w:firstLineChars="200"/>
        <w:rPr>
          <w:rFonts w:eastAsiaTheme="minorEastAsia"/>
          <w:b/>
          <w:bCs/>
          <w:spacing w:val="6"/>
          <w:sz w:val="21"/>
          <w:szCs w:val="21"/>
        </w:rPr>
      </w:pPr>
      <w:r>
        <w:rPr>
          <w:rFonts w:eastAsiaTheme="minorEastAsia"/>
          <w:b/>
          <w:bCs/>
          <w:spacing w:val="6"/>
          <w:sz w:val="21"/>
          <w:szCs w:val="21"/>
        </w:rPr>
        <w:t>三、获取招标文件</w:t>
      </w:r>
    </w:p>
    <w:p w14:paraId="7051EE13">
      <w:pPr>
        <w:spacing w:line="440" w:lineRule="exact"/>
        <w:ind w:firstLine="444" w:firstLineChars="200"/>
        <w:rPr>
          <w:rFonts w:eastAsiaTheme="minorEastAsia"/>
          <w:spacing w:val="6"/>
          <w:sz w:val="21"/>
          <w:szCs w:val="21"/>
        </w:rPr>
      </w:pPr>
      <w:r>
        <w:rPr>
          <w:rFonts w:hint="eastAsia" w:eastAsiaTheme="minorEastAsia"/>
          <w:spacing w:val="6"/>
          <w:sz w:val="21"/>
          <w:szCs w:val="21"/>
        </w:rPr>
        <w:t>1. 时间：202</w:t>
      </w:r>
      <w:r>
        <w:rPr>
          <w:rFonts w:hint="eastAsia" w:eastAsiaTheme="minorEastAsia"/>
          <w:spacing w:val="6"/>
          <w:sz w:val="21"/>
          <w:szCs w:val="21"/>
          <w:lang w:val="en-US" w:eastAsia="zh-CN"/>
        </w:rPr>
        <w:t>5</w:t>
      </w:r>
      <w:r>
        <w:rPr>
          <w:rFonts w:hint="eastAsia" w:eastAsiaTheme="minorEastAsia"/>
          <w:spacing w:val="6"/>
          <w:sz w:val="21"/>
          <w:szCs w:val="21"/>
        </w:rPr>
        <w:t>年</w:t>
      </w:r>
      <w:r>
        <w:rPr>
          <w:rFonts w:hint="eastAsia" w:eastAsiaTheme="minorEastAsia"/>
          <w:spacing w:val="6"/>
          <w:sz w:val="21"/>
          <w:szCs w:val="21"/>
          <w:lang w:val="en-US" w:eastAsia="zh-CN"/>
        </w:rPr>
        <w:t>9</w:t>
      </w:r>
      <w:r>
        <w:rPr>
          <w:rFonts w:hint="eastAsia" w:eastAsiaTheme="minorEastAsia"/>
          <w:spacing w:val="6"/>
          <w:sz w:val="21"/>
          <w:szCs w:val="21"/>
        </w:rPr>
        <w:t>月</w:t>
      </w:r>
      <w:r>
        <w:rPr>
          <w:rFonts w:hint="eastAsia" w:eastAsiaTheme="minorEastAsia"/>
          <w:spacing w:val="6"/>
          <w:sz w:val="21"/>
          <w:szCs w:val="21"/>
          <w:lang w:val="en-US" w:eastAsia="zh-CN"/>
        </w:rPr>
        <w:t>26</w:t>
      </w:r>
      <w:r>
        <w:rPr>
          <w:rFonts w:hint="eastAsia" w:eastAsiaTheme="minorEastAsia"/>
          <w:spacing w:val="6"/>
          <w:sz w:val="21"/>
          <w:szCs w:val="21"/>
        </w:rPr>
        <w:t>日至202</w:t>
      </w:r>
      <w:r>
        <w:rPr>
          <w:rFonts w:hint="eastAsia" w:eastAsiaTheme="minorEastAsia"/>
          <w:spacing w:val="6"/>
          <w:sz w:val="21"/>
          <w:szCs w:val="21"/>
          <w:lang w:val="en-US" w:eastAsia="zh-CN"/>
        </w:rPr>
        <w:t>5</w:t>
      </w:r>
      <w:r>
        <w:rPr>
          <w:rFonts w:hint="eastAsia" w:eastAsiaTheme="minorEastAsia"/>
          <w:spacing w:val="6"/>
          <w:sz w:val="21"/>
          <w:szCs w:val="21"/>
        </w:rPr>
        <w:t>年</w:t>
      </w:r>
      <w:r>
        <w:rPr>
          <w:rFonts w:hint="eastAsia" w:eastAsiaTheme="minorEastAsia"/>
          <w:spacing w:val="6"/>
          <w:sz w:val="21"/>
          <w:szCs w:val="21"/>
          <w:lang w:val="en-US" w:eastAsia="zh-CN"/>
        </w:rPr>
        <w:t>10</w:t>
      </w:r>
      <w:r>
        <w:rPr>
          <w:rFonts w:hint="eastAsia" w:eastAsiaTheme="minorEastAsia"/>
          <w:spacing w:val="6"/>
          <w:sz w:val="21"/>
          <w:szCs w:val="21"/>
        </w:rPr>
        <w:t>月</w:t>
      </w:r>
      <w:r>
        <w:rPr>
          <w:rFonts w:hint="eastAsia" w:eastAsiaTheme="minorEastAsia"/>
          <w:spacing w:val="6"/>
          <w:sz w:val="21"/>
          <w:szCs w:val="21"/>
          <w:lang w:val="en-US" w:eastAsia="zh-CN"/>
        </w:rPr>
        <w:t>11</w:t>
      </w:r>
      <w:r>
        <w:rPr>
          <w:rFonts w:hint="eastAsia" w:eastAsiaTheme="minorEastAsia"/>
          <w:spacing w:val="6"/>
          <w:sz w:val="21"/>
          <w:szCs w:val="21"/>
        </w:rPr>
        <w:t>日，每天上午00:00至12:00，下午12:00至23:59（北京时间，法定节假日除外。）</w:t>
      </w:r>
    </w:p>
    <w:p w14:paraId="1FD79174">
      <w:pPr>
        <w:spacing w:line="440" w:lineRule="exact"/>
        <w:ind w:firstLine="444" w:firstLineChars="200"/>
        <w:rPr>
          <w:rFonts w:eastAsiaTheme="minorEastAsia"/>
          <w:spacing w:val="6"/>
          <w:sz w:val="21"/>
          <w:szCs w:val="21"/>
        </w:rPr>
      </w:pPr>
      <w:r>
        <w:rPr>
          <w:rFonts w:hint="eastAsia" w:eastAsiaTheme="minorEastAsia"/>
          <w:spacing w:val="6"/>
          <w:sz w:val="21"/>
          <w:szCs w:val="21"/>
        </w:rPr>
        <w:t>2. 地点：河南省公共资源交易中心（</w:t>
      </w:r>
      <w:r>
        <w:rPr>
          <w:rFonts w:hint="eastAsia" w:eastAsiaTheme="minorEastAsia"/>
          <w:spacing w:val="6"/>
          <w:sz w:val="21"/>
          <w:szCs w:val="21"/>
          <w:lang w:eastAsia="zh-CN"/>
        </w:rPr>
        <w:t>https://hnsggzyjy.henan.gov.cn/</w:t>
      </w:r>
      <w:r>
        <w:rPr>
          <w:rFonts w:hint="eastAsia" w:eastAsiaTheme="minorEastAsia"/>
          <w:spacing w:val="6"/>
          <w:sz w:val="21"/>
          <w:szCs w:val="21"/>
        </w:rPr>
        <w:t>）</w:t>
      </w:r>
    </w:p>
    <w:p w14:paraId="6B512A01">
      <w:pPr>
        <w:spacing w:line="440" w:lineRule="exact"/>
        <w:ind w:firstLine="444" w:firstLineChars="200"/>
        <w:rPr>
          <w:rFonts w:eastAsiaTheme="minorEastAsia"/>
          <w:spacing w:val="6"/>
          <w:sz w:val="21"/>
          <w:szCs w:val="21"/>
        </w:rPr>
      </w:pPr>
      <w:r>
        <w:rPr>
          <w:rFonts w:hint="eastAsia" w:eastAsiaTheme="minorEastAsia"/>
          <w:spacing w:val="6"/>
          <w:sz w:val="21"/>
          <w:szCs w:val="21"/>
        </w:rPr>
        <w:t>3. 方式：</w:t>
      </w:r>
      <w:r>
        <w:rPr>
          <w:rFonts w:hint="eastAsia" w:eastAsiaTheme="minorEastAsia"/>
          <w:spacing w:val="6"/>
          <w:sz w:val="21"/>
          <w:szCs w:val="21"/>
          <w:lang w:val="zh-CN"/>
        </w:rPr>
        <w:t>凭CA密钥市场主体登录并在规定时间内按网上提示下载招标文件及资料；</w:t>
      </w:r>
      <w:r>
        <w:rPr>
          <w:rFonts w:hint="eastAsia" w:eastAsiaTheme="minorEastAsia"/>
          <w:spacing w:val="6"/>
          <w:sz w:val="21"/>
          <w:szCs w:val="21"/>
          <w:lang w:val="en-US" w:eastAsia="zh-CN"/>
        </w:rPr>
        <w:t>投标人</w:t>
      </w:r>
      <w:r>
        <w:rPr>
          <w:rFonts w:hint="eastAsia" w:eastAsiaTheme="minorEastAsia"/>
          <w:spacing w:val="6"/>
          <w:sz w:val="21"/>
          <w:szCs w:val="21"/>
          <w:lang w:val="zh-CN"/>
        </w:rPr>
        <w:t>需要完成信息登记及CA数字证书办理，才能通过省公共资源交易平台参与交易活动，具体办理事宜请查阅河南省公共资源交易中心网站“</w:t>
      </w:r>
      <w:r>
        <w:rPr>
          <w:rFonts w:hint="eastAsia" w:eastAsiaTheme="minorEastAsia"/>
          <w:spacing w:val="6"/>
          <w:sz w:val="21"/>
          <w:szCs w:val="21"/>
          <w:lang w:val="en-US" w:eastAsia="zh-CN"/>
        </w:rPr>
        <w:t>公共服务</w:t>
      </w:r>
      <w:r>
        <w:rPr>
          <w:rFonts w:hint="eastAsia" w:eastAsiaTheme="minorEastAsia"/>
          <w:spacing w:val="6"/>
          <w:sz w:val="21"/>
          <w:szCs w:val="21"/>
          <w:lang w:val="zh-CN"/>
        </w:rPr>
        <w:t>”</w:t>
      </w:r>
      <w:r>
        <w:rPr>
          <w:rFonts w:hint="eastAsia" w:eastAsiaTheme="minorEastAsia"/>
          <w:spacing w:val="6"/>
          <w:sz w:val="21"/>
          <w:szCs w:val="21"/>
          <w:lang w:val="en-US" w:eastAsia="zh-CN"/>
        </w:rPr>
        <w:t>-</w:t>
      </w:r>
      <w:r>
        <w:rPr>
          <w:rFonts w:hint="eastAsia" w:eastAsiaTheme="minorEastAsia"/>
          <w:spacing w:val="6"/>
          <w:sz w:val="21"/>
          <w:szCs w:val="21"/>
          <w:lang w:val="zh-CN"/>
        </w:rPr>
        <w:t>“办事指南”专区的《</w:t>
      </w:r>
      <w:r>
        <w:rPr>
          <w:rFonts w:hint="eastAsia" w:eastAsiaTheme="minorEastAsia"/>
          <w:spacing w:val="6"/>
          <w:sz w:val="21"/>
          <w:szCs w:val="21"/>
          <w:lang w:val="zh-CN" w:eastAsia="zh-CN"/>
        </w:rPr>
        <w:t>新交易平台使用手册</w:t>
      </w:r>
      <w:r>
        <w:rPr>
          <w:rFonts w:hint="eastAsia" w:eastAsiaTheme="minorEastAsia"/>
          <w:spacing w:val="6"/>
          <w:sz w:val="21"/>
          <w:szCs w:val="21"/>
          <w:lang w:val="zh-CN"/>
        </w:rPr>
        <w:t>》。</w:t>
      </w:r>
    </w:p>
    <w:p w14:paraId="6780F0C3">
      <w:pPr>
        <w:spacing w:line="440" w:lineRule="exact"/>
        <w:ind w:firstLine="444" w:firstLineChars="200"/>
        <w:rPr>
          <w:rFonts w:eastAsiaTheme="minorEastAsia"/>
          <w:spacing w:val="6"/>
          <w:sz w:val="21"/>
          <w:szCs w:val="21"/>
        </w:rPr>
      </w:pPr>
      <w:r>
        <w:rPr>
          <w:rFonts w:hint="eastAsia" w:eastAsiaTheme="minorEastAsia"/>
          <w:spacing w:val="6"/>
          <w:sz w:val="21"/>
          <w:szCs w:val="21"/>
        </w:rPr>
        <w:t>4. 售价：0元</w:t>
      </w:r>
    </w:p>
    <w:p w14:paraId="37E49C70">
      <w:pPr>
        <w:spacing w:line="440" w:lineRule="exact"/>
        <w:ind w:firstLine="446" w:firstLineChars="200"/>
        <w:rPr>
          <w:rFonts w:eastAsiaTheme="minorEastAsia"/>
          <w:b/>
          <w:bCs/>
          <w:spacing w:val="6"/>
          <w:sz w:val="21"/>
          <w:szCs w:val="21"/>
        </w:rPr>
      </w:pPr>
      <w:r>
        <w:rPr>
          <w:rFonts w:eastAsiaTheme="minorEastAsia"/>
          <w:b/>
          <w:bCs/>
          <w:spacing w:val="6"/>
          <w:sz w:val="21"/>
          <w:szCs w:val="21"/>
        </w:rPr>
        <w:t>四、投标截止时间及地点</w:t>
      </w:r>
    </w:p>
    <w:p w14:paraId="3FF58AC1">
      <w:pPr>
        <w:spacing w:line="440" w:lineRule="exact"/>
        <w:ind w:firstLine="444" w:firstLineChars="200"/>
        <w:rPr>
          <w:rFonts w:hint="eastAsia" w:eastAsiaTheme="minorEastAsia"/>
          <w:spacing w:val="6"/>
          <w:sz w:val="21"/>
          <w:szCs w:val="21"/>
        </w:rPr>
      </w:pPr>
      <w:bookmarkStart w:id="9" w:name="_Toc29748"/>
      <w:r>
        <w:rPr>
          <w:rFonts w:hint="eastAsia" w:eastAsiaTheme="minorEastAsia"/>
          <w:spacing w:val="6"/>
          <w:sz w:val="21"/>
          <w:szCs w:val="21"/>
        </w:rPr>
        <w:t>1. 时间：202</w:t>
      </w:r>
      <w:r>
        <w:rPr>
          <w:rFonts w:hint="eastAsia" w:eastAsiaTheme="minorEastAsia"/>
          <w:spacing w:val="6"/>
          <w:sz w:val="21"/>
          <w:szCs w:val="21"/>
          <w:lang w:val="en-US" w:eastAsia="zh-CN"/>
        </w:rPr>
        <w:t>5</w:t>
      </w:r>
      <w:r>
        <w:rPr>
          <w:rFonts w:hint="eastAsia" w:eastAsiaTheme="minorEastAsia"/>
          <w:spacing w:val="6"/>
          <w:sz w:val="21"/>
          <w:szCs w:val="21"/>
        </w:rPr>
        <w:t>年</w:t>
      </w:r>
      <w:r>
        <w:rPr>
          <w:rFonts w:hint="eastAsia" w:eastAsiaTheme="minorEastAsia"/>
          <w:spacing w:val="6"/>
          <w:sz w:val="21"/>
          <w:szCs w:val="21"/>
          <w:lang w:val="en-US" w:eastAsia="zh-CN"/>
        </w:rPr>
        <w:t>10</w:t>
      </w:r>
      <w:r>
        <w:rPr>
          <w:rFonts w:hint="eastAsia" w:eastAsiaTheme="minorEastAsia"/>
          <w:spacing w:val="6"/>
          <w:sz w:val="21"/>
          <w:szCs w:val="21"/>
        </w:rPr>
        <w:t>月</w:t>
      </w:r>
      <w:r>
        <w:rPr>
          <w:rFonts w:hint="eastAsia" w:eastAsiaTheme="minorEastAsia"/>
          <w:spacing w:val="6"/>
          <w:sz w:val="21"/>
          <w:szCs w:val="21"/>
          <w:lang w:val="en-US" w:eastAsia="zh-CN"/>
        </w:rPr>
        <w:t>28</w:t>
      </w:r>
      <w:r>
        <w:rPr>
          <w:rFonts w:hint="eastAsia" w:eastAsiaTheme="minorEastAsia"/>
          <w:spacing w:val="6"/>
          <w:sz w:val="21"/>
          <w:szCs w:val="21"/>
        </w:rPr>
        <w:t>日09时00分（北京时间）</w:t>
      </w:r>
      <w:bookmarkEnd w:id="9"/>
    </w:p>
    <w:p w14:paraId="071764C5">
      <w:pPr>
        <w:spacing w:line="440" w:lineRule="exact"/>
        <w:ind w:firstLine="444" w:firstLineChars="200"/>
        <w:rPr>
          <w:rFonts w:eastAsiaTheme="minorEastAsia"/>
          <w:spacing w:val="6"/>
          <w:sz w:val="21"/>
          <w:szCs w:val="21"/>
        </w:rPr>
      </w:pPr>
      <w:bookmarkStart w:id="10" w:name="_Toc5022"/>
      <w:r>
        <w:rPr>
          <w:rFonts w:hint="eastAsia" w:eastAsiaTheme="minorEastAsia"/>
          <w:spacing w:val="6"/>
          <w:sz w:val="21"/>
          <w:szCs w:val="21"/>
        </w:rPr>
        <w:t>2. 地点：加密电子投标文件须在投标截止时间前上传至河南省公共资源交易中心交易系统指定位置；逾期上传的投标文件，采购人不予受理。</w:t>
      </w:r>
      <w:bookmarkEnd w:id="10"/>
    </w:p>
    <w:p w14:paraId="4CF052DD">
      <w:pPr>
        <w:spacing w:line="440" w:lineRule="exact"/>
        <w:ind w:firstLine="446" w:firstLineChars="200"/>
        <w:rPr>
          <w:rFonts w:eastAsiaTheme="minorEastAsia"/>
          <w:b/>
          <w:bCs/>
          <w:spacing w:val="6"/>
          <w:sz w:val="21"/>
          <w:szCs w:val="21"/>
        </w:rPr>
      </w:pPr>
      <w:r>
        <w:rPr>
          <w:rFonts w:eastAsiaTheme="minorEastAsia"/>
          <w:b/>
          <w:bCs/>
          <w:spacing w:val="6"/>
          <w:sz w:val="21"/>
          <w:szCs w:val="21"/>
        </w:rPr>
        <w:t>五、开标时间及地点</w:t>
      </w:r>
    </w:p>
    <w:p w14:paraId="55EA8E2F">
      <w:pPr>
        <w:spacing w:line="440" w:lineRule="exact"/>
        <w:ind w:firstLine="444" w:firstLineChars="200"/>
        <w:rPr>
          <w:rFonts w:hint="eastAsia" w:eastAsiaTheme="minorEastAsia"/>
          <w:spacing w:val="6"/>
          <w:sz w:val="21"/>
          <w:szCs w:val="21"/>
        </w:rPr>
      </w:pPr>
      <w:bookmarkStart w:id="11" w:name="_Toc21483"/>
      <w:r>
        <w:rPr>
          <w:rFonts w:hint="eastAsia" w:eastAsiaTheme="minorEastAsia"/>
          <w:spacing w:val="6"/>
          <w:sz w:val="21"/>
          <w:szCs w:val="21"/>
        </w:rPr>
        <w:t>1. 时间：202</w:t>
      </w:r>
      <w:r>
        <w:rPr>
          <w:rFonts w:hint="eastAsia" w:eastAsiaTheme="minorEastAsia"/>
          <w:spacing w:val="6"/>
          <w:sz w:val="21"/>
          <w:szCs w:val="21"/>
          <w:lang w:val="en-US" w:eastAsia="zh-CN"/>
        </w:rPr>
        <w:t>5</w:t>
      </w:r>
      <w:r>
        <w:rPr>
          <w:rFonts w:hint="eastAsia" w:eastAsiaTheme="minorEastAsia"/>
          <w:spacing w:val="6"/>
          <w:sz w:val="21"/>
          <w:szCs w:val="21"/>
        </w:rPr>
        <w:t>年</w:t>
      </w:r>
      <w:r>
        <w:rPr>
          <w:rFonts w:hint="eastAsia" w:eastAsiaTheme="minorEastAsia"/>
          <w:spacing w:val="6"/>
          <w:sz w:val="21"/>
          <w:szCs w:val="21"/>
          <w:lang w:val="en-US" w:eastAsia="zh-CN"/>
        </w:rPr>
        <w:t>10</w:t>
      </w:r>
      <w:r>
        <w:rPr>
          <w:rFonts w:hint="eastAsia" w:eastAsiaTheme="minorEastAsia"/>
          <w:spacing w:val="6"/>
          <w:sz w:val="21"/>
          <w:szCs w:val="21"/>
        </w:rPr>
        <w:t>月</w:t>
      </w:r>
      <w:r>
        <w:rPr>
          <w:rFonts w:hint="eastAsia" w:eastAsiaTheme="minorEastAsia"/>
          <w:spacing w:val="6"/>
          <w:sz w:val="21"/>
          <w:szCs w:val="21"/>
          <w:lang w:val="en-US" w:eastAsia="zh-CN"/>
        </w:rPr>
        <w:t>28</w:t>
      </w:r>
      <w:r>
        <w:rPr>
          <w:rFonts w:hint="eastAsia" w:eastAsiaTheme="minorEastAsia"/>
          <w:spacing w:val="6"/>
          <w:sz w:val="21"/>
          <w:szCs w:val="21"/>
        </w:rPr>
        <w:t>日09时00分（北京时间）</w:t>
      </w:r>
      <w:bookmarkEnd w:id="11"/>
    </w:p>
    <w:p w14:paraId="09D9B575">
      <w:pPr>
        <w:spacing w:line="440" w:lineRule="exact"/>
        <w:ind w:firstLine="444" w:firstLineChars="200"/>
        <w:rPr>
          <w:rFonts w:hint="eastAsia" w:eastAsiaTheme="minorEastAsia"/>
          <w:spacing w:val="6"/>
          <w:sz w:val="21"/>
          <w:szCs w:val="21"/>
        </w:rPr>
      </w:pPr>
      <w:bookmarkStart w:id="12" w:name="_Toc25506"/>
      <w:r>
        <w:rPr>
          <w:rFonts w:hint="eastAsia" w:eastAsiaTheme="minorEastAsia"/>
          <w:spacing w:val="6"/>
          <w:sz w:val="21"/>
          <w:szCs w:val="21"/>
        </w:rPr>
        <w:t>2. 地点：河南省公共资源交易中心远程开标室(一)-3</w:t>
      </w:r>
      <w:r>
        <w:rPr>
          <w:rFonts w:hint="eastAsia" w:eastAsiaTheme="minorEastAsia"/>
          <w:color w:val="FF0000"/>
          <w:spacing w:val="6"/>
          <w:sz w:val="21"/>
          <w:szCs w:val="21"/>
        </w:rPr>
        <w:t>（</w:t>
      </w:r>
      <w:r>
        <w:rPr>
          <w:rFonts w:hint="eastAsia" w:eastAsiaTheme="minorEastAsia"/>
          <w:spacing w:val="6"/>
          <w:sz w:val="21"/>
          <w:szCs w:val="21"/>
        </w:rPr>
        <w:t>郑州市经二路12号（经二路与纬四路向南50米路西）</w:t>
      </w:r>
      <w:bookmarkEnd w:id="12"/>
    </w:p>
    <w:p w14:paraId="20D3502F">
      <w:pPr>
        <w:spacing w:line="440" w:lineRule="exact"/>
        <w:ind w:firstLine="446" w:firstLineChars="200"/>
        <w:rPr>
          <w:rFonts w:eastAsiaTheme="minorEastAsia"/>
          <w:b/>
          <w:bCs/>
          <w:spacing w:val="6"/>
          <w:sz w:val="21"/>
          <w:szCs w:val="21"/>
        </w:rPr>
      </w:pPr>
      <w:r>
        <w:rPr>
          <w:rFonts w:eastAsiaTheme="minorEastAsia"/>
          <w:b/>
          <w:bCs/>
          <w:spacing w:val="6"/>
          <w:sz w:val="21"/>
          <w:szCs w:val="21"/>
        </w:rPr>
        <w:t>六、发布公告的媒介及招标公告期限</w:t>
      </w:r>
    </w:p>
    <w:p w14:paraId="35FC05AD">
      <w:pPr>
        <w:spacing w:line="440" w:lineRule="exact"/>
        <w:ind w:firstLine="444" w:firstLineChars="200"/>
        <w:rPr>
          <w:rFonts w:eastAsiaTheme="minorEastAsia"/>
          <w:spacing w:val="6"/>
          <w:sz w:val="21"/>
          <w:szCs w:val="21"/>
        </w:rPr>
      </w:pPr>
      <w:r>
        <w:rPr>
          <w:rFonts w:hint="eastAsia" w:eastAsiaTheme="minorEastAsia"/>
          <w:spacing w:val="6"/>
          <w:sz w:val="21"/>
          <w:szCs w:val="21"/>
        </w:rPr>
        <w:t>本次招标公告在《河南省政府采购网》《河南省公共资源交易中心网》及《河南科技大学第一附属医院</w:t>
      </w:r>
      <w:r>
        <w:rPr>
          <w:rFonts w:hint="eastAsia" w:eastAsiaTheme="minorEastAsia"/>
          <w:spacing w:val="6"/>
          <w:sz w:val="21"/>
          <w:szCs w:val="21"/>
          <w:lang w:val="en-US" w:eastAsia="zh-CN"/>
        </w:rPr>
        <w:t>官网</w:t>
      </w:r>
      <w:r>
        <w:rPr>
          <w:rFonts w:hint="eastAsia" w:eastAsiaTheme="minorEastAsia"/>
          <w:spacing w:val="6"/>
          <w:sz w:val="21"/>
          <w:szCs w:val="21"/>
        </w:rPr>
        <w:t>》上发布。招标公告期限为五个工作日</w:t>
      </w:r>
      <w:r>
        <w:rPr>
          <w:rFonts w:eastAsiaTheme="minorEastAsia"/>
          <w:spacing w:val="6"/>
          <w:sz w:val="21"/>
          <w:szCs w:val="21"/>
        </w:rPr>
        <w:t>。</w:t>
      </w:r>
    </w:p>
    <w:p w14:paraId="36F4B7F8">
      <w:pPr>
        <w:spacing w:line="440" w:lineRule="exact"/>
        <w:ind w:firstLine="446" w:firstLineChars="200"/>
        <w:rPr>
          <w:rFonts w:eastAsiaTheme="minorEastAsia"/>
          <w:b/>
          <w:bCs/>
          <w:spacing w:val="6"/>
          <w:sz w:val="21"/>
          <w:szCs w:val="21"/>
        </w:rPr>
      </w:pPr>
      <w:r>
        <w:rPr>
          <w:rFonts w:eastAsiaTheme="minorEastAsia"/>
          <w:b/>
          <w:bCs/>
          <w:spacing w:val="6"/>
          <w:sz w:val="21"/>
          <w:szCs w:val="21"/>
        </w:rPr>
        <w:t>七、其他补充事宜</w:t>
      </w:r>
    </w:p>
    <w:p w14:paraId="0AF1FCAF">
      <w:pPr>
        <w:spacing w:line="440" w:lineRule="exact"/>
        <w:ind w:firstLine="444" w:firstLineChars="200"/>
        <w:rPr>
          <w:rFonts w:eastAsiaTheme="minorEastAsia"/>
          <w:spacing w:val="6"/>
          <w:sz w:val="21"/>
          <w:szCs w:val="21"/>
        </w:rPr>
      </w:pPr>
      <w:bookmarkStart w:id="13" w:name="_Toc15349"/>
      <w:r>
        <w:rPr>
          <w:rFonts w:hint="eastAsia" w:eastAsiaTheme="minorEastAsia"/>
          <w:b w:val="0"/>
          <w:bCs w:val="0"/>
          <w:spacing w:val="6"/>
          <w:sz w:val="21"/>
          <w:szCs w:val="21"/>
        </w:rPr>
        <w:t xml:space="preserve">1. </w:t>
      </w:r>
      <w:r>
        <w:rPr>
          <w:rFonts w:hint="eastAsia" w:eastAsiaTheme="minorEastAsia"/>
          <w:spacing w:val="6"/>
          <w:sz w:val="21"/>
          <w:szCs w:val="21"/>
        </w:rPr>
        <w:t>本项目招标方式采用“远程不见面”开标方式</w:t>
      </w:r>
      <w:r>
        <w:rPr>
          <w:rFonts w:hint="eastAsia" w:eastAsiaTheme="minorEastAsia"/>
          <w:spacing w:val="6"/>
          <w:sz w:val="21"/>
          <w:szCs w:val="21"/>
          <w:lang w:eastAsia="zh-CN"/>
        </w:rPr>
        <w:t>，</w:t>
      </w:r>
      <w:r>
        <w:rPr>
          <w:rFonts w:hint="eastAsia" w:eastAsiaTheme="minorEastAsia"/>
          <w:spacing w:val="6"/>
          <w:sz w:val="21"/>
          <w:szCs w:val="21"/>
        </w:rPr>
        <w:t>远程开标大厅的网址（https://hnsggzyjy.henan.gov.cn/BidOpening/bidopeninghallaction/hall/login）</w:t>
      </w:r>
      <w:r>
        <w:rPr>
          <w:rFonts w:hint="eastAsia" w:eastAsiaTheme="minorEastAsia"/>
          <w:spacing w:val="6"/>
          <w:sz w:val="21"/>
          <w:szCs w:val="21"/>
          <w:lang w:eastAsia="zh-CN"/>
        </w:rPr>
        <w:t>，</w:t>
      </w:r>
      <w:r>
        <w:rPr>
          <w:rFonts w:hint="eastAsia" w:eastAsiaTheme="minorEastAsia"/>
          <w:spacing w:val="6"/>
          <w:sz w:val="21"/>
          <w:szCs w:val="21"/>
        </w:rPr>
        <w:t>投标人应当在招标文件确定的投标截止时间前</w:t>
      </w:r>
      <w:r>
        <w:rPr>
          <w:rFonts w:hint="eastAsia" w:eastAsiaTheme="minorEastAsia"/>
          <w:spacing w:val="6"/>
          <w:sz w:val="21"/>
          <w:szCs w:val="21"/>
          <w:lang w:eastAsia="zh-CN"/>
        </w:rPr>
        <w:t>，</w:t>
      </w:r>
      <w:r>
        <w:rPr>
          <w:rFonts w:hint="eastAsia" w:eastAsiaTheme="minorEastAsia"/>
          <w:spacing w:val="6"/>
          <w:sz w:val="21"/>
          <w:szCs w:val="21"/>
        </w:rPr>
        <w:t>登录远程开标大厅</w:t>
      </w:r>
      <w:r>
        <w:rPr>
          <w:rFonts w:hint="eastAsia" w:eastAsiaTheme="minorEastAsia"/>
          <w:spacing w:val="6"/>
          <w:sz w:val="21"/>
          <w:szCs w:val="21"/>
          <w:lang w:eastAsia="zh-CN"/>
        </w:rPr>
        <w:t>，</w:t>
      </w:r>
      <w:r>
        <w:rPr>
          <w:rFonts w:hint="eastAsia" w:ascii="宋体" w:hAnsi="宋体" w:cs="宋体"/>
          <w:spacing w:val="6"/>
          <w:sz w:val="21"/>
          <w:szCs w:val="21"/>
        </w:rPr>
        <w:t>在线准时参加开标活动并进行文件解密、答疑澄清等。逾期解密或者没有准时在线参加开标活动导致的一切后果</w:t>
      </w:r>
      <w:r>
        <w:rPr>
          <w:rFonts w:hint="eastAsia" w:eastAsiaTheme="minorEastAsia"/>
          <w:spacing w:val="6"/>
          <w:sz w:val="21"/>
          <w:szCs w:val="21"/>
        </w:rPr>
        <w:t>投标人自行承担。</w:t>
      </w:r>
      <w:bookmarkEnd w:id="13"/>
    </w:p>
    <w:p w14:paraId="4EACBA2D">
      <w:pPr>
        <w:spacing w:line="440" w:lineRule="exact"/>
        <w:ind w:firstLine="444" w:firstLineChars="200"/>
        <w:rPr>
          <w:rFonts w:eastAsiaTheme="minorEastAsia"/>
          <w:spacing w:val="6"/>
          <w:sz w:val="21"/>
          <w:szCs w:val="21"/>
        </w:rPr>
      </w:pPr>
      <w:bookmarkStart w:id="14" w:name="_Toc1889"/>
      <w:r>
        <w:rPr>
          <w:rFonts w:hint="eastAsia" w:eastAsiaTheme="minorEastAsia"/>
          <w:spacing w:val="6"/>
          <w:sz w:val="21"/>
          <w:szCs w:val="21"/>
          <w:lang w:val="en-US" w:eastAsia="zh-CN"/>
        </w:rPr>
        <w:t>2</w:t>
      </w:r>
      <w:r>
        <w:rPr>
          <w:rFonts w:hint="eastAsia" w:eastAsiaTheme="minorEastAsia"/>
          <w:spacing w:val="6"/>
          <w:sz w:val="21"/>
          <w:szCs w:val="21"/>
        </w:rPr>
        <w:t>. 本项目</w:t>
      </w:r>
      <w:r>
        <w:rPr>
          <w:rFonts w:hint="eastAsia" w:eastAsiaTheme="minorEastAsia"/>
          <w:spacing w:val="6"/>
          <w:sz w:val="21"/>
          <w:szCs w:val="21"/>
          <w:lang w:eastAsia="zh-CN"/>
        </w:rPr>
        <w:t>涉及的</w:t>
      </w:r>
      <w:r>
        <w:rPr>
          <w:rFonts w:hint="eastAsia" w:eastAsiaTheme="minorEastAsia"/>
          <w:spacing w:val="6"/>
          <w:sz w:val="21"/>
          <w:szCs w:val="21"/>
        </w:rPr>
        <w:t>营业执照、资质、业绩、获奖、人员、各类证书等评标有关的资格证书及证明文件均上传到河南省公共资源交易平台市场主体信息库中。投标人（供应商）应及时对市场主体信息库的相关内容进行补充、更新。</w:t>
      </w:r>
      <w:bookmarkEnd w:id="14"/>
    </w:p>
    <w:p w14:paraId="1CCB1F24">
      <w:pPr>
        <w:spacing w:line="440" w:lineRule="exact"/>
        <w:ind w:firstLine="444" w:firstLineChars="200"/>
        <w:rPr>
          <w:rFonts w:eastAsiaTheme="minorEastAsia"/>
          <w:spacing w:val="6"/>
          <w:sz w:val="21"/>
          <w:szCs w:val="21"/>
        </w:rPr>
      </w:pPr>
      <w:bookmarkStart w:id="15" w:name="_Toc2163"/>
      <w:r>
        <w:rPr>
          <w:rFonts w:hint="eastAsia" w:eastAsiaTheme="minorEastAsia"/>
          <w:spacing w:val="6"/>
          <w:sz w:val="21"/>
          <w:szCs w:val="21"/>
          <w:lang w:val="en-US" w:eastAsia="zh-CN"/>
        </w:rPr>
        <w:t>3</w:t>
      </w:r>
      <w:r>
        <w:rPr>
          <w:rFonts w:hint="eastAsia" w:eastAsiaTheme="minorEastAsia"/>
          <w:spacing w:val="6"/>
          <w:sz w:val="21"/>
          <w:szCs w:val="21"/>
        </w:rPr>
        <w:t>.</w:t>
      </w:r>
      <w:bookmarkEnd w:id="15"/>
      <w:r>
        <w:rPr>
          <w:rFonts w:hint="eastAsia" w:eastAsiaTheme="minorEastAsia"/>
          <w:spacing w:val="6"/>
          <w:sz w:val="21"/>
          <w:szCs w:val="21"/>
        </w:rPr>
        <w:t xml:space="preserve"> 不见面服务的具体事宜请查阅河南省公共资源交易中心网站“办事指南”专区“新交易平台使用手册（培训资料）”中的《河南省公共资源“智慧交易”平台</w:t>
      </w:r>
      <w:r>
        <w:rPr>
          <w:rFonts w:hint="eastAsia" w:eastAsiaTheme="minorEastAsia"/>
          <w:spacing w:val="6"/>
          <w:sz w:val="21"/>
          <w:szCs w:val="21"/>
          <w:lang w:eastAsia="zh-CN"/>
        </w:rPr>
        <w:t>－</w:t>
      </w:r>
      <w:r>
        <w:rPr>
          <w:rFonts w:hint="eastAsia" w:eastAsiaTheme="minorEastAsia"/>
          <w:spacing w:val="6"/>
          <w:sz w:val="21"/>
          <w:szCs w:val="21"/>
        </w:rPr>
        <w:t>不见面开标大厅投标人操作手册V1.0》。</w:t>
      </w:r>
    </w:p>
    <w:p w14:paraId="18B63B21">
      <w:pPr>
        <w:spacing w:line="440" w:lineRule="exact"/>
        <w:ind w:firstLine="444" w:firstLineChars="200"/>
        <w:rPr>
          <w:rFonts w:hint="eastAsia" w:eastAsiaTheme="minorEastAsia"/>
          <w:spacing w:val="6"/>
          <w:sz w:val="21"/>
          <w:szCs w:val="21"/>
        </w:rPr>
      </w:pPr>
      <w:r>
        <w:rPr>
          <w:rFonts w:hint="eastAsia" w:eastAsiaTheme="minorEastAsia"/>
          <w:spacing w:val="6"/>
          <w:sz w:val="21"/>
          <w:szCs w:val="21"/>
          <w:lang w:val="en-US" w:eastAsia="zh-CN"/>
        </w:rPr>
        <w:t>4</w:t>
      </w:r>
      <w:r>
        <w:rPr>
          <w:rFonts w:hint="eastAsia" w:eastAsiaTheme="minorEastAsia"/>
          <w:spacing w:val="6"/>
          <w:sz w:val="21"/>
          <w:szCs w:val="21"/>
        </w:rPr>
        <w:t xml:space="preserve">. </w:t>
      </w:r>
      <w:r>
        <w:rPr>
          <w:rFonts w:hint="eastAsia" w:ascii="Times New Roman" w:hAnsi="Times New Roman" w:cs="Times New Roman" w:eastAsiaTheme="minorEastAsia"/>
          <w:spacing w:val="6"/>
          <w:sz w:val="21"/>
          <w:szCs w:val="21"/>
          <w:highlight w:val="none"/>
          <w:lang w:val="en-US" w:eastAsia="zh-CN"/>
        </w:rPr>
        <w:t>本项目代理服务费由中标人支付</w:t>
      </w:r>
      <w:r>
        <w:rPr>
          <w:rFonts w:hint="default" w:ascii="Times New Roman" w:hAnsi="Times New Roman" w:cs="Times New Roman" w:eastAsiaTheme="minorEastAsia"/>
          <w:spacing w:val="6"/>
          <w:sz w:val="21"/>
          <w:szCs w:val="21"/>
          <w:highlight w:val="none"/>
          <w:lang w:val="en-US" w:eastAsia="zh-CN"/>
        </w:rPr>
        <w:t>，代理服务费参照《招标代理服务收费管理暂行办法》（计价格[2002]1980号）规定的标准，按照中标金额收取：100万（含）以下，按标准的100%收取；100万（不含）-1000万（含）：按标准的70%收取；1000万（不含）以上：按标准的50%收取。由中标人在领取中标通知书前支付给代理机构</w:t>
      </w:r>
      <w:r>
        <w:rPr>
          <w:rFonts w:hint="eastAsia" w:eastAsiaTheme="minorEastAsia"/>
          <w:spacing w:val="6"/>
          <w:sz w:val="21"/>
          <w:szCs w:val="21"/>
        </w:rPr>
        <w:t>。</w:t>
      </w:r>
    </w:p>
    <w:p w14:paraId="644624F8">
      <w:pPr>
        <w:spacing w:line="440" w:lineRule="exact"/>
        <w:ind w:firstLine="444" w:firstLineChars="200"/>
        <w:rPr>
          <w:rFonts w:hint="default" w:eastAsiaTheme="minorEastAsia"/>
          <w:spacing w:val="6"/>
          <w:sz w:val="21"/>
          <w:szCs w:val="21"/>
          <w:highlight w:val="yellow"/>
          <w:lang w:val="en-US" w:eastAsia="zh-CN"/>
        </w:rPr>
      </w:pPr>
      <w:r>
        <w:rPr>
          <w:rFonts w:hint="eastAsia" w:eastAsiaTheme="minorEastAsia"/>
          <w:spacing w:val="6"/>
          <w:sz w:val="21"/>
          <w:szCs w:val="21"/>
          <w:lang w:val="en-US" w:eastAsia="zh-CN"/>
        </w:rPr>
        <w:t xml:space="preserve">5. </w:t>
      </w:r>
      <w:r>
        <w:rPr>
          <w:rFonts w:hint="eastAsia" w:eastAsiaTheme="minorEastAsia"/>
          <w:spacing w:val="6"/>
          <w:sz w:val="21"/>
          <w:szCs w:val="21"/>
          <w:highlight w:val="none"/>
          <w:lang w:val="en-US" w:eastAsia="zh-CN"/>
        </w:rPr>
        <w:t>本项目5包、11包、12包接受进口产品，其余包不接受进口产品。</w:t>
      </w:r>
    </w:p>
    <w:p w14:paraId="6AF350D7">
      <w:pPr>
        <w:spacing w:line="440" w:lineRule="exact"/>
        <w:ind w:firstLine="446" w:firstLineChars="200"/>
        <w:rPr>
          <w:rFonts w:eastAsiaTheme="minorEastAsia"/>
          <w:b/>
          <w:bCs/>
          <w:spacing w:val="6"/>
          <w:sz w:val="21"/>
          <w:szCs w:val="21"/>
        </w:rPr>
      </w:pPr>
      <w:r>
        <w:rPr>
          <w:rFonts w:eastAsiaTheme="minorEastAsia"/>
          <w:b/>
          <w:bCs/>
          <w:spacing w:val="6"/>
          <w:sz w:val="21"/>
          <w:szCs w:val="21"/>
        </w:rPr>
        <w:t>八、凡是对本次招标提出询问，请按照以下方式联系</w:t>
      </w:r>
    </w:p>
    <w:p w14:paraId="52875388">
      <w:pPr>
        <w:spacing w:line="440" w:lineRule="exact"/>
        <w:ind w:firstLine="444" w:firstLineChars="200"/>
        <w:rPr>
          <w:rFonts w:eastAsiaTheme="minorEastAsia"/>
          <w:spacing w:val="6"/>
          <w:sz w:val="21"/>
          <w:szCs w:val="21"/>
        </w:rPr>
      </w:pPr>
      <w:bookmarkStart w:id="16" w:name="_Toc31059"/>
      <w:r>
        <w:rPr>
          <w:rFonts w:hint="eastAsia" w:eastAsiaTheme="minorEastAsia"/>
          <w:spacing w:val="6"/>
          <w:sz w:val="21"/>
          <w:szCs w:val="21"/>
        </w:rPr>
        <w:t>1.采购人信息</w:t>
      </w:r>
      <w:bookmarkEnd w:id="16"/>
    </w:p>
    <w:p w14:paraId="1B5CF0D0">
      <w:pPr>
        <w:spacing w:line="440" w:lineRule="exact"/>
        <w:ind w:firstLine="444" w:firstLineChars="200"/>
        <w:rPr>
          <w:rFonts w:eastAsiaTheme="minorEastAsia"/>
          <w:spacing w:val="6"/>
          <w:sz w:val="21"/>
          <w:szCs w:val="21"/>
        </w:rPr>
      </w:pPr>
      <w:bookmarkStart w:id="17" w:name="_Toc14670"/>
      <w:r>
        <w:rPr>
          <w:rFonts w:hint="eastAsia" w:eastAsiaTheme="minorEastAsia"/>
          <w:spacing w:val="6"/>
          <w:sz w:val="21"/>
          <w:szCs w:val="21"/>
        </w:rPr>
        <w:t>名    称：河南科技大学第一附属医院</w:t>
      </w:r>
      <w:bookmarkEnd w:id="17"/>
      <w:r>
        <w:rPr>
          <w:rFonts w:hint="eastAsia" w:eastAsiaTheme="minorEastAsia"/>
          <w:spacing w:val="6"/>
          <w:sz w:val="21"/>
          <w:szCs w:val="21"/>
        </w:rPr>
        <w:t xml:space="preserve"> </w:t>
      </w:r>
    </w:p>
    <w:p w14:paraId="6B96B1D6">
      <w:pPr>
        <w:spacing w:line="440" w:lineRule="exact"/>
        <w:ind w:firstLine="444" w:firstLineChars="200"/>
        <w:rPr>
          <w:rFonts w:eastAsiaTheme="minorEastAsia"/>
          <w:spacing w:val="6"/>
          <w:sz w:val="21"/>
          <w:szCs w:val="21"/>
        </w:rPr>
      </w:pPr>
      <w:bookmarkStart w:id="18" w:name="_Toc20952"/>
      <w:r>
        <w:rPr>
          <w:rFonts w:hint="eastAsia" w:eastAsiaTheme="minorEastAsia"/>
          <w:spacing w:val="6"/>
          <w:sz w:val="21"/>
          <w:szCs w:val="21"/>
        </w:rPr>
        <w:t>地    址：洛阳市涧西区景华路24号</w:t>
      </w:r>
      <w:bookmarkEnd w:id="18"/>
      <w:r>
        <w:rPr>
          <w:rFonts w:hint="eastAsia" w:eastAsiaTheme="minorEastAsia"/>
          <w:spacing w:val="6"/>
          <w:sz w:val="21"/>
          <w:szCs w:val="21"/>
        </w:rPr>
        <w:t xml:space="preserve"> </w:t>
      </w:r>
    </w:p>
    <w:p w14:paraId="15C3D9BA">
      <w:pPr>
        <w:spacing w:line="440" w:lineRule="exact"/>
        <w:ind w:firstLine="444" w:firstLineChars="200"/>
        <w:rPr>
          <w:rFonts w:hint="eastAsia" w:eastAsiaTheme="minorEastAsia"/>
          <w:spacing w:val="6"/>
          <w:sz w:val="21"/>
          <w:szCs w:val="21"/>
          <w:lang w:val="en-US" w:eastAsia="zh-CN"/>
        </w:rPr>
      </w:pPr>
      <w:bookmarkStart w:id="19" w:name="_Toc28344"/>
      <w:r>
        <w:rPr>
          <w:rFonts w:hint="eastAsia" w:eastAsiaTheme="minorEastAsia"/>
          <w:spacing w:val="6"/>
          <w:sz w:val="21"/>
          <w:szCs w:val="21"/>
        </w:rPr>
        <w:t>联 系 人：</w:t>
      </w:r>
      <w:bookmarkEnd w:id="19"/>
      <w:r>
        <w:rPr>
          <w:rFonts w:hint="eastAsia" w:eastAsiaTheme="minorEastAsia"/>
          <w:spacing w:val="6"/>
          <w:sz w:val="21"/>
          <w:szCs w:val="21"/>
          <w:lang w:val="en-US" w:eastAsia="zh-CN"/>
        </w:rPr>
        <w:t>屈啸</w:t>
      </w:r>
    </w:p>
    <w:p w14:paraId="3FD44862">
      <w:pPr>
        <w:spacing w:line="440" w:lineRule="exact"/>
        <w:ind w:firstLine="444" w:firstLineChars="200"/>
        <w:rPr>
          <w:rFonts w:eastAsiaTheme="minorEastAsia"/>
          <w:spacing w:val="6"/>
          <w:sz w:val="21"/>
          <w:szCs w:val="21"/>
        </w:rPr>
      </w:pPr>
      <w:bookmarkStart w:id="20" w:name="_Toc21709"/>
      <w:r>
        <w:rPr>
          <w:rFonts w:hint="eastAsia" w:eastAsiaTheme="minorEastAsia"/>
          <w:spacing w:val="6"/>
          <w:sz w:val="21"/>
          <w:szCs w:val="21"/>
        </w:rPr>
        <w:t>联系方式：0379-62218520</w:t>
      </w:r>
      <w:bookmarkEnd w:id="20"/>
      <w:r>
        <w:rPr>
          <w:rFonts w:hint="eastAsia" w:eastAsiaTheme="minorEastAsia"/>
          <w:spacing w:val="6"/>
          <w:sz w:val="21"/>
          <w:szCs w:val="21"/>
        </w:rPr>
        <w:t xml:space="preserve"> </w:t>
      </w:r>
    </w:p>
    <w:p w14:paraId="53E15D08">
      <w:pPr>
        <w:spacing w:line="440" w:lineRule="exact"/>
        <w:ind w:firstLine="444" w:firstLineChars="200"/>
        <w:rPr>
          <w:rFonts w:eastAsiaTheme="minorEastAsia"/>
          <w:spacing w:val="6"/>
          <w:sz w:val="21"/>
          <w:szCs w:val="21"/>
        </w:rPr>
      </w:pPr>
      <w:bookmarkStart w:id="21" w:name="_Toc23519"/>
      <w:r>
        <w:rPr>
          <w:rFonts w:hint="eastAsia" w:eastAsiaTheme="minorEastAsia"/>
          <w:spacing w:val="6"/>
          <w:sz w:val="21"/>
          <w:szCs w:val="21"/>
        </w:rPr>
        <w:t>2.采购代理机构信息</w:t>
      </w:r>
      <w:bookmarkEnd w:id="21"/>
    </w:p>
    <w:p w14:paraId="2CAE9BC9">
      <w:pPr>
        <w:spacing w:line="440" w:lineRule="exact"/>
        <w:ind w:firstLine="444" w:firstLineChars="200"/>
        <w:rPr>
          <w:rFonts w:eastAsiaTheme="minorEastAsia"/>
          <w:spacing w:val="6"/>
          <w:sz w:val="21"/>
          <w:szCs w:val="21"/>
        </w:rPr>
      </w:pPr>
      <w:bookmarkStart w:id="22" w:name="_Toc3175"/>
      <w:r>
        <w:rPr>
          <w:rFonts w:hint="eastAsia" w:eastAsiaTheme="minorEastAsia"/>
          <w:spacing w:val="6"/>
          <w:sz w:val="21"/>
          <w:szCs w:val="21"/>
        </w:rPr>
        <w:t>名    称：河南省伟信招标管理咨询有限公司</w:t>
      </w:r>
      <w:bookmarkEnd w:id="22"/>
    </w:p>
    <w:p w14:paraId="03D0520B">
      <w:pPr>
        <w:spacing w:line="440" w:lineRule="exact"/>
        <w:ind w:firstLine="444" w:firstLineChars="200"/>
        <w:rPr>
          <w:rFonts w:eastAsiaTheme="minorEastAsia"/>
          <w:spacing w:val="6"/>
          <w:sz w:val="21"/>
          <w:szCs w:val="21"/>
        </w:rPr>
      </w:pPr>
      <w:bookmarkStart w:id="23" w:name="_Toc5253"/>
      <w:r>
        <w:rPr>
          <w:rFonts w:hint="eastAsia" w:eastAsiaTheme="minorEastAsia"/>
          <w:spacing w:val="6"/>
          <w:sz w:val="21"/>
          <w:szCs w:val="21"/>
        </w:rPr>
        <w:t>地    址：洛阳市洛龙区学子街东方今典天汇中心707室</w:t>
      </w:r>
      <w:bookmarkEnd w:id="23"/>
    </w:p>
    <w:p w14:paraId="19A00136">
      <w:pPr>
        <w:spacing w:line="440" w:lineRule="exact"/>
        <w:ind w:firstLine="444" w:firstLineChars="200"/>
        <w:rPr>
          <w:rFonts w:hint="default" w:eastAsiaTheme="minorEastAsia"/>
          <w:spacing w:val="6"/>
          <w:sz w:val="21"/>
          <w:szCs w:val="21"/>
          <w:lang w:val="en-US" w:eastAsia="zh-CN"/>
        </w:rPr>
      </w:pPr>
      <w:bookmarkStart w:id="24" w:name="_Toc11833"/>
      <w:r>
        <w:rPr>
          <w:rFonts w:hint="eastAsia" w:eastAsiaTheme="minorEastAsia"/>
          <w:spacing w:val="6"/>
          <w:sz w:val="21"/>
          <w:szCs w:val="21"/>
        </w:rPr>
        <w:t>联 系 人：张艳艳、</w:t>
      </w:r>
      <w:bookmarkEnd w:id="24"/>
      <w:r>
        <w:rPr>
          <w:rFonts w:hint="eastAsia" w:eastAsiaTheme="minorEastAsia"/>
          <w:spacing w:val="6"/>
          <w:sz w:val="21"/>
          <w:szCs w:val="21"/>
          <w:lang w:val="en-US" w:eastAsia="zh-CN"/>
        </w:rPr>
        <w:t>宁俊丽</w:t>
      </w:r>
    </w:p>
    <w:p w14:paraId="3B0FDC83">
      <w:pPr>
        <w:spacing w:line="440" w:lineRule="exact"/>
        <w:ind w:firstLine="444" w:firstLineChars="200"/>
        <w:rPr>
          <w:rFonts w:eastAsiaTheme="minorEastAsia"/>
          <w:spacing w:val="6"/>
          <w:sz w:val="21"/>
          <w:szCs w:val="21"/>
        </w:rPr>
      </w:pPr>
      <w:bookmarkStart w:id="25" w:name="_Toc3428"/>
      <w:r>
        <w:rPr>
          <w:rFonts w:hint="eastAsia" w:eastAsiaTheme="minorEastAsia"/>
          <w:spacing w:val="6"/>
          <w:sz w:val="21"/>
          <w:szCs w:val="21"/>
        </w:rPr>
        <w:t>联系方式：</w:t>
      </w:r>
      <w:bookmarkStart w:id="26" w:name="_Hlk84928125"/>
      <w:r>
        <w:rPr>
          <w:rFonts w:hint="eastAsia" w:eastAsiaTheme="minorEastAsia"/>
          <w:spacing w:val="6"/>
          <w:sz w:val="21"/>
          <w:szCs w:val="21"/>
        </w:rPr>
        <w:t>0379-</w:t>
      </w:r>
      <w:bookmarkEnd w:id="25"/>
      <w:r>
        <w:rPr>
          <w:rFonts w:hint="eastAsia" w:eastAsiaTheme="minorEastAsia"/>
          <w:spacing w:val="6"/>
          <w:sz w:val="21"/>
          <w:szCs w:val="21"/>
        </w:rPr>
        <w:t xml:space="preserve">80866707  </w:t>
      </w:r>
    </w:p>
    <w:p w14:paraId="57B432F1">
      <w:pPr>
        <w:spacing w:line="440" w:lineRule="exact"/>
        <w:ind w:firstLine="444" w:firstLineChars="200"/>
        <w:rPr>
          <w:rFonts w:eastAsiaTheme="minorEastAsia"/>
          <w:spacing w:val="6"/>
          <w:sz w:val="21"/>
          <w:szCs w:val="21"/>
        </w:rPr>
      </w:pPr>
      <w:bookmarkStart w:id="27" w:name="_Toc25535"/>
      <w:r>
        <w:rPr>
          <w:rFonts w:hint="eastAsia" w:eastAsiaTheme="minorEastAsia"/>
          <w:spacing w:val="6"/>
          <w:sz w:val="21"/>
          <w:szCs w:val="21"/>
        </w:rPr>
        <w:t>3</w:t>
      </w:r>
      <w:r>
        <w:rPr>
          <w:rFonts w:hint="eastAsia" w:eastAsiaTheme="minorEastAsia"/>
          <w:spacing w:val="6"/>
          <w:sz w:val="21"/>
          <w:szCs w:val="21"/>
          <w:lang w:val="en-US" w:eastAsia="zh-CN"/>
        </w:rPr>
        <w:t>.</w:t>
      </w:r>
      <w:r>
        <w:rPr>
          <w:rFonts w:hint="eastAsia" w:eastAsiaTheme="minorEastAsia"/>
          <w:spacing w:val="6"/>
          <w:sz w:val="21"/>
          <w:szCs w:val="21"/>
        </w:rPr>
        <w:t>项目联系方式</w:t>
      </w:r>
      <w:bookmarkEnd w:id="27"/>
    </w:p>
    <w:p w14:paraId="7D18FA16">
      <w:pPr>
        <w:spacing w:line="440" w:lineRule="exact"/>
        <w:ind w:firstLine="444" w:firstLineChars="200"/>
        <w:rPr>
          <w:rFonts w:eastAsiaTheme="minorEastAsia"/>
          <w:spacing w:val="6"/>
          <w:sz w:val="21"/>
          <w:szCs w:val="21"/>
        </w:rPr>
      </w:pPr>
      <w:bookmarkStart w:id="28" w:name="_Toc23305"/>
      <w:r>
        <w:rPr>
          <w:rFonts w:hint="eastAsia" w:eastAsiaTheme="minorEastAsia"/>
          <w:spacing w:val="6"/>
          <w:sz w:val="21"/>
          <w:szCs w:val="21"/>
        </w:rPr>
        <w:t>项目联系人：张艳艳、</w:t>
      </w:r>
      <w:bookmarkEnd w:id="28"/>
      <w:r>
        <w:rPr>
          <w:rFonts w:hint="eastAsia" w:eastAsiaTheme="minorEastAsia"/>
          <w:spacing w:val="6"/>
          <w:sz w:val="21"/>
          <w:szCs w:val="21"/>
          <w:lang w:val="en-US" w:eastAsia="zh-CN"/>
        </w:rPr>
        <w:t>宁俊丽</w:t>
      </w:r>
    </w:p>
    <w:p w14:paraId="4E5DF4CF">
      <w:pPr>
        <w:spacing w:line="440" w:lineRule="exact"/>
        <w:ind w:firstLine="444" w:firstLineChars="200"/>
        <w:rPr>
          <w:rFonts w:eastAsiaTheme="minorEastAsia"/>
          <w:spacing w:val="6"/>
          <w:sz w:val="21"/>
          <w:szCs w:val="21"/>
        </w:rPr>
      </w:pPr>
      <w:bookmarkStart w:id="29" w:name="_Toc17484"/>
      <w:r>
        <w:rPr>
          <w:rFonts w:hint="eastAsia" w:eastAsiaTheme="minorEastAsia"/>
          <w:spacing w:val="6"/>
          <w:sz w:val="21"/>
          <w:szCs w:val="21"/>
        </w:rPr>
        <w:t>联系方式：0379-</w:t>
      </w:r>
      <w:bookmarkEnd w:id="29"/>
      <w:r>
        <w:rPr>
          <w:rFonts w:hint="eastAsia" w:eastAsiaTheme="minorEastAsia"/>
          <w:spacing w:val="6"/>
          <w:sz w:val="21"/>
          <w:szCs w:val="21"/>
        </w:rPr>
        <w:t xml:space="preserve">80866707  </w:t>
      </w:r>
      <w:bookmarkEnd w:id="26"/>
    </w:p>
    <w:p w14:paraId="2EA84E25"/>
    <w:p w14:paraId="5B57A1F8"/>
    <w:p w14:paraId="553DE2E8">
      <w:pPr>
        <w:spacing w:line="440" w:lineRule="exact"/>
        <w:ind w:firstLine="444" w:firstLineChars="200"/>
        <w:rPr>
          <w:rFonts w:eastAsiaTheme="minorEastAsia"/>
          <w:spacing w:val="6"/>
          <w:sz w:val="21"/>
          <w:szCs w:val="21"/>
        </w:rPr>
      </w:pPr>
    </w:p>
    <w:p w14:paraId="2927C559">
      <w:pPr>
        <w:rPr>
          <w:rFonts w:eastAsiaTheme="minorEastAsia"/>
          <w:spacing w:val="6"/>
          <w:sz w:val="21"/>
          <w:szCs w:val="21"/>
        </w:rPr>
      </w:pPr>
      <w:r>
        <w:rPr>
          <w:rFonts w:hint="eastAsia" w:eastAsiaTheme="minorEastAsia"/>
          <w:spacing w:val="6"/>
          <w:sz w:val="21"/>
          <w:szCs w:val="21"/>
        </w:rPr>
        <w:br w:type="page"/>
      </w:r>
    </w:p>
    <w:p w14:paraId="1FAE555E">
      <w:pPr>
        <w:spacing w:line="420" w:lineRule="exact"/>
        <w:jc w:val="center"/>
        <w:outlineLvl w:val="0"/>
        <w:rPr>
          <w:rFonts w:ascii="黑体" w:hAnsi="黑体" w:eastAsia="黑体" w:cs="黑体"/>
          <w:spacing w:val="6"/>
          <w:sz w:val="32"/>
          <w:szCs w:val="32"/>
        </w:rPr>
      </w:pPr>
      <w:bookmarkStart w:id="30" w:name="_Toc30281"/>
      <w:r>
        <w:rPr>
          <w:rFonts w:hint="eastAsia" w:ascii="黑体" w:hAnsi="黑体" w:eastAsia="黑体" w:cs="黑体"/>
          <w:spacing w:val="6"/>
          <w:sz w:val="32"/>
          <w:szCs w:val="32"/>
        </w:rPr>
        <w:t>第二章 投标人须知</w:t>
      </w:r>
      <w:bookmarkEnd w:id="6"/>
      <w:bookmarkEnd w:id="7"/>
      <w:bookmarkEnd w:id="30"/>
    </w:p>
    <w:p w14:paraId="06CBD867">
      <w:pPr>
        <w:pStyle w:val="4"/>
        <w:rPr>
          <w:rFonts w:ascii="黑体" w:hAnsi="黑体" w:eastAsia="黑体" w:cs="黑体"/>
          <w:b w:val="0"/>
          <w:bCs w:val="0"/>
          <w:spacing w:val="6"/>
        </w:rPr>
      </w:pPr>
      <w:bookmarkStart w:id="31" w:name="_Toc13733"/>
      <w:r>
        <w:rPr>
          <w:rFonts w:hint="eastAsia" w:ascii="黑体" w:hAnsi="黑体" w:eastAsia="黑体" w:cs="黑体"/>
          <w:b w:val="0"/>
          <w:bCs w:val="0"/>
          <w:spacing w:val="6"/>
          <w:sz w:val="28"/>
          <w:szCs w:val="28"/>
        </w:rPr>
        <w:t>投标人须知前附表</w:t>
      </w:r>
      <w:bookmarkEnd w:id="31"/>
    </w:p>
    <w:tbl>
      <w:tblPr>
        <w:tblStyle w:val="18"/>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144"/>
        <w:gridCol w:w="5559"/>
      </w:tblGrid>
      <w:tr w14:paraId="5401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6427EF90">
            <w:pPr>
              <w:pStyle w:val="99"/>
              <w:spacing w:line="320" w:lineRule="exact"/>
              <w:ind w:firstLine="0"/>
              <w:jc w:val="center"/>
              <w:rPr>
                <w:rFonts w:ascii="Times New Roman" w:hAnsi="Times New Roman" w:eastAsiaTheme="minorEastAsia"/>
                <w:b/>
                <w:bCs/>
                <w:spacing w:val="6"/>
                <w:sz w:val="21"/>
                <w:szCs w:val="21"/>
              </w:rPr>
            </w:pPr>
            <w:r>
              <w:rPr>
                <w:rFonts w:ascii="Times New Roman" w:hAnsi="Times New Roman" w:eastAsiaTheme="minorEastAsia"/>
                <w:b/>
                <w:bCs/>
                <w:spacing w:val="6"/>
                <w:sz w:val="21"/>
                <w:szCs w:val="21"/>
              </w:rPr>
              <w:t>条款号</w:t>
            </w:r>
          </w:p>
        </w:tc>
        <w:tc>
          <w:tcPr>
            <w:tcW w:w="3144" w:type="dxa"/>
            <w:tcBorders>
              <w:top w:val="single" w:color="auto" w:sz="4" w:space="0"/>
              <w:left w:val="single" w:color="auto" w:sz="4" w:space="0"/>
              <w:bottom w:val="single" w:color="auto" w:sz="4" w:space="0"/>
              <w:right w:val="single" w:color="auto" w:sz="4" w:space="0"/>
            </w:tcBorders>
            <w:vAlign w:val="center"/>
          </w:tcPr>
          <w:p w14:paraId="047B4961">
            <w:pPr>
              <w:pStyle w:val="99"/>
              <w:spacing w:line="320" w:lineRule="exact"/>
              <w:ind w:firstLine="0"/>
              <w:jc w:val="center"/>
              <w:rPr>
                <w:rFonts w:ascii="Times New Roman" w:hAnsi="Times New Roman" w:eastAsiaTheme="minorEastAsia"/>
                <w:b/>
                <w:bCs/>
                <w:spacing w:val="6"/>
                <w:sz w:val="21"/>
                <w:szCs w:val="21"/>
              </w:rPr>
            </w:pPr>
            <w:r>
              <w:rPr>
                <w:rFonts w:ascii="Times New Roman" w:hAnsi="Times New Roman" w:eastAsiaTheme="minorEastAsia"/>
                <w:b/>
                <w:bCs/>
                <w:spacing w:val="6"/>
                <w:sz w:val="21"/>
                <w:szCs w:val="21"/>
              </w:rPr>
              <w:t>名 称</w:t>
            </w:r>
          </w:p>
        </w:tc>
        <w:tc>
          <w:tcPr>
            <w:tcW w:w="5559" w:type="dxa"/>
            <w:tcBorders>
              <w:top w:val="single" w:color="auto" w:sz="4" w:space="0"/>
              <w:left w:val="single" w:color="auto" w:sz="4" w:space="0"/>
              <w:bottom w:val="single" w:color="auto" w:sz="4" w:space="0"/>
              <w:right w:val="single" w:color="auto" w:sz="4" w:space="0"/>
            </w:tcBorders>
            <w:vAlign w:val="center"/>
          </w:tcPr>
          <w:p w14:paraId="59D58514">
            <w:pPr>
              <w:pStyle w:val="99"/>
              <w:spacing w:line="320" w:lineRule="exact"/>
              <w:ind w:firstLine="0"/>
              <w:jc w:val="center"/>
              <w:rPr>
                <w:rFonts w:ascii="Times New Roman" w:hAnsi="Times New Roman" w:eastAsiaTheme="minorEastAsia"/>
                <w:b/>
                <w:bCs/>
                <w:spacing w:val="6"/>
                <w:sz w:val="21"/>
                <w:szCs w:val="21"/>
              </w:rPr>
            </w:pPr>
            <w:r>
              <w:rPr>
                <w:rFonts w:ascii="Times New Roman" w:hAnsi="Times New Roman" w:eastAsiaTheme="minorEastAsia"/>
                <w:b/>
                <w:bCs/>
                <w:spacing w:val="6"/>
                <w:sz w:val="21"/>
                <w:szCs w:val="21"/>
              </w:rPr>
              <w:t>内   容</w:t>
            </w:r>
          </w:p>
        </w:tc>
      </w:tr>
      <w:tr w14:paraId="566F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785B0CF">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p>
        </w:tc>
        <w:tc>
          <w:tcPr>
            <w:tcW w:w="3144" w:type="dxa"/>
            <w:tcBorders>
              <w:top w:val="single" w:color="auto" w:sz="4" w:space="0"/>
              <w:left w:val="single" w:color="auto" w:sz="4" w:space="0"/>
              <w:bottom w:val="single" w:color="auto" w:sz="4" w:space="0"/>
              <w:right w:val="single" w:color="auto" w:sz="4" w:space="0"/>
            </w:tcBorders>
            <w:vAlign w:val="center"/>
          </w:tcPr>
          <w:p w14:paraId="20273AFE">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采购人</w:t>
            </w:r>
          </w:p>
        </w:tc>
        <w:tc>
          <w:tcPr>
            <w:tcW w:w="5559" w:type="dxa"/>
            <w:tcBorders>
              <w:top w:val="single" w:color="auto" w:sz="4" w:space="0"/>
              <w:left w:val="single" w:color="auto" w:sz="4" w:space="0"/>
              <w:bottom w:val="single" w:color="auto" w:sz="4" w:space="0"/>
              <w:right w:val="single" w:color="auto" w:sz="4" w:space="0"/>
            </w:tcBorders>
            <w:vAlign w:val="center"/>
          </w:tcPr>
          <w:p w14:paraId="6B61F010">
            <w:pPr>
              <w:pStyle w:val="99"/>
              <w:spacing w:line="320" w:lineRule="exact"/>
              <w:ind w:firstLine="0" w:firstLineChars="0"/>
              <w:jc w:val="both"/>
              <w:rPr>
                <w:rFonts w:eastAsiaTheme="minorEastAsia"/>
                <w:spacing w:val="6"/>
                <w:sz w:val="21"/>
                <w:szCs w:val="21"/>
              </w:rPr>
            </w:pPr>
            <w:r>
              <w:rPr>
                <w:rFonts w:hint="default" w:ascii="Times New Roman" w:hAnsi="Times New Roman" w:cs="Times New Roman" w:eastAsiaTheme="minorEastAsia"/>
                <w:spacing w:val="6"/>
                <w:sz w:val="21"/>
                <w:szCs w:val="21"/>
                <w:lang w:val="en-US" w:eastAsia="zh-CN"/>
              </w:rPr>
              <w:t>见第一章招标公告</w:t>
            </w:r>
          </w:p>
        </w:tc>
      </w:tr>
      <w:tr w14:paraId="1507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176FE9FF">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p>
        </w:tc>
        <w:tc>
          <w:tcPr>
            <w:tcW w:w="3144" w:type="dxa"/>
            <w:tcBorders>
              <w:top w:val="single" w:color="auto" w:sz="4" w:space="0"/>
              <w:left w:val="single" w:color="auto" w:sz="4" w:space="0"/>
              <w:bottom w:val="single" w:color="auto" w:sz="4" w:space="0"/>
              <w:right w:val="single" w:color="auto" w:sz="4" w:space="0"/>
            </w:tcBorders>
            <w:vAlign w:val="center"/>
          </w:tcPr>
          <w:p w14:paraId="701BE52B">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采购代理机构</w:t>
            </w:r>
          </w:p>
        </w:tc>
        <w:tc>
          <w:tcPr>
            <w:tcW w:w="5559" w:type="dxa"/>
            <w:tcBorders>
              <w:top w:val="single" w:color="auto" w:sz="4" w:space="0"/>
              <w:left w:val="single" w:color="auto" w:sz="4" w:space="0"/>
              <w:bottom w:val="single" w:color="auto" w:sz="4" w:space="0"/>
              <w:right w:val="single" w:color="auto" w:sz="4" w:space="0"/>
            </w:tcBorders>
            <w:vAlign w:val="center"/>
          </w:tcPr>
          <w:p w14:paraId="787E69AF">
            <w:pPr>
              <w:pStyle w:val="99"/>
              <w:spacing w:line="320" w:lineRule="exact"/>
              <w:ind w:firstLine="0" w:firstLineChars="0"/>
              <w:jc w:val="both"/>
              <w:rPr>
                <w:rFonts w:hint="default" w:eastAsiaTheme="minorEastAsia"/>
                <w:sz w:val="21"/>
                <w:szCs w:val="21"/>
                <w:lang w:val="en-US" w:eastAsia="zh-CN"/>
              </w:rPr>
            </w:pPr>
            <w:r>
              <w:rPr>
                <w:rFonts w:hint="default" w:ascii="Times New Roman" w:hAnsi="Times New Roman" w:cs="Times New Roman" w:eastAsiaTheme="minorEastAsia"/>
                <w:spacing w:val="6"/>
                <w:sz w:val="21"/>
                <w:szCs w:val="21"/>
                <w:lang w:val="en-US" w:eastAsia="zh-CN"/>
              </w:rPr>
              <w:t>见第一章招标公告</w:t>
            </w:r>
          </w:p>
        </w:tc>
      </w:tr>
      <w:tr w14:paraId="2152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CDE5F63">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4</w:t>
            </w:r>
          </w:p>
        </w:tc>
        <w:tc>
          <w:tcPr>
            <w:tcW w:w="3144" w:type="dxa"/>
            <w:tcBorders>
              <w:top w:val="single" w:color="auto" w:sz="4" w:space="0"/>
              <w:left w:val="single" w:color="auto" w:sz="4" w:space="0"/>
              <w:bottom w:val="single" w:color="auto" w:sz="4" w:space="0"/>
              <w:right w:val="single" w:color="auto" w:sz="4" w:space="0"/>
            </w:tcBorders>
            <w:vAlign w:val="center"/>
          </w:tcPr>
          <w:p w14:paraId="6A36F34F">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招标项目名称</w:t>
            </w:r>
          </w:p>
        </w:tc>
        <w:tc>
          <w:tcPr>
            <w:tcW w:w="5559" w:type="dxa"/>
            <w:tcBorders>
              <w:top w:val="single" w:color="auto" w:sz="4" w:space="0"/>
              <w:left w:val="single" w:color="auto" w:sz="4" w:space="0"/>
              <w:bottom w:val="single" w:color="auto" w:sz="4" w:space="0"/>
              <w:right w:val="single" w:color="auto" w:sz="4" w:space="0"/>
            </w:tcBorders>
            <w:vAlign w:val="center"/>
          </w:tcPr>
          <w:p w14:paraId="3D60E83C">
            <w:pPr>
              <w:spacing w:line="320" w:lineRule="exact"/>
              <w:jc w:val="left"/>
              <w:rPr>
                <w:rFonts w:eastAsiaTheme="minorEastAsia"/>
                <w:spacing w:val="6"/>
                <w:sz w:val="21"/>
                <w:szCs w:val="21"/>
              </w:rPr>
            </w:pPr>
            <w:r>
              <w:rPr>
                <w:rFonts w:hint="default" w:ascii="Times New Roman" w:hAnsi="Times New Roman" w:cs="Times New Roman" w:eastAsiaTheme="minorEastAsia"/>
                <w:spacing w:val="6"/>
                <w:sz w:val="21"/>
                <w:szCs w:val="21"/>
                <w:lang w:val="en-US" w:eastAsia="zh-CN"/>
              </w:rPr>
              <w:t>见第一章招标公告</w:t>
            </w:r>
          </w:p>
        </w:tc>
      </w:tr>
      <w:tr w14:paraId="1242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75373B57">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5</w:t>
            </w:r>
          </w:p>
        </w:tc>
        <w:tc>
          <w:tcPr>
            <w:tcW w:w="3144" w:type="dxa"/>
            <w:tcBorders>
              <w:top w:val="single" w:color="auto" w:sz="4" w:space="0"/>
              <w:left w:val="single" w:color="auto" w:sz="4" w:space="0"/>
              <w:bottom w:val="single" w:color="auto" w:sz="4" w:space="0"/>
              <w:right w:val="single" w:color="auto" w:sz="4" w:space="0"/>
            </w:tcBorders>
            <w:vAlign w:val="center"/>
          </w:tcPr>
          <w:p w14:paraId="6599E4C6">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落实政府采购政策要求</w:t>
            </w:r>
          </w:p>
        </w:tc>
        <w:tc>
          <w:tcPr>
            <w:tcW w:w="5559" w:type="dxa"/>
            <w:tcBorders>
              <w:top w:val="single" w:color="auto" w:sz="4" w:space="0"/>
              <w:left w:val="single" w:color="auto" w:sz="4" w:space="0"/>
              <w:bottom w:val="single" w:color="auto" w:sz="4" w:space="0"/>
              <w:right w:val="single" w:color="auto" w:sz="4" w:space="0"/>
            </w:tcBorders>
            <w:vAlign w:val="center"/>
          </w:tcPr>
          <w:p w14:paraId="6C4258E5">
            <w:pPr>
              <w:spacing w:line="320" w:lineRule="exact"/>
              <w:jc w:val="left"/>
              <w:rPr>
                <w:rFonts w:eastAsiaTheme="minorEastAsia"/>
                <w:sz w:val="21"/>
                <w:szCs w:val="21"/>
                <w:highlight w:val="yellow"/>
              </w:rPr>
            </w:pPr>
            <w:r>
              <w:rPr>
                <w:rFonts w:hint="eastAsia" w:eastAsiaTheme="minorEastAsia"/>
                <w:spacing w:val="6"/>
                <w:sz w:val="21"/>
                <w:szCs w:val="21"/>
              </w:rPr>
              <w:t>（1）优先采购节能产品、环境标志产品。</w:t>
            </w:r>
          </w:p>
          <w:p w14:paraId="58ECC233">
            <w:pPr>
              <w:spacing w:line="320" w:lineRule="exact"/>
              <w:jc w:val="left"/>
              <w:rPr>
                <w:rFonts w:eastAsiaTheme="minorEastAsia"/>
                <w:spacing w:val="6"/>
                <w:sz w:val="21"/>
                <w:szCs w:val="21"/>
                <w:highlight w:val="none"/>
              </w:rPr>
            </w:pPr>
            <w:r>
              <w:rPr>
                <w:rFonts w:hint="eastAsia" w:eastAsiaTheme="minorEastAsia"/>
                <w:spacing w:val="6"/>
                <w:sz w:val="21"/>
                <w:szCs w:val="21"/>
              </w:rPr>
              <w:t>（2）扶持不</w:t>
            </w:r>
            <w:r>
              <w:rPr>
                <w:rFonts w:hint="eastAsia" w:eastAsiaTheme="minorEastAsia"/>
                <w:spacing w:val="6"/>
                <w:sz w:val="21"/>
                <w:szCs w:val="21"/>
                <w:highlight w:val="none"/>
              </w:rPr>
              <w:t>发达地区和少数民族地区企业，在同等条件下，优先采购不发达地区和少数民族地区企业产品。</w:t>
            </w:r>
          </w:p>
          <w:p w14:paraId="7F5BFBD0">
            <w:pPr>
              <w:spacing w:line="320" w:lineRule="exact"/>
              <w:jc w:val="left"/>
              <w:rPr>
                <w:rFonts w:eastAsiaTheme="minorEastAsia"/>
                <w:spacing w:val="6"/>
                <w:sz w:val="21"/>
                <w:szCs w:val="21"/>
                <w:highlight w:val="none"/>
              </w:rPr>
            </w:pPr>
            <w:r>
              <w:rPr>
                <w:rFonts w:hint="eastAsia" w:eastAsiaTheme="minorEastAsia"/>
                <w:spacing w:val="6"/>
                <w:sz w:val="21"/>
                <w:szCs w:val="21"/>
                <w:highlight w:val="none"/>
              </w:rPr>
              <w:t>（3）支持中小企业（含监狱企业、残疾人福利性单位）发展。</w:t>
            </w:r>
          </w:p>
          <w:p w14:paraId="6FF1CEB2">
            <w:pPr>
              <w:spacing w:line="320" w:lineRule="exact"/>
              <w:jc w:val="left"/>
              <w:rPr>
                <w:rFonts w:eastAsiaTheme="minorEastAsia"/>
                <w:spacing w:val="6"/>
                <w:sz w:val="21"/>
                <w:szCs w:val="21"/>
                <w:highlight w:val="none"/>
              </w:rPr>
            </w:pPr>
            <w:r>
              <w:rPr>
                <w:rFonts w:hint="eastAsia" w:ascii="宋体" w:hAnsi="宋体" w:cs="宋体"/>
                <w:spacing w:val="6"/>
                <w:sz w:val="21"/>
                <w:szCs w:val="21"/>
                <w:highlight w:val="none"/>
              </w:rPr>
              <w:t>①</w:t>
            </w:r>
            <w:r>
              <w:rPr>
                <w:rFonts w:eastAsiaTheme="minorEastAsia"/>
                <w:spacing w:val="6"/>
                <w:sz w:val="21"/>
                <w:szCs w:val="21"/>
                <w:highlight w:val="none"/>
              </w:rPr>
              <w:t>涉及</w:t>
            </w:r>
            <w:r>
              <w:rPr>
                <w:rFonts w:hint="eastAsia" w:eastAsiaTheme="minorEastAsia"/>
                <w:spacing w:val="6"/>
                <w:sz w:val="21"/>
                <w:szCs w:val="21"/>
                <w:highlight w:val="none"/>
              </w:rPr>
              <w:t>价格评审优惠</w:t>
            </w:r>
            <w:r>
              <w:rPr>
                <w:rFonts w:eastAsiaTheme="minorEastAsia"/>
                <w:spacing w:val="6"/>
                <w:sz w:val="21"/>
                <w:szCs w:val="21"/>
                <w:highlight w:val="none"/>
              </w:rPr>
              <w:t>的相关单位应出具《中小企业声明函》</w:t>
            </w:r>
            <w:r>
              <w:rPr>
                <w:rFonts w:hint="eastAsia" w:eastAsiaTheme="minorEastAsia"/>
                <w:spacing w:val="6"/>
                <w:sz w:val="21"/>
                <w:szCs w:val="21"/>
                <w:highlight w:val="none"/>
              </w:rPr>
              <w:t>（</w:t>
            </w:r>
            <w:r>
              <w:rPr>
                <w:rFonts w:eastAsiaTheme="minorEastAsia"/>
                <w:spacing w:val="6"/>
                <w:sz w:val="21"/>
                <w:szCs w:val="21"/>
                <w:highlight w:val="none"/>
              </w:rPr>
              <w:t>或《残疾人福利性单位声明函》或监狱企业证明文件）</w:t>
            </w:r>
            <w:r>
              <w:rPr>
                <w:rFonts w:hint="eastAsia" w:eastAsiaTheme="minorEastAsia"/>
                <w:spacing w:val="6"/>
                <w:sz w:val="21"/>
                <w:szCs w:val="21"/>
                <w:highlight w:val="none"/>
              </w:rPr>
              <w:t>。</w:t>
            </w:r>
          </w:p>
          <w:p w14:paraId="3991E3E9">
            <w:pPr>
              <w:spacing w:line="320" w:lineRule="exact"/>
              <w:jc w:val="left"/>
              <w:rPr>
                <w:rFonts w:eastAsiaTheme="minorEastAsia"/>
                <w:spacing w:val="6"/>
                <w:sz w:val="21"/>
                <w:szCs w:val="21"/>
                <w:highlight w:val="none"/>
              </w:rPr>
            </w:pPr>
            <w:r>
              <w:rPr>
                <w:rFonts w:hint="eastAsia" w:ascii="宋体" w:hAnsi="宋体" w:cs="宋体"/>
                <w:spacing w:val="6"/>
                <w:sz w:val="21"/>
                <w:szCs w:val="21"/>
                <w:highlight w:val="none"/>
              </w:rPr>
              <w:t>②</w:t>
            </w:r>
            <w:r>
              <w:rPr>
                <w:rFonts w:hint="eastAsia" w:eastAsiaTheme="minorEastAsia"/>
                <w:spacing w:val="6"/>
                <w:sz w:val="21"/>
                <w:szCs w:val="21"/>
                <w:highlight w:val="none"/>
              </w:rPr>
              <w:t>货物全部由小微企业制造的，对符合《政府采购促进中小企业发展管理办法》规定的供应商报价给予10%的价格扣除，用扣除后的价格参加评审。</w:t>
            </w:r>
          </w:p>
          <w:p w14:paraId="4E7554A5">
            <w:pPr>
              <w:spacing w:line="320" w:lineRule="exact"/>
              <w:jc w:val="left"/>
              <w:rPr>
                <w:rFonts w:eastAsiaTheme="minorEastAsia"/>
                <w:spacing w:val="6"/>
                <w:sz w:val="21"/>
                <w:szCs w:val="21"/>
              </w:rPr>
            </w:pPr>
            <w:r>
              <w:rPr>
                <w:rFonts w:hint="eastAsia" w:ascii="宋体" w:hAnsi="宋体" w:cs="宋体"/>
                <w:spacing w:val="6"/>
                <w:sz w:val="21"/>
                <w:szCs w:val="21"/>
              </w:rPr>
              <w:t>③</w:t>
            </w:r>
            <w:r>
              <w:rPr>
                <w:rFonts w:hint="eastAsia" w:eastAsiaTheme="minorEastAsia"/>
                <w:spacing w:val="6"/>
                <w:sz w:val="21"/>
                <w:szCs w:val="21"/>
              </w:rPr>
              <w:t>大中型企业向一家或者多家小微企业分包的采购项目，对于分包意向协议约定小微企业的合同份额占到合同总金额30%以上的，对大中型企业的报价给予4%的价格扣除，用扣除后的价格参加评审。</w:t>
            </w:r>
          </w:p>
          <w:p w14:paraId="03E01BF7">
            <w:pPr>
              <w:spacing w:line="320" w:lineRule="exact"/>
              <w:jc w:val="left"/>
              <w:rPr>
                <w:rFonts w:eastAsiaTheme="minorEastAsia"/>
                <w:spacing w:val="6"/>
                <w:sz w:val="21"/>
                <w:szCs w:val="21"/>
              </w:rPr>
            </w:pPr>
            <w:r>
              <w:rPr>
                <w:rFonts w:hint="eastAsia" w:eastAsiaTheme="minorEastAsia"/>
                <w:spacing w:val="6"/>
                <w:sz w:val="21"/>
                <w:szCs w:val="21"/>
              </w:rPr>
              <w:t>④依法享受扶持政策获得政府采购合同的，小微企业不得将合同分包给大中型企业，中型企业不得将合同分包给大型企业。</w:t>
            </w:r>
          </w:p>
          <w:p w14:paraId="298F0FA4">
            <w:pPr>
              <w:spacing w:line="320" w:lineRule="exact"/>
              <w:jc w:val="left"/>
              <w:rPr>
                <w:rFonts w:eastAsiaTheme="minorEastAsia"/>
                <w:spacing w:val="6"/>
                <w:sz w:val="21"/>
                <w:szCs w:val="21"/>
              </w:rPr>
            </w:pPr>
            <w:r>
              <w:rPr>
                <w:rFonts w:hint="eastAsia" w:eastAsiaTheme="minorEastAsia"/>
                <w:spacing w:val="6"/>
                <w:sz w:val="21"/>
                <w:szCs w:val="21"/>
              </w:rPr>
              <w:t>⑤采购人在相关条件具备时，优先对中小企业在资金支付期限、预付款比例方面给予优惠措施。</w:t>
            </w:r>
          </w:p>
          <w:p w14:paraId="28C2BD32">
            <w:pPr>
              <w:spacing w:line="320" w:lineRule="exact"/>
              <w:jc w:val="left"/>
              <w:rPr>
                <w:rFonts w:eastAsiaTheme="minorEastAsia"/>
                <w:spacing w:val="6"/>
                <w:sz w:val="21"/>
                <w:szCs w:val="21"/>
              </w:rPr>
            </w:pPr>
            <w:r>
              <w:rPr>
                <w:rFonts w:hint="eastAsia" w:eastAsiaTheme="minorEastAsia"/>
                <w:spacing w:val="6"/>
                <w:sz w:val="21"/>
                <w:szCs w:val="21"/>
              </w:rPr>
              <w:t>⑥本次招标项目对应的中小</w:t>
            </w:r>
            <w:r>
              <w:rPr>
                <w:rFonts w:hint="eastAsia" w:eastAsiaTheme="minorEastAsia"/>
                <w:color w:val="000000" w:themeColor="text1"/>
                <w:spacing w:val="6"/>
                <w:sz w:val="21"/>
                <w:szCs w:val="21"/>
                <w14:textFill>
                  <w14:solidFill>
                    <w14:schemeClr w14:val="tx1"/>
                  </w14:solidFill>
                </w14:textFill>
              </w:rPr>
              <w:t>企业划分标准所属行业：</w:t>
            </w:r>
            <w:r>
              <w:rPr>
                <w:rFonts w:hint="eastAsia" w:eastAsiaTheme="minorEastAsia"/>
                <w:b/>
                <w:bCs/>
                <w:color w:val="000000" w:themeColor="text1"/>
                <w:spacing w:val="6"/>
                <w:sz w:val="21"/>
                <w:szCs w:val="21"/>
                <w14:textFill>
                  <w14:solidFill>
                    <w14:schemeClr w14:val="tx1"/>
                  </w14:solidFill>
                </w14:textFill>
              </w:rPr>
              <w:t>工业</w:t>
            </w:r>
            <w:r>
              <w:rPr>
                <w:rFonts w:hint="eastAsia" w:eastAsiaTheme="minorEastAsia"/>
                <w:color w:val="000000" w:themeColor="text1"/>
                <w:spacing w:val="6"/>
                <w:sz w:val="21"/>
                <w:szCs w:val="21"/>
                <w14:textFill>
                  <w14:solidFill>
                    <w14:schemeClr w14:val="tx1"/>
                  </w14:solidFill>
                </w14:textFill>
              </w:rPr>
              <w:t>。</w:t>
            </w:r>
          </w:p>
          <w:p w14:paraId="6FB907F8">
            <w:pPr>
              <w:spacing w:line="320" w:lineRule="exact"/>
              <w:jc w:val="left"/>
              <w:rPr>
                <w:rFonts w:eastAsiaTheme="minorEastAsia"/>
                <w:spacing w:val="6"/>
                <w:sz w:val="21"/>
                <w:szCs w:val="21"/>
              </w:rPr>
            </w:pPr>
            <w:r>
              <w:rPr>
                <w:rFonts w:hint="eastAsia" w:eastAsiaTheme="minorEastAsia"/>
                <w:b/>
                <w:bCs/>
                <w:spacing w:val="6"/>
                <w:sz w:val="21"/>
                <w:szCs w:val="21"/>
              </w:rPr>
              <w:t>注：投标人应当根据所投产品制造商的实际状况，审慎出具声明函，声明函内容不实的，属于提供虚假材料谋取中标，依照国家有关规定追究其相应责任。</w:t>
            </w:r>
          </w:p>
        </w:tc>
      </w:tr>
      <w:tr w14:paraId="3699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5F8539B">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6</w:t>
            </w:r>
          </w:p>
        </w:tc>
        <w:tc>
          <w:tcPr>
            <w:tcW w:w="3144" w:type="dxa"/>
            <w:tcBorders>
              <w:top w:val="single" w:color="auto" w:sz="4" w:space="0"/>
              <w:left w:val="single" w:color="auto" w:sz="4" w:space="0"/>
              <w:bottom w:val="single" w:color="auto" w:sz="4" w:space="0"/>
              <w:right w:val="single" w:color="auto" w:sz="4" w:space="0"/>
            </w:tcBorders>
            <w:vAlign w:val="center"/>
          </w:tcPr>
          <w:p w14:paraId="2C0FB9F6">
            <w:pPr>
              <w:pStyle w:val="99"/>
              <w:spacing w:line="320" w:lineRule="exact"/>
              <w:ind w:firstLine="0" w:firstLineChars="0"/>
              <w:jc w:val="center"/>
              <w:rPr>
                <w:rFonts w:ascii="Times New Roman" w:hAnsi="Times New Roman" w:eastAsiaTheme="minorEastAsia"/>
                <w:spacing w:val="6"/>
                <w:sz w:val="21"/>
                <w:szCs w:val="21"/>
              </w:rPr>
            </w:pPr>
            <w:r>
              <w:rPr>
                <w:rFonts w:ascii="Times New Roman" w:hAnsi="Times New Roman" w:eastAsiaTheme="minorEastAsia"/>
                <w:spacing w:val="6"/>
                <w:sz w:val="21"/>
                <w:szCs w:val="21"/>
                <w:highlight w:val="none"/>
              </w:rPr>
              <w:t>是否接受进口产品</w:t>
            </w:r>
          </w:p>
        </w:tc>
        <w:tc>
          <w:tcPr>
            <w:tcW w:w="5559" w:type="dxa"/>
            <w:tcBorders>
              <w:top w:val="single" w:color="auto" w:sz="4" w:space="0"/>
              <w:left w:val="single" w:color="auto" w:sz="4" w:space="0"/>
              <w:bottom w:val="single" w:color="auto" w:sz="4" w:space="0"/>
              <w:right w:val="single" w:color="auto" w:sz="4" w:space="0"/>
            </w:tcBorders>
            <w:vAlign w:val="center"/>
          </w:tcPr>
          <w:p w14:paraId="4AFBC329">
            <w:pPr>
              <w:spacing w:line="320" w:lineRule="exact"/>
              <w:jc w:val="left"/>
              <w:rPr>
                <w:rFonts w:eastAsiaTheme="minorEastAsia"/>
                <w:spacing w:val="6"/>
                <w:sz w:val="21"/>
                <w:szCs w:val="21"/>
              </w:rPr>
            </w:pPr>
            <w:r>
              <w:rPr>
                <w:rFonts w:eastAsiaTheme="minorEastAsia"/>
                <w:spacing w:val="6"/>
                <w:sz w:val="21"/>
                <w:szCs w:val="21"/>
              </w:rPr>
              <w:t>见第一章招标公告</w:t>
            </w:r>
          </w:p>
        </w:tc>
      </w:tr>
      <w:tr w14:paraId="453B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78C25FE6">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7</w:t>
            </w:r>
          </w:p>
        </w:tc>
        <w:tc>
          <w:tcPr>
            <w:tcW w:w="3144" w:type="dxa"/>
            <w:tcBorders>
              <w:top w:val="single" w:color="auto" w:sz="4" w:space="0"/>
              <w:left w:val="single" w:color="auto" w:sz="4" w:space="0"/>
              <w:bottom w:val="single" w:color="auto" w:sz="4" w:space="0"/>
              <w:right w:val="single" w:color="auto" w:sz="4" w:space="0"/>
            </w:tcBorders>
            <w:vAlign w:val="center"/>
          </w:tcPr>
          <w:p w14:paraId="3F982CF9">
            <w:pPr>
              <w:pStyle w:val="99"/>
              <w:spacing w:line="320" w:lineRule="exact"/>
              <w:ind w:firstLine="0"/>
              <w:jc w:val="center"/>
              <w:rPr>
                <w:rFonts w:hint="eastAsia" w:ascii="Times New Roman" w:hAnsi="Times New Roman" w:eastAsiaTheme="minorEastAsia"/>
                <w:spacing w:val="6"/>
                <w:sz w:val="21"/>
                <w:szCs w:val="21"/>
                <w:lang w:eastAsia="zh-CN"/>
              </w:rPr>
            </w:pPr>
            <w:r>
              <w:rPr>
                <w:rFonts w:hint="eastAsia" w:ascii="Times New Roman" w:hAnsi="Times New Roman" w:eastAsiaTheme="minorEastAsia"/>
                <w:spacing w:val="6"/>
                <w:sz w:val="21"/>
                <w:szCs w:val="21"/>
                <w:lang w:eastAsia="zh-CN"/>
              </w:rPr>
              <w:t>项目编号</w:t>
            </w:r>
          </w:p>
        </w:tc>
        <w:tc>
          <w:tcPr>
            <w:tcW w:w="5559" w:type="dxa"/>
            <w:tcBorders>
              <w:top w:val="single" w:color="auto" w:sz="4" w:space="0"/>
              <w:left w:val="single" w:color="auto" w:sz="4" w:space="0"/>
              <w:bottom w:val="single" w:color="auto" w:sz="4" w:space="0"/>
              <w:right w:val="single" w:color="auto" w:sz="4" w:space="0"/>
            </w:tcBorders>
            <w:vAlign w:val="center"/>
          </w:tcPr>
          <w:p w14:paraId="06A04A6D">
            <w:pPr>
              <w:spacing w:line="320" w:lineRule="exact"/>
              <w:jc w:val="left"/>
              <w:rPr>
                <w:rFonts w:eastAsiaTheme="minorEastAsia"/>
                <w:spacing w:val="6"/>
                <w:sz w:val="21"/>
                <w:szCs w:val="21"/>
              </w:rPr>
            </w:pPr>
            <w:r>
              <w:rPr>
                <w:rFonts w:eastAsiaTheme="minorEastAsia"/>
                <w:spacing w:val="6"/>
                <w:sz w:val="21"/>
                <w:szCs w:val="21"/>
              </w:rPr>
              <w:t>见第一章招标公告</w:t>
            </w:r>
          </w:p>
        </w:tc>
      </w:tr>
      <w:tr w14:paraId="26BC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9593E65">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8</w:t>
            </w:r>
          </w:p>
        </w:tc>
        <w:tc>
          <w:tcPr>
            <w:tcW w:w="3144" w:type="dxa"/>
            <w:tcBorders>
              <w:top w:val="single" w:color="auto" w:sz="4" w:space="0"/>
              <w:left w:val="single" w:color="auto" w:sz="4" w:space="0"/>
              <w:bottom w:val="single" w:color="auto" w:sz="4" w:space="0"/>
              <w:right w:val="single" w:color="auto" w:sz="4" w:space="0"/>
            </w:tcBorders>
            <w:vAlign w:val="center"/>
          </w:tcPr>
          <w:p w14:paraId="7EBEE4FB">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标段</w:t>
            </w:r>
            <w:r>
              <w:rPr>
                <w:rFonts w:hint="eastAsia" w:ascii="Times New Roman" w:hAnsi="Times New Roman" w:eastAsiaTheme="minorEastAsia"/>
                <w:spacing w:val="6"/>
                <w:sz w:val="21"/>
                <w:szCs w:val="21"/>
              </w:rPr>
              <w:t>（包）</w:t>
            </w:r>
            <w:r>
              <w:rPr>
                <w:rFonts w:ascii="Times New Roman" w:hAnsi="Times New Roman" w:eastAsiaTheme="minorEastAsia"/>
                <w:spacing w:val="6"/>
                <w:sz w:val="21"/>
                <w:szCs w:val="21"/>
              </w:rPr>
              <w:t>划分</w:t>
            </w:r>
          </w:p>
        </w:tc>
        <w:tc>
          <w:tcPr>
            <w:tcW w:w="5559" w:type="dxa"/>
            <w:tcBorders>
              <w:top w:val="single" w:color="auto" w:sz="4" w:space="0"/>
              <w:left w:val="single" w:color="auto" w:sz="4" w:space="0"/>
              <w:bottom w:val="single" w:color="auto" w:sz="4" w:space="0"/>
              <w:right w:val="single" w:color="auto" w:sz="4" w:space="0"/>
            </w:tcBorders>
            <w:vAlign w:val="center"/>
          </w:tcPr>
          <w:p w14:paraId="6DE5EAF1">
            <w:pPr>
              <w:spacing w:line="320" w:lineRule="exact"/>
              <w:jc w:val="left"/>
              <w:rPr>
                <w:rFonts w:eastAsiaTheme="minorEastAsia"/>
                <w:spacing w:val="6"/>
                <w:sz w:val="21"/>
                <w:szCs w:val="21"/>
              </w:rPr>
            </w:pPr>
            <w:r>
              <w:rPr>
                <w:rFonts w:eastAsiaTheme="minorEastAsia"/>
                <w:spacing w:val="6"/>
                <w:sz w:val="21"/>
                <w:szCs w:val="21"/>
              </w:rPr>
              <w:t>见第一章招标公告</w:t>
            </w:r>
          </w:p>
        </w:tc>
      </w:tr>
      <w:tr w14:paraId="4E55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1DCF1A2">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562959DB">
            <w:pPr>
              <w:pStyle w:val="99"/>
              <w:spacing w:line="320" w:lineRule="exact"/>
              <w:ind w:firstLine="0"/>
              <w:jc w:val="center"/>
              <w:rPr>
                <w:rFonts w:ascii="Times New Roman" w:hAnsi="Times New Roman" w:eastAsiaTheme="minorEastAsia"/>
                <w:spacing w:val="6"/>
                <w:sz w:val="21"/>
                <w:szCs w:val="21"/>
                <w:highlight w:val="none"/>
              </w:rPr>
            </w:pPr>
            <w:r>
              <w:rPr>
                <w:rFonts w:ascii="Times New Roman" w:hAnsi="Times New Roman" w:eastAsiaTheme="minorEastAsia"/>
                <w:spacing w:val="6"/>
                <w:sz w:val="21"/>
                <w:szCs w:val="21"/>
                <w:highlight w:val="none"/>
              </w:rPr>
              <w:t>资金来源</w:t>
            </w:r>
          </w:p>
        </w:tc>
        <w:tc>
          <w:tcPr>
            <w:tcW w:w="5559" w:type="dxa"/>
            <w:tcBorders>
              <w:top w:val="single" w:color="auto" w:sz="4" w:space="0"/>
              <w:left w:val="single" w:color="auto" w:sz="4" w:space="0"/>
              <w:bottom w:val="single" w:color="auto" w:sz="4" w:space="0"/>
              <w:right w:val="single" w:color="auto" w:sz="4" w:space="0"/>
            </w:tcBorders>
            <w:vAlign w:val="center"/>
          </w:tcPr>
          <w:p w14:paraId="3CC19769">
            <w:pPr>
              <w:pStyle w:val="99"/>
              <w:spacing w:line="320" w:lineRule="exact"/>
              <w:ind w:firstLine="0"/>
              <w:jc w:val="left"/>
              <w:rPr>
                <w:rFonts w:hint="default" w:eastAsiaTheme="minorEastAsia"/>
                <w:highlight w:val="none"/>
                <w:lang w:val="en-US" w:eastAsia="zh-CN"/>
              </w:rPr>
            </w:pPr>
            <w:r>
              <w:rPr>
                <w:rFonts w:hint="eastAsia" w:ascii="Times New Roman" w:hAnsi="Times New Roman" w:eastAsiaTheme="minorEastAsia"/>
                <w:spacing w:val="6"/>
                <w:sz w:val="21"/>
                <w:szCs w:val="21"/>
                <w:highlight w:val="none"/>
                <w:lang w:val="en-US" w:eastAsia="zh-CN"/>
              </w:rPr>
              <w:t>财政</w:t>
            </w:r>
            <w:r>
              <w:rPr>
                <w:rFonts w:hint="eastAsia" w:ascii="Times New Roman" w:hAnsi="Times New Roman" w:eastAsiaTheme="minorEastAsia"/>
                <w:spacing w:val="6"/>
                <w:sz w:val="21"/>
                <w:szCs w:val="21"/>
                <w:highlight w:val="none"/>
              </w:rPr>
              <w:t>资金</w:t>
            </w:r>
          </w:p>
        </w:tc>
      </w:tr>
      <w:tr w14:paraId="750B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246A1DE0">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p>
        </w:tc>
        <w:tc>
          <w:tcPr>
            <w:tcW w:w="3144" w:type="dxa"/>
            <w:tcBorders>
              <w:top w:val="single" w:color="auto" w:sz="4" w:space="0"/>
              <w:left w:val="single" w:color="auto" w:sz="4" w:space="0"/>
              <w:bottom w:val="single" w:color="auto" w:sz="4" w:space="0"/>
              <w:right w:val="single" w:color="auto" w:sz="4" w:space="0"/>
            </w:tcBorders>
            <w:vAlign w:val="center"/>
          </w:tcPr>
          <w:p w14:paraId="43C7BC54">
            <w:pPr>
              <w:pStyle w:val="99"/>
              <w:spacing w:line="320" w:lineRule="exact"/>
              <w:ind w:firstLine="0"/>
              <w:jc w:val="center"/>
              <w:rPr>
                <w:rFonts w:ascii="Times New Roman" w:hAnsi="Times New Roman" w:eastAsiaTheme="minorEastAsia"/>
                <w:color w:val="000000"/>
                <w:spacing w:val="6"/>
                <w:sz w:val="21"/>
                <w:szCs w:val="21"/>
                <w:highlight w:val="none"/>
              </w:rPr>
            </w:pPr>
            <w:r>
              <w:rPr>
                <w:rFonts w:ascii="Times New Roman" w:hAnsi="Times New Roman" w:eastAsiaTheme="minorEastAsia"/>
                <w:color w:val="000000"/>
                <w:spacing w:val="6"/>
                <w:sz w:val="21"/>
                <w:szCs w:val="21"/>
                <w:highlight w:val="none"/>
              </w:rPr>
              <w:t>付款方式</w:t>
            </w:r>
          </w:p>
        </w:tc>
        <w:tc>
          <w:tcPr>
            <w:tcW w:w="5559" w:type="dxa"/>
            <w:tcBorders>
              <w:top w:val="single" w:color="auto" w:sz="4" w:space="0"/>
              <w:left w:val="single" w:color="auto" w:sz="4" w:space="0"/>
              <w:bottom w:val="single" w:color="auto" w:sz="4" w:space="0"/>
              <w:right w:val="single" w:color="auto" w:sz="4" w:space="0"/>
            </w:tcBorders>
            <w:vAlign w:val="center"/>
          </w:tcPr>
          <w:p w14:paraId="64DCD39C">
            <w:pPr>
              <w:pStyle w:val="47"/>
              <w:rPr>
                <w:highlight w:val="none"/>
              </w:rPr>
            </w:pPr>
            <w:r>
              <w:rPr>
                <w:rFonts w:hint="eastAsia"/>
                <w:highlight w:val="none"/>
              </w:rPr>
              <w:t>合同签订后，货到安装验收合格</w:t>
            </w:r>
            <w:r>
              <w:rPr>
                <w:rFonts w:hint="eastAsia"/>
                <w:highlight w:val="none"/>
                <w:lang w:eastAsia="zh-CN"/>
              </w:rPr>
              <w:t>，一个月内付清合同</w:t>
            </w:r>
            <w:r>
              <w:rPr>
                <w:rFonts w:hint="eastAsia"/>
                <w:highlight w:val="none"/>
                <w:lang w:val="en-US" w:eastAsia="zh-CN"/>
              </w:rPr>
              <w:t>全款</w:t>
            </w:r>
            <w:r>
              <w:rPr>
                <w:rFonts w:hint="eastAsia"/>
                <w:highlight w:val="none"/>
              </w:rPr>
              <w:t>。</w:t>
            </w:r>
          </w:p>
        </w:tc>
      </w:tr>
      <w:tr w14:paraId="12BA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0D71634">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590B76A8">
            <w:pPr>
              <w:pStyle w:val="99"/>
              <w:spacing w:line="320" w:lineRule="exact"/>
              <w:ind w:firstLine="0"/>
              <w:jc w:val="center"/>
              <w:rPr>
                <w:rFonts w:ascii="Times New Roman" w:hAnsi="Times New Roman" w:eastAsiaTheme="minorEastAsia"/>
                <w:spacing w:val="6"/>
                <w:sz w:val="21"/>
                <w:szCs w:val="21"/>
                <w:highlight w:val="yellow"/>
              </w:rPr>
            </w:pPr>
            <w:r>
              <w:rPr>
                <w:rFonts w:ascii="Times New Roman" w:hAnsi="Times New Roman" w:eastAsiaTheme="minorEastAsia"/>
                <w:spacing w:val="6"/>
                <w:sz w:val="21"/>
                <w:szCs w:val="21"/>
                <w:highlight w:val="none"/>
              </w:rPr>
              <w:t>交货期</w:t>
            </w:r>
          </w:p>
        </w:tc>
        <w:tc>
          <w:tcPr>
            <w:tcW w:w="5559" w:type="dxa"/>
            <w:tcBorders>
              <w:top w:val="single" w:color="auto" w:sz="4" w:space="0"/>
              <w:left w:val="single" w:color="auto" w:sz="4" w:space="0"/>
              <w:bottom w:val="single" w:color="auto" w:sz="4" w:space="0"/>
              <w:right w:val="single" w:color="auto" w:sz="4" w:space="0"/>
            </w:tcBorders>
            <w:vAlign w:val="center"/>
          </w:tcPr>
          <w:p w14:paraId="6961A081">
            <w:pPr>
              <w:pStyle w:val="99"/>
              <w:keepNext w:val="0"/>
              <w:keepLines w:val="0"/>
              <w:suppressLineNumbers w:val="0"/>
              <w:spacing w:before="0" w:beforeAutospacing="0" w:after="0" w:afterAutospacing="0" w:line="320" w:lineRule="exact"/>
              <w:ind w:left="0" w:leftChars="0" w:right="0" w:rightChars="0" w:firstLine="0" w:firstLineChars="0"/>
              <w:jc w:val="left"/>
              <w:rPr>
                <w:rFonts w:eastAsiaTheme="minorEastAsia"/>
                <w:spacing w:val="6"/>
                <w:sz w:val="21"/>
                <w:szCs w:val="21"/>
                <w:highlight w:val="yellow"/>
              </w:rPr>
            </w:pPr>
            <w:r>
              <w:rPr>
                <w:rFonts w:hint="default" w:ascii="Times New Roman" w:hAnsi="Times New Roman" w:cs="Times New Roman" w:eastAsiaTheme="minorEastAsia"/>
                <w:spacing w:val="6"/>
                <w:sz w:val="21"/>
                <w:szCs w:val="21"/>
                <w:lang w:val="en-US" w:eastAsia="zh-CN"/>
              </w:rPr>
              <w:t>见第一章招标公告</w:t>
            </w:r>
          </w:p>
        </w:tc>
      </w:tr>
      <w:tr w14:paraId="468D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023FA31">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p>
        </w:tc>
        <w:tc>
          <w:tcPr>
            <w:tcW w:w="3144" w:type="dxa"/>
            <w:tcBorders>
              <w:top w:val="single" w:color="auto" w:sz="4" w:space="0"/>
              <w:left w:val="single" w:color="auto" w:sz="4" w:space="0"/>
              <w:bottom w:val="single" w:color="auto" w:sz="4" w:space="0"/>
              <w:right w:val="single" w:color="auto" w:sz="4" w:space="0"/>
            </w:tcBorders>
            <w:vAlign w:val="center"/>
          </w:tcPr>
          <w:p w14:paraId="22376E2A">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交货地点</w:t>
            </w:r>
          </w:p>
        </w:tc>
        <w:tc>
          <w:tcPr>
            <w:tcW w:w="5559" w:type="dxa"/>
            <w:tcBorders>
              <w:top w:val="single" w:color="auto" w:sz="4" w:space="0"/>
              <w:left w:val="single" w:color="auto" w:sz="4" w:space="0"/>
              <w:bottom w:val="single" w:color="auto" w:sz="4" w:space="0"/>
              <w:right w:val="single" w:color="auto" w:sz="4" w:space="0"/>
            </w:tcBorders>
            <w:vAlign w:val="center"/>
          </w:tcPr>
          <w:p w14:paraId="44F76487">
            <w:pPr>
              <w:pStyle w:val="99"/>
              <w:keepNext w:val="0"/>
              <w:keepLines w:val="0"/>
              <w:suppressLineNumbers w:val="0"/>
              <w:spacing w:before="0" w:beforeAutospacing="0" w:after="0" w:afterAutospacing="0" w:line="320" w:lineRule="exact"/>
              <w:ind w:left="0" w:leftChars="0" w:right="0" w:rightChars="0" w:firstLine="0" w:firstLineChars="0"/>
              <w:jc w:val="left"/>
              <w:rPr>
                <w:rFonts w:eastAsiaTheme="minorEastAsia"/>
                <w:spacing w:val="6"/>
                <w:sz w:val="21"/>
                <w:szCs w:val="21"/>
              </w:rPr>
            </w:pPr>
            <w:r>
              <w:rPr>
                <w:rFonts w:hint="default" w:ascii="Times New Roman" w:hAnsi="Times New Roman" w:cs="Times New Roman" w:eastAsiaTheme="minorEastAsia"/>
                <w:spacing w:val="6"/>
                <w:sz w:val="21"/>
                <w:szCs w:val="21"/>
                <w:lang w:val="en-US" w:eastAsia="zh-CN"/>
              </w:rPr>
              <w:t>见第一章招标公告</w:t>
            </w:r>
          </w:p>
        </w:tc>
      </w:tr>
      <w:tr w14:paraId="6A9E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1A058BFE">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p>
        </w:tc>
        <w:tc>
          <w:tcPr>
            <w:tcW w:w="3144" w:type="dxa"/>
            <w:tcBorders>
              <w:top w:val="single" w:color="auto" w:sz="4" w:space="0"/>
              <w:left w:val="single" w:color="auto" w:sz="4" w:space="0"/>
              <w:bottom w:val="single" w:color="auto" w:sz="4" w:space="0"/>
              <w:right w:val="single" w:color="auto" w:sz="4" w:space="0"/>
            </w:tcBorders>
            <w:vAlign w:val="center"/>
          </w:tcPr>
          <w:p w14:paraId="6FA5254C">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履约验收</w:t>
            </w:r>
          </w:p>
        </w:tc>
        <w:tc>
          <w:tcPr>
            <w:tcW w:w="5559" w:type="dxa"/>
            <w:tcBorders>
              <w:top w:val="single" w:color="auto" w:sz="4" w:space="0"/>
              <w:left w:val="single" w:color="auto" w:sz="4" w:space="0"/>
              <w:bottom w:val="single" w:color="auto" w:sz="4" w:space="0"/>
              <w:right w:val="single" w:color="auto" w:sz="4" w:space="0"/>
            </w:tcBorders>
            <w:vAlign w:val="center"/>
          </w:tcPr>
          <w:p w14:paraId="77F1D80C">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履约验收主体：采购人自行组织项目验收。</w:t>
            </w:r>
          </w:p>
          <w:p w14:paraId="6BBF230B">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履约验收时间：按采购合同约定执行。</w:t>
            </w:r>
          </w:p>
          <w:p w14:paraId="5B11D889">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履约验收方式：</w:t>
            </w:r>
            <w:r>
              <w:rPr>
                <w:rFonts w:hint="default" w:ascii="Times New Roman" w:hAnsi="Times New Roman" w:eastAsiaTheme="minorEastAsia"/>
                <w:spacing w:val="6"/>
                <w:szCs w:val="21"/>
                <w:lang w:val="en-US" w:eastAsia="zh-CN"/>
              </w:rPr>
              <w:t>联合验收，验收工作由各主管职能部门牵头，使用部门、国资科、医装部组成联合验收小组共同验收，签字确认。</w:t>
            </w:r>
          </w:p>
          <w:p w14:paraId="0A390705">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履约验收程序：由供应商提出申请，采购人组织相关部门进行验收。</w:t>
            </w:r>
          </w:p>
          <w:p w14:paraId="1AF4A56B">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履约验收内容：依据本项目招标文件和中标供应商投标文件对技术和商务条款履约情况逐条验收。</w:t>
            </w:r>
          </w:p>
          <w:p w14:paraId="31A565B5">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履约验收标准：采购人根据国家有关规定、招标文件、中标人的投标文件进行验收。</w:t>
            </w:r>
          </w:p>
          <w:p w14:paraId="1D4D40A5">
            <w:pPr>
              <w:pStyle w:val="97"/>
              <w:spacing w:line="320" w:lineRule="exact"/>
              <w:ind w:firstLine="0"/>
              <w:jc w:val="left"/>
              <w:rPr>
                <w:rFonts w:ascii="Times New Roman" w:hAnsi="Times New Roman" w:eastAsiaTheme="minorEastAsia"/>
                <w:spacing w:val="6"/>
                <w:sz w:val="21"/>
                <w:szCs w:val="21"/>
              </w:rPr>
            </w:pPr>
            <w:r>
              <w:rPr>
                <w:rFonts w:hint="eastAsia" w:ascii="Times New Roman" w:hAnsi="Times New Roman" w:cs="Times New Roman" w:eastAsiaTheme="minorEastAsia"/>
                <w:spacing w:val="6"/>
                <w:kern w:val="0"/>
                <w:sz w:val="21"/>
                <w:szCs w:val="21"/>
                <w:lang w:val="en-US"/>
              </w:rPr>
              <w:t>验收情况作为支付货款的依据。如有疑义，以相关质量技术检验检测机构的检验结果为准，如产生检验检测费用，则该费用由过失方承担。</w:t>
            </w:r>
          </w:p>
        </w:tc>
      </w:tr>
      <w:tr w14:paraId="33EA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63AF2FFD">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4</w:t>
            </w:r>
          </w:p>
        </w:tc>
        <w:tc>
          <w:tcPr>
            <w:tcW w:w="3144" w:type="dxa"/>
            <w:tcBorders>
              <w:top w:val="single" w:color="auto" w:sz="4" w:space="0"/>
              <w:left w:val="single" w:color="auto" w:sz="4" w:space="0"/>
              <w:bottom w:val="single" w:color="auto" w:sz="4" w:space="0"/>
              <w:right w:val="single" w:color="auto" w:sz="4" w:space="0"/>
            </w:tcBorders>
            <w:vAlign w:val="center"/>
          </w:tcPr>
          <w:p w14:paraId="3FEE67A1">
            <w:pPr>
              <w:pStyle w:val="99"/>
              <w:spacing w:line="320" w:lineRule="exact"/>
              <w:ind w:firstLine="0"/>
              <w:jc w:val="center"/>
              <w:rPr>
                <w:rFonts w:ascii="Times New Roman" w:hAnsi="Times New Roman" w:eastAsiaTheme="minorEastAsia"/>
                <w:spacing w:val="6"/>
                <w:sz w:val="21"/>
                <w:szCs w:val="21"/>
                <w:highlight w:val="none"/>
              </w:rPr>
            </w:pPr>
            <w:r>
              <w:rPr>
                <w:rFonts w:ascii="Times New Roman" w:hAnsi="Times New Roman" w:eastAsiaTheme="minorEastAsia"/>
                <w:spacing w:val="6"/>
                <w:sz w:val="21"/>
                <w:szCs w:val="21"/>
                <w:highlight w:val="none"/>
              </w:rPr>
              <w:t>质保期</w:t>
            </w:r>
          </w:p>
        </w:tc>
        <w:tc>
          <w:tcPr>
            <w:tcW w:w="5559" w:type="dxa"/>
            <w:tcBorders>
              <w:top w:val="single" w:color="auto" w:sz="4" w:space="0"/>
              <w:left w:val="single" w:color="auto" w:sz="4" w:space="0"/>
              <w:bottom w:val="single" w:color="auto" w:sz="4" w:space="0"/>
              <w:right w:val="single" w:color="auto" w:sz="4" w:space="0"/>
            </w:tcBorders>
            <w:vAlign w:val="center"/>
          </w:tcPr>
          <w:p w14:paraId="2310C307">
            <w:pPr>
              <w:pStyle w:val="97"/>
              <w:spacing w:line="320" w:lineRule="exact"/>
              <w:ind w:firstLine="0"/>
              <w:jc w:val="left"/>
              <w:rPr>
                <w:rFonts w:ascii="Times New Roman" w:hAnsi="Times New Roman" w:cs="Times New Roman" w:eastAsiaTheme="minorEastAsia"/>
                <w:spacing w:val="6"/>
                <w:sz w:val="21"/>
                <w:szCs w:val="21"/>
                <w:highlight w:val="none"/>
              </w:rPr>
            </w:pPr>
            <w:r>
              <w:rPr>
                <w:rFonts w:hint="eastAsia" w:ascii="Times New Roman" w:hAnsi="Times New Roman" w:cs="Times New Roman" w:eastAsiaTheme="minorEastAsia"/>
                <w:spacing w:val="6"/>
                <w:kern w:val="0"/>
                <w:sz w:val="21"/>
                <w:szCs w:val="21"/>
                <w:highlight w:val="none"/>
                <w:lang w:val="en-US"/>
              </w:rPr>
              <w:t>自验收合格之日起整机质保</w:t>
            </w:r>
            <w:r>
              <w:rPr>
                <w:rFonts w:hint="eastAsia" w:ascii="Times New Roman" w:hAnsi="Times New Roman" w:cs="Times New Roman" w:eastAsiaTheme="minorEastAsia"/>
                <w:spacing w:val="6"/>
                <w:kern w:val="0"/>
                <w:sz w:val="21"/>
                <w:szCs w:val="21"/>
                <w:highlight w:val="none"/>
                <w:lang w:val="en-US" w:eastAsia="zh-CN"/>
              </w:rPr>
              <w:t>不少于</w:t>
            </w:r>
            <w:r>
              <w:rPr>
                <w:rFonts w:hint="eastAsia" w:ascii="Times New Roman" w:hAnsi="Times New Roman" w:cs="Times New Roman" w:eastAsiaTheme="minorEastAsia"/>
                <w:spacing w:val="6"/>
                <w:kern w:val="0"/>
                <w:sz w:val="21"/>
                <w:szCs w:val="21"/>
                <w:highlight w:val="none"/>
                <w:lang w:val="en-US"/>
              </w:rPr>
              <w:t>3年</w:t>
            </w:r>
          </w:p>
        </w:tc>
      </w:tr>
      <w:tr w14:paraId="431E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8C67F89">
            <w:pPr>
              <w:pStyle w:val="99"/>
              <w:spacing w:line="320" w:lineRule="exact"/>
              <w:ind w:firstLine="0"/>
              <w:jc w:val="center"/>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1.3.5</w:t>
            </w:r>
          </w:p>
        </w:tc>
        <w:tc>
          <w:tcPr>
            <w:tcW w:w="3144" w:type="dxa"/>
            <w:tcBorders>
              <w:top w:val="single" w:color="auto" w:sz="4" w:space="0"/>
              <w:left w:val="single" w:color="auto" w:sz="4" w:space="0"/>
              <w:bottom w:val="single" w:color="auto" w:sz="4" w:space="0"/>
              <w:right w:val="single" w:color="auto" w:sz="4" w:space="0"/>
            </w:tcBorders>
            <w:vAlign w:val="center"/>
          </w:tcPr>
          <w:p w14:paraId="039051C7">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售后服务</w:t>
            </w:r>
          </w:p>
        </w:tc>
        <w:tc>
          <w:tcPr>
            <w:tcW w:w="5559" w:type="dxa"/>
            <w:tcBorders>
              <w:top w:val="single" w:color="auto" w:sz="4" w:space="0"/>
              <w:left w:val="single" w:color="auto" w:sz="4" w:space="0"/>
              <w:bottom w:val="single" w:color="auto" w:sz="4" w:space="0"/>
              <w:right w:val="single" w:color="auto" w:sz="4" w:space="0"/>
            </w:tcBorders>
            <w:vAlign w:val="center"/>
          </w:tcPr>
          <w:p w14:paraId="72A72A32">
            <w:pPr>
              <w:pStyle w:val="97"/>
              <w:spacing w:line="320" w:lineRule="exact"/>
              <w:ind w:firstLine="0"/>
              <w:jc w:val="left"/>
              <w:rPr>
                <w:rFonts w:ascii="Times New Roman" w:hAnsi="Times New Roman" w:cs="Times New Roman" w:eastAsiaTheme="minorEastAsia"/>
                <w:b/>
                <w:bCs/>
                <w:color w:val="000000" w:themeColor="text1"/>
                <w:spacing w:val="6"/>
                <w:kern w:val="0"/>
                <w:sz w:val="21"/>
                <w:szCs w:val="21"/>
                <w:lang w:val="en-US"/>
                <w14:textFill>
                  <w14:solidFill>
                    <w14:schemeClr w14:val="tx1"/>
                  </w14:solidFill>
                </w14:textFill>
              </w:rPr>
            </w:pPr>
            <w:r>
              <w:rPr>
                <w:rFonts w:hint="eastAsia" w:ascii="Times New Roman" w:hAnsi="Times New Roman" w:cs="Times New Roman" w:eastAsiaTheme="minorEastAsia"/>
                <w:b/>
                <w:bCs/>
                <w:color w:val="000000" w:themeColor="text1"/>
                <w:spacing w:val="6"/>
                <w:kern w:val="0"/>
                <w:sz w:val="21"/>
                <w:szCs w:val="21"/>
                <w:lang w:val="en-US"/>
                <w14:textFill>
                  <w14:solidFill>
                    <w14:schemeClr w14:val="tx1"/>
                  </w14:solidFill>
                </w14:textFill>
              </w:rPr>
              <w:t>（1）售后服务机构</w:t>
            </w:r>
          </w:p>
          <w:p w14:paraId="5600CD33">
            <w:pPr>
              <w:pStyle w:val="97"/>
              <w:spacing w:line="320" w:lineRule="exact"/>
              <w:ind w:firstLine="0"/>
              <w:jc w:val="left"/>
              <w:rPr>
                <w:rFonts w:ascii="Times New Roman" w:hAnsi="Times New Roman" w:cs="Times New Roman" w:eastAsiaTheme="minorEastAsia"/>
                <w:color w:val="000000" w:themeColor="text1"/>
                <w:spacing w:val="6"/>
                <w:kern w:val="0"/>
                <w:sz w:val="21"/>
                <w:szCs w:val="21"/>
                <w:lang w:val="en-US"/>
                <w14:textFill>
                  <w14:solidFill>
                    <w14:schemeClr w14:val="tx1"/>
                  </w14:solidFill>
                </w14:textFill>
              </w:rPr>
            </w:pPr>
            <w:r>
              <w:rPr>
                <w:rFonts w:hint="eastAsia" w:ascii="Times New Roman" w:hAnsi="Times New Roman" w:cs="Times New Roman" w:eastAsiaTheme="minorEastAsia"/>
                <w:color w:val="000000" w:themeColor="text1"/>
                <w:spacing w:val="6"/>
                <w:kern w:val="0"/>
                <w:sz w:val="21"/>
                <w:szCs w:val="21"/>
                <w:lang w:val="en-US"/>
                <w14:textFill>
                  <w14:solidFill>
                    <w14:schemeClr w14:val="tx1"/>
                  </w14:solidFill>
                </w14:textFill>
              </w:rPr>
              <w:t>①提供所投产品供应商或制造商售后服务机构情况，包括地址、技术人员及联系方式，售后技术人员力量、设备实力等。</w:t>
            </w:r>
          </w:p>
          <w:p w14:paraId="646D6BCD">
            <w:pPr>
              <w:pStyle w:val="97"/>
              <w:spacing w:line="320" w:lineRule="exact"/>
              <w:ind w:firstLine="0"/>
              <w:jc w:val="left"/>
              <w:rPr>
                <w:rFonts w:ascii="Times New Roman" w:hAnsi="Times New Roman" w:cs="Times New Roman" w:eastAsiaTheme="minorEastAsia"/>
                <w:color w:val="000000" w:themeColor="text1"/>
                <w:spacing w:val="6"/>
                <w:kern w:val="0"/>
                <w:sz w:val="21"/>
                <w:szCs w:val="21"/>
                <w:lang w:val="en-US"/>
                <w14:textFill>
                  <w14:solidFill>
                    <w14:schemeClr w14:val="tx1"/>
                  </w14:solidFill>
                </w14:textFill>
              </w:rPr>
            </w:pPr>
            <w:r>
              <w:rPr>
                <w:rFonts w:hint="eastAsia" w:ascii="宋体" w:hAnsi="宋体" w:eastAsia="宋体" w:cs="宋体"/>
                <w:color w:val="000000" w:themeColor="text1"/>
                <w:spacing w:val="6"/>
                <w:kern w:val="0"/>
                <w:sz w:val="21"/>
                <w:szCs w:val="21"/>
                <w:lang w:val="en-US"/>
                <w14:textFill>
                  <w14:solidFill>
                    <w14:schemeClr w14:val="tx1"/>
                  </w14:solidFill>
                </w14:textFill>
              </w:rPr>
              <w:t>②</w:t>
            </w:r>
            <w:r>
              <w:rPr>
                <w:rFonts w:hint="eastAsia" w:ascii="Times New Roman" w:hAnsi="Times New Roman" w:cs="Times New Roman" w:eastAsiaTheme="minorEastAsia"/>
                <w:color w:val="000000" w:themeColor="text1"/>
                <w:spacing w:val="6"/>
                <w:kern w:val="0"/>
                <w:sz w:val="21"/>
                <w:szCs w:val="21"/>
                <w:lang w:val="en-US" w:eastAsia="zh-CN"/>
                <w14:textFill>
                  <w14:solidFill>
                    <w14:schemeClr w14:val="tx1"/>
                  </w14:solidFill>
                </w14:textFill>
              </w:rPr>
              <w:t>供应商</w:t>
            </w:r>
            <w:r>
              <w:rPr>
                <w:rFonts w:hint="eastAsia" w:ascii="Times New Roman" w:hAnsi="Times New Roman" w:cs="Times New Roman" w:eastAsiaTheme="minorEastAsia"/>
                <w:color w:val="000000" w:themeColor="text1"/>
                <w:spacing w:val="6"/>
                <w:kern w:val="0"/>
                <w:sz w:val="21"/>
                <w:szCs w:val="21"/>
                <w:lang w:val="en-US"/>
                <w14:textFill>
                  <w14:solidFill>
                    <w14:schemeClr w14:val="tx1"/>
                  </w14:solidFill>
                </w14:textFill>
              </w:rPr>
              <w:t>应在投标文件中声明中国境内有技术服务机构及有经验的技术人员、有备件库，能够提供技术和培训等。</w:t>
            </w:r>
          </w:p>
          <w:p w14:paraId="5DFF39E6">
            <w:pPr>
              <w:pStyle w:val="97"/>
              <w:spacing w:line="320" w:lineRule="exact"/>
              <w:ind w:firstLine="0"/>
              <w:jc w:val="left"/>
              <w:rPr>
                <w:rFonts w:ascii="Times New Roman" w:hAnsi="Times New Roman" w:cs="Times New Roman" w:eastAsiaTheme="minorEastAsia"/>
                <w:color w:val="000000" w:themeColor="text1"/>
                <w:spacing w:val="6"/>
                <w:kern w:val="0"/>
                <w:sz w:val="21"/>
                <w:szCs w:val="21"/>
                <w:lang w:val="en-US"/>
                <w14:textFill>
                  <w14:solidFill>
                    <w14:schemeClr w14:val="tx1"/>
                  </w14:solidFill>
                </w14:textFill>
              </w:rPr>
            </w:pPr>
            <w:r>
              <w:rPr>
                <w:rFonts w:hint="eastAsia" w:ascii="宋体" w:hAnsi="宋体" w:eastAsia="宋体" w:cs="宋体"/>
                <w:color w:val="000000" w:themeColor="text1"/>
                <w:spacing w:val="6"/>
                <w:kern w:val="0"/>
                <w:sz w:val="21"/>
                <w:szCs w:val="21"/>
                <w:lang w:val="en-US"/>
                <w14:textFill>
                  <w14:solidFill>
                    <w14:schemeClr w14:val="tx1"/>
                  </w14:solidFill>
                </w14:textFill>
              </w:rPr>
              <w:t>③</w:t>
            </w:r>
            <w:r>
              <w:rPr>
                <w:rFonts w:hint="eastAsia" w:ascii="Times New Roman" w:hAnsi="Times New Roman" w:cs="Times New Roman" w:eastAsiaTheme="minorEastAsia"/>
                <w:color w:val="000000" w:themeColor="text1"/>
                <w:spacing w:val="6"/>
                <w:kern w:val="0"/>
                <w:sz w:val="21"/>
                <w:szCs w:val="21"/>
                <w:lang w:val="en-US"/>
                <w14:textFill>
                  <w14:solidFill>
                    <w14:schemeClr w14:val="tx1"/>
                  </w14:solidFill>
                </w14:textFill>
              </w:rPr>
              <w:t>供应商应在投标文件中声明终身售后服务承诺、售后服务方式和能力</w:t>
            </w:r>
            <w:r>
              <w:rPr>
                <w:rFonts w:hint="eastAsia" w:ascii="Times New Roman" w:hAnsi="Times New Roman" w:cs="Times New Roman" w:eastAsiaTheme="minorEastAsia"/>
                <w:b/>
                <w:bCs/>
                <w:color w:val="000000" w:themeColor="text1"/>
                <w:spacing w:val="6"/>
                <w:kern w:val="0"/>
                <w:sz w:val="21"/>
                <w:szCs w:val="21"/>
                <w:lang w:val="en-US"/>
                <w14:textFill>
                  <w14:solidFill>
                    <w14:schemeClr w14:val="tx1"/>
                  </w14:solidFill>
                </w14:textFill>
              </w:rPr>
              <w:t>（须提供售后服务承诺书）</w:t>
            </w:r>
            <w:r>
              <w:rPr>
                <w:rFonts w:hint="eastAsia" w:ascii="Times New Roman" w:hAnsi="Times New Roman" w:cs="Times New Roman" w:eastAsiaTheme="minorEastAsia"/>
                <w:color w:val="000000" w:themeColor="text1"/>
                <w:spacing w:val="6"/>
                <w:kern w:val="0"/>
                <w:sz w:val="21"/>
                <w:szCs w:val="21"/>
                <w:lang w:val="en-US"/>
                <w14:textFill>
                  <w14:solidFill>
                    <w14:schemeClr w14:val="tx1"/>
                  </w14:solidFill>
                </w14:textFill>
              </w:rPr>
              <w:t>。</w:t>
            </w:r>
          </w:p>
          <w:p w14:paraId="6D792672">
            <w:pPr>
              <w:pStyle w:val="97"/>
              <w:spacing w:line="320" w:lineRule="exact"/>
              <w:ind w:firstLine="0"/>
              <w:jc w:val="left"/>
              <w:rPr>
                <w:rFonts w:ascii="Times New Roman" w:hAnsi="Times New Roman" w:cs="Times New Roman" w:eastAsiaTheme="minorEastAsia"/>
                <w:b/>
                <w:bCs/>
                <w:spacing w:val="6"/>
                <w:kern w:val="0"/>
                <w:sz w:val="21"/>
                <w:szCs w:val="21"/>
                <w:lang w:val="en-US"/>
              </w:rPr>
            </w:pPr>
            <w:r>
              <w:rPr>
                <w:rFonts w:hint="eastAsia" w:ascii="Times New Roman" w:hAnsi="Times New Roman" w:cs="Times New Roman" w:eastAsiaTheme="minorEastAsia"/>
                <w:b/>
                <w:bCs/>
                <w:color w:val="000000" w:themeColor="text1"/>
                <w:spacing w:val="6"/>
                <w:kern w:val="0"/>
                <w:sz w:val="21"/>
                <w:szCs w:val="21"/>
                <w:lang w:val="en-US"/>
                <w14:textFill>
                  <w14:solidFill>
                    <w14:schemeClr w14:val="tx1"/>
                  </w14:solidFill>
                </w14:textFill>
              </w:rPr>
              <w:t>（2）质保期内（以本项目验收合格之日算起）应当为采购人提供以下技术支</w:t>
            </w:r>
            <w:r>
              <w:rPr>
                <w:rFonts w:hint="eastAsia" w:ascii="Times New Roman" w:hAnsi="Times New Roman" w:cs="Times New Roman" w:eastAsiaTheme="minorEastAsia"/>
                <w:b/>
                <w:bCs/>
                <w:spacing w:val="6"/>
                <w:kern w:val="0"/>
                <w:sz w:val="21"/>
                <w:szCs w:val="21"/>
                <w:lang w:val="en-US"/>
              </w:rPr>
              <w:t>持和服务</w:t>
            </w:r>
          </w:p>
          <w:p w14:paraId="1A00208F">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①电话咨询。中标人或制造商应当为采购人提供技术援助电话，解答采购人在使用中遇到的问题，及时为采购人提出解决问题的建议和办法。</w:t>
            </w:r>
          </w:p>
          <w:p w14:paraId="4BD90BC2">
            <w:pPr>
              <w:pStyle w:val="97"/>
              <w:spacing w:line="320" w:lineRule="exact"/>
              <w:ind w:firstLine="0"/>
              <w:jc w:val="left"/>
              <w:rPr>
                <w:rFonts w:hint="eastAsia" w:ascii="Times New Roman" w:hAnsi="Times New Roman" w:eastAsia="宋体" w:cs="Times New Roman"/>
                <w:spacing w:val="6"/>
                <w:kern w:val="0"/>
                <w:sz w:val="21"/>
                <w:szCs w:val="21"/>
                <w:lang w:val="en-US" w:eastAsia="zh-CN"/>
              </w:rPr>
            </w:pPr>
            <w:r>
              <w:rPr>
                <w:rFonts w:hint="eastAsia" w:ascii="宋体" w:hAnsi="宋体" w:eastAsia="宋体" w:cs="宋体"/>
                <w:spacing w:val="6"/>
                <w:kern w:val="0"/>
                <w:sz w:val="21"/>
                <w:szCs w:val="21"/>
                <w:lang w:val="en-US"/>
              </w:rPr>
              <w:t>②</w:t>
            </w:r>
            <w:r>
              <w:rPr>
                <w:rFonts w:hint="eastAsia" w:ascii="Times New Roman" w:hAnsi="Times New Roman" w:cs="Times New Roman" w:eastAsiaTheme="minorEastAsia"/>
                <w:spacing w:val="6"/>
                <w:kern w:val="0"/>
                <w:sz w:val="21"/>
                <w:szCs w:val="21"/>
                <w:lang w:val="en-US"/>
              </w:rPr>
              <w:t>现</w:t>
            </w:r>
            <w:r>
              <w:rPr>
                <w:rFonts w:hint="eastAsia" w:ascii="Times New Roman" w:hAnsi="Times New Roman" w:cs="Times New Roman" w:eastAsiaTheme="minorEastAsia"/>
                <w:spacing w:val="6"/>
                <w:kern w:val="0"/>
                <w:sz w:val="21"/>
                <w:szCs w:val="21"/>
                <w:highlight w:val="none"/>
                <w:lang w:val="en-US"/>
              </w:rPr>
              <w:t>场响应。</w:t>
            </w:r>
            <w:r>
              <w:rPr>
                <w:rFonts w:hint="eastAsia" w:ascii="Times New Roman" w:hAnsi="Times New Roman" w:cs="Times New Roman" w:eastAsiaTheme="minorEastAsia"/>
                <w:spacing w:val="6"/>
                <w:kern w:val="0"/>
                <w:szCs w:val="21"/>
                <w:lang w:val="en-US"/>
              </w:rPr>
              <w:t>设备整个使用期内，供应商应确保设备的正常使用。故障响应时间≤1小时，应急上门服务响应时间≤4小时，并可提供备用设备或核心部件应急使用。</w:t>
            </w:r>
          </w:p>
          <w:p w14:paraId="30B9DC48">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宋体" w:hAnsi="宋体" w:eastAsia="宋体" w:cs="宋体"/>
                <w:spacing w:val="6"/>
                <w:kern w:val="0"/>
                <w:sz w:val="21"/>
                <w:szCs w:val="21"/>
                <w:lang w:val="en-US"/>
              </w:rPr>
              <w:t>③</w:t>
            </w:r>
            <w:r>
              <w:rPr>
                <w:rFonts w:hint="eastAsia" w:ascii="Times New Roman" w:hAnsi="Times New Roman" w:cs="Times New Roman" w:eastAsiaTheme="minorEastAsia"/>
                <w:spacing w:val="6"/>
                <w:kern w:val="0"/>
                <w:sz w:val="21"/>
                <w:szCs w:val="21"/>
                <w:lang w:val="en-US"/>
              </w:rPr>
              <w:t>中标人向用户提供全套设备维修资料并定期对所供设备系统运行情况进行检测、维护，具有设备故障自检系统，消除故障隐患，以保证设备的正常运行。</w:t>
            </w:r>
          </w:p>
          <w:p w14:paraId="29B18FC3">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④设备交付使用后，中标人应每季度对该设备进行保养一次</w:t>
            </w:r>
            <w:r>
              <w:rPr>
                <w:rFonts w:hint="eastAsia" w:ascii="Times New Roman" w:hAnsi="Times New Roman" w:cs="Times New Roman" w:eastAsiaTheme="minorEastAsia"/>
                <w:spacing w:val="6"/>
                <w:kern w:val="0"/>
                <w:sz w:val="21"/>
                <w:szCs w:val="21"/>
                <w:lang w:val="en-US" w:eastAsia="zh-CN"/>
              </w:rPr>
              <w:t>，</w:t>
            </w:r>
            <w:r>
              <w:rPr>
                <w:rFonts w:hint="eastAsia" w:ascii="Times New Roman" w:hAnsi="Times New Roman" w:cs="Times New Roman" w:eastAsiaTheme="minorEastAsia"/>
                <w:spacing w:val="6"/>
                <w:kern w:val="0"/>
                <w:sz w:val="21"/>
                <w:szCs w:val="21"/>
                <w:lang w:val="en-US"/>
              </w:rPr>
              <w:t>并出具保养报告。</w:t>
            </w:r>
          </w:p>
          <w:p w14:paraId="3637C77B">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⑤质保期内该设备应保证97%的无故障率，如达不到要求，每少于一天质保期顺延5天，如造成严重损失需赔偿用户经济损失或换货或退货。</w:t>
            </w:r>
          </w:p>
          <w:p w14:paraId="1A0481CA">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⑥技术升级，如果制造商的产品技术升级，中标人应及时通知采购人，如采购人有相应要求，中标人和制造商应对采购人购买的产品进行免费升级服务。</w:t>
            </w:r>
          </w:p>
          <w:p w14:paraId="04548FBC">
            <w:pPr>
              <w:pStyle w:val="97"/>
              <w:spacing w:line="320" w:lineRule="exact"/>
              <w:ind w:firstLine="0"/>
              <w:jc w:val="left"/>
              <w:rPr>
                <w:rFonts w:ascii="Times New Roman" w:hAnsi="Times New Roman" w:cs="Times New Roman" w:eastAsiaTheme="minorEastAsia"/>
                <w:spacing w:val="6"/>
                <w:kern w:val="0"/>
                <w:sz w:val="21"/>
                <w:szCs w:val="21"/>
                <w:highlight w:val="none"/>
                <w:lang w:val="en-US"/>
              </w:rPr>
            </w:pPr>
            <w:r>
              <w:rPr>
                <w:rFonts w:hint="eastAsia" w:ascii="宋体" w:hAnsi="宋体" w:eastAsia="宋体" w:cs="宋体"/>
                <w:spacing w:val="6"/>
                <w:kern w:val="0"/>
                <w:sz w:val="21"/>
                <w:szCs w:val="21"/>
                <w:lang w:val="en-US"/>
              </w:rPr>
              <w:t>⑦</w:t>
            </w:r>
            <w:r>
              <w:rPr>
                <w:rFonts w:hint="eastAsia" w:ascii="Times New Roman" w:hAnsi="Times New Roman" w:cs="Times New Roman" w:eastAsiaTheme="minorEastAsia"/>
                <w:spacing w:val="6"/>
                <w:kern w:val="0"/>
                <w:sz w:val="21"/>
                <w:szCs w:val="21"/>
                <w:lang w:val="en-US"/>
              </w:rPr>
              <w:t>维修保障：中标方应提</w:t>
            </w:r>
            <w:r>
              <w:rPr>
                <w:rFonts w:hint="eastAsia" w:ascii="Times New Roman" w:hAnsi="Times New Roman" w:cs="Times New Roman" w:eastAsiaTheme="minorEastAsia"/>
                <w:spacing w:val="6"/>
                <w:kern w:val="0"/>
                <w:sz w:val="21"/>
                <w:szCs w:val="21"/>
                <w:highlight w:val="none"/>
                <w:lang w:val="en-US"/>
              </w:rPr>
              <w:t>供中文说明书、操作手册、详细维修手册、整机线路图、系统安装软件</w:t>
            </w:r>
            <w:r>
              <w:rPr>
                <w:rFonts w:hint="eastAsia" w:ascii="Times New Roman" w:hAnsi="Times New Roman" w:cs="Times New Roman" w:eastAsiaTheme="minorEastAsia"/>
                <w:spacing w:val="6"/>
                <w:kern w:val="0"/>
                <w:szCs w:val="21"/>
                <w:lang w:val="en-US"/>
              </w:rPr>
              <w:t>及维修密码</w:t>
            </w:r>
            <w:r>
              <w:rPr>
                <w:rFonts w:hint="eastAsia" w:ascii="Times New Roman" w:hAnsi="Times New Roman" w:cs="Times New Roman" w:eastAsiaTheme="minorEastAsia"/>
                <w:spacing w:val="6"/>
                <w:kern w:val="0"/>
                <w:sz w:val="21"/>
                <w:szCs w:val="21"/>
                <w:highlight w:val="none"/>
                <w:lang w:val="en-US"/>
              </w:rPr>
              <w:t>，软件终身免费升级。</w:t>
            </w:r>
          </w:p>
          <w:p w14:paraId="6D583A0D">
            <w:pPr>
              <w:pStyle w:val="97"/>
              <w:spacing w:line="320" w:lineRule="exact"/>
              <w:ind w:firstLine="0"/>
              <w:jc w:val="left"/>
              <w:rPr>
                <w:rFonts w:ascii="Times New Roman" w:hAnsi="Times New Roman" w:cs="Times New Roman" w:eastAsiaTheme="minorEastAsia"/>
                <w:b/>
                <w:bCs/>
                <w:spacing w:val="6"/>
                <w:kern w:val="0"/>
                <w:sz w:val="21"/>
                <w:szCs w:val="21"/>
                <w:highlight w:val="none"/>
                <w:lang w:val="en-US"/>
              </w:rPr>
            </w:pPr>
            <w:r>
              <w:rPr>
                <w:rFonts w:hint="eastAsia" w:ascii="Times New Roman" w:hAnsi="Times New Roman" w:cs="Times New Roman" w:eastAsiaTheme="minorEastAsia"/>
                <w:b/>
                <w:bCs/>
                <w:spacing w:val="6"/>
                <w:kern w:val="0"/>
                <w:sz w:val="21"/>
                <w:szCs w:val="21"/>
                <w:highlight w:val="none"/>
                <w:lang w:val="en-US"/>
              </w:rPr>
              <w:t>（3）质保期后应当为采购人提供以下技术支持和服务</w:t>
            </w:r>
          </w:p>
          <w:p w14:paraId="44EA851D">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应同样提供免费电话咨询服务，并应承诺提供产品上门维护服务。</w:t>
            </w:r>
          </w:p>
          <w:p w14:paraId="061D094B">
            <w:pPr>
              <w:pStyle w:val="97"/>
              <w:spacing w:line="320" w:lineRule="exact"/>
              <w:ind w:firstLine="0"/>
              <w:jc w:val="left"/>
              <w:rPr>
                <w:rFonts w:ascii="Times New Roman" w:hAnsi="Times New Roman" w:cs="Times New Roman" w:eastAsiaTheme="minorEastAsia"/>
                <w:b/>
                <w:bCs/>
                <w:spacing w:val="6"/>
                <w:kern w:val="0"/>
                <w:sz w:val="21"/>
                <w:szCs w:val="21"/>
                <w:highlight w:val="none"/>
                <w:lang w:val="en-US"/>
              </w:rPr>
            </w:pPr>
            <w:r>
              <w:rPr>
                <w:rFonts w:hint="eastAsia" w:ascii="Times New Roman" w:hAnsi="Times New Roman" w:cs="Times New Roman" w:eastAsiaTheme="minorEastAsia"/>
                <w:b/>
                <w:bCs/>
                <w:spacing w:val="6"/>
                <w:kern w:val="0"/>
                <w:sz w:val="21"/>
                <w:szCs w:val="21"/>
                <w:lang w:val="en-US"/>
              </w:rPr>
              <w:t>（4）</w:t>
            </w:r>
            <w:r>
              <w:rPr>
                <w:rFonts w:hint="eastAsia" w:ascii="Times New Roman" w:hAnsi="Times New Roman" w:cs="Times New Roman" w:eastAsiaTheme="minorEastAsia"/>
                <w:b/>
                <w:bCs/>
                <w:spacing w:val="6"/>
                <w:kern w:val="0"/>
                <w:sz w:val="21"/>
                <w:szCs w:val="21"/>
                <w:highlight w:val="none"/>
                <w:lang w:val="en-US"/>
              </w:rPr>
              <w:t>技术培训</w:t>
            </w:r>
          </w:p>
          <w:p w14:paraId="4DE68082">
            <w:pPr>
              <w:pStyle w:val="97"/>
              <w:spacing w:line="320" w:lineRule="exact"/>
              <w:ind w:firstLine="0"/>
              <w:jc w:val="left"/>
              <w:rPr>
                <w:rFonts w:ascii="Times New Roman" w:hAnsi="Times New Roman" w:cs="Times New Roman" w:eastAsiaTheme="minorEastAsia"/>
                <w:spacing w:val="6"/>
                <w:kern w:val="0"/>
                <w:sz w:val="21"/>
                <w:szCs w:val="21"/>
                <w:highlight w:val="none"/>
                <w:lang w:val="en-US"/>
              </w:rPr>
            </w:pPr>
            <w:r>
              <w:rPr>
                <w:rFonts w:hint="eastAsia" w:ascii="Times New Roman" w:hAnsi="Times New Roman" w:cs="Times New Roman" w:eastAsiaTheme="minorEastAsia"/>
                <w:spacing w:val="6"/>
                <w:kern w:val="0"/>
                <w:sz w:val="21"/>
                <w:szCs w:val="21"/>
                <w:highlight w:val="none"/>
                <w:lang w:val="en-US"/>
              </w:rPr>
              <w:t>①中标方对</w:t>
            </w:r>
            <w:r>
              <w:rPr>
                <w:rFonts w:hint="eastAsia" w:ascii="Times New Roman" w:hAnsi="Times New Roman" w:cs="Times New Roman" w:eastAsiaTheme="minorEastAsia"/>
                <w:spacing w:val="6"/>
                <w:kern w:val="0"/>
                <w:szCs w:val="21"/>
                <w:lang w:val="en-US" w:eastAsia="zh-CN"/>
              </w:rPr>
              <w:t>设备操作及</w:t>
            </w:r>
            <w:r>
              <w:rPr>
                <w:rFonts w:hint="eastAsia" w:ascii="Times New Roman" w:hAnsi="Times New Roman" w:cs="Times New Roman" w:eastAsiaTheme="minorEastAsia"/>
                <w:spacing w:val="6"/>
                <w:kern w:val="0"/>
                <w:sz w:val="21"/>
                <w:szCs w:val="21"/>
                <w:highlight w:val="none"/>
                <w:lang w:val="en-US"/>
              </w:rPr>
              <w:t>维修人员进行维修培训，直至</w:t>
            </w:r>
            <w:r>
              <w:rPr>
                <w:rFonts w:hint="eastAsia" w:ascii="Times New Roman" w:hAnsi="Times New Roman" w:cs="Times New Roman" w:eastAsiaTheme="minorEastAsia"/>
                <w:spacing w:val="6"/>
                <w:kern w:val="0"/>
                <w:sz w:val="21"/>
                <w:szCs w:val="21"/>
                <w:highlight w:val="none"/>
                <w:lang w:val="en-US" w:eastAsia="zh-CN"/>
              </w:rPr>
              <w:t>操作及维修</w:t>
            </w:r>
            <w:r>
              <w:rPr>
                <w:rFonts w:hint="eastAsia" w:ascii="Times New Roman" w:hAnsi="Times New Roman" w:cs="Times New Roman" w:eastAsiaTheme="minorEastAsia"/>
                <w:spacing w:val="6"/>
                <w:kern w:val="0"/>
                <w:sz w:val="21"/>
                <w:szCs w:val="21"/>
                <w:highlight w:val="none"/>
                <w:lang w:val="en-US"/>
              </w:rPr>
              <w:t>人员熟练掌握操作及维修技能为止。</w:t>
            </w:r>
          </w:p>
          <w:p w14:paraId="5D5EEDB1">
            <w:pPr>
              <w:pStyle w:val="97"/>
              <w:spacing w:line="320" w:lineRule="exact"/>
              <w:ind w:firstLine="0"/>
              <w:jc w:val="left"/>
              <w:rPr>
                <w:rFonts w:hint="eastAsia" w:ascii="Times New Roman" w:hAnsi="Times New Roman" w:cs="Times New Roman" w:eastAsiaTheme="minorEastAsia"/>
                <w:spacing w:val="6"/>
                <w:kern w:val="0"/>
                <w:sz w:val="21"/>
                <w:szCs w:val="21"/>
                <w:highlight w:val="none"/>
                <w:lang w:val="en-US"/>
              </w:rPr>
            </w:pPr>
            <w:r>
              <w:rPr>
                <w:rFonts w:hint="eastAsia" w:ascii="宋体" w:hAnsi="宋体" w:eastAsia="宋体" w:cs="宋体"/>
                <w:spacing w:val="6"/>
                <w:kern w:val="0"/>
                <w:sz w:val="21"/>
                <w:szCs w:val="21"/>
                <w:highlight w:val="none"/>
                <w:lang w:val="en-US"/>
              </w:rPr>
              <w:t>②</w:t>
            </w:r>
            <w:r>
              <w:rPr>
                <w:rFonts w:hint="eastAsia" w:ascii="Times New Roman" w:hAnsi="Times New Roman" w:cs="Times New Roman" w:eastAsiaTheme="minorEastAsia"/>
                <w:spacing w:val="6"/>
                <w:kern w:val="0"/>
                <w:sz w:val="21"/>
                <w:szCs w:val="21"/>
                <w:highlight w:val="none"/>
                <w:lang w:val="en-US"/>
              </w:rPr>
              <w:t>对我院使用科室及维修人员关于机器常见故障及解决方案进行培训，培训必须达到我方能熟练掌握机器操作流程，能解决常见故障。</w:t>
            </w:r>
          </w:p>
          <w:p w14:paraId="07A5E000">
            <w:pPr>
              <w:rPr>
                <w:highlight w:val="yellow"/>
                <w:lang w:val="en-US"/>
              </w:rPr>
            </w:pPr>
            <w:r>
              <w:rPr>
                <w:rFonts w:hint="eastAsia" w:ascii="宋体" w:hAnsi="宋体" w:eastAsia="宋体" w:cs="宋体"/>
                <w:spacing w:val="6"/>
                <w:kern w:val="0"/>
                <w:sz w:val="21"/>
                <w:szCs w:val="21"/>
                <w:highlight w:val="none"/>
                <w:lang w:val="en-US"/>
              </w:rPr>
              <w:t>③</w:t>
            </w:r>
            <w:r>
              <w:rPr>
                <w:rFonts w:hint="eastAsia" w:cs="Times New Roman" w:eastAsiaTheme="minorEastAsia"/>
                <w:spacing w:val="6"/>
                <w:kern w:val="0"/>
                <w:sz w:val="21"/>
                <w:szCs w:val="21"/>
                <w:highlight w:val="none"/>
                <w:lang w:val="en-US" w:eastAsia="zh-CN"/>
              </w:rPr>
              <w:t>中标供应商须提供2人次外出临床应用培训</w:t>
            </w:r>
            <w:r>
              <w:rPr>
                <w:rFonts w:hint="eastAsia" w:ascii="Times New Roman" w:hAnsi="Times New Roman" w:cs="Times New Roman" w:eastAsiaTheme="minorEastAsia"/>
                <w:spacing w:val="6"/>
                <w:kern w:val="0"/>
                <w:sz w:val="21"/>
                <w:szCs w:val="21"/>
                <w:highlight w:val="none"/>
                <w:lang w:val="en-US"/>
              </w:rPr>
              <w:t>。</w:t>
            </w:r>
          </w:p>
          <w:p w14:paraId="7B01038C">
            <w:pPr>
              <w:pStyle w:val="97"/>
              <w:spacing w:line="320" w:lineRule="exact"/>
              <w:ind w:firstLine="0"/>
              <w:jc w:val="left"/>
              <w:rPr>
                <w:rFonts w:ascii="Times New Roman" w:hAnsi="Times New Roman" w:cs="Times New Roman" w:eastAsiaTheme="minorEastAsia"/>
                <w:b/>
                <w:bCs/>
                <w:spacing w:val="6"/>
                <w:kern w:val="0"/>
                <w:sz w:val="21"/>
                <w:szCs w:val="21"/>
                <w:lang w:val="en-US"/>
              </w:rPr>
            </w:pPr>
            <w:r>
              <w:rPr>
                <w:rFonts w:hint="eastAsia" w:ascii="Times New Roman" w:hAnsi="Times New Roman" w:cs="Times New Roman" w:eastAsiaTheme="minorEastAsia"/>
                <w:b/>
                <w:bCs/>
                <w:spacing w:val="6"/>
                <w:kern w:val="0"/>
                <w:sz w:val="21"/>
                <w:szCs w:val="21"/>
                <w:lang w:val="en-US"/>
              </w:rPr>
              <w:t>（5）备品备件及易损件</w:t>
            </w:r>
          </w:p>
          <w:p w14:paraId="70BCF2C6">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①质保期内免费提供设备运行和维护所必需的全新原厂备品备件及易损件，未经采购人同意不得使用非原厂备品备件及易损件或翻新件，质保期外保证备品备件及易损件长期稳定供货，且价格不应高于质保期内报价，如有特殊情况请在投标文件中注明。投标人应提供原厂标准的备品备件、易损件、消耗资料价格清单及折扣率。</w:t>
            </w:r>
          </w:p>
          <w:p w14:paraId="71480FC7">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宋体" w:hAnsi="宋体" w:eastAsia="宋体" w:cs="宋体"/>
                <w:spacing w:val="6"/>
                <w:kern w:val="0"/>
                <w:sz w:val="21"/>
                <w:szCs w:val="21"/>
                <w:lang w:val="en-US"/>
              </w:rPr>
              <w:t>②</w:t>
            </w:r>
            <w:r>
              <w:rPr>
                <w:rFonts w:hint="eastAsia" w:ascii="Times New Roman" w:hAnsi="Times New Roman" w:cs="Times New Roman" w:eastAsiaTheme="minorEastAsia"/>
                <w:spacing w:val="6"/>
                <w:kern w:val="0"/>
                <w:sz w:val="21"/>
                <w:szCs w:val="21"/>
                <w:lang w:val="en-US"/>
              </w:rPr>
              <w:t>所有备品备件在发运前都应进行测试，以保证正常运行。</w:t>
            </w:r>
          </w:p>
          <w:p w14:paraId="5DD66C46">
            <w:pPr>
              <w:pStyle w:val="97"/>
              <w:spacing w:line="320" w:lineRule="exact"/>
              <w:ind w:firstLine="0"/>
              <w:jc w:val="left"/>
              <w:rPr>
                <w:rFonts w:ascii="Times New Roman" w:hAnsi="Times New Roman" w:cs="Times New Roman" w:eastAsiaTheme="minorEastAsia"/>
                <w:b/>
                <w:bCs/>
                <w:spacing w:val="6"/>
                <w:kern w:val="0"/>
                <w:sz w:val="21"/>
                <w:szCs w:val="21"/>
                <w:lang w:val="en-US"/>
              </w:rPr>
            </w:pPr>
            <w:r>
              <w:rPr>
                <w:rFonts w:hint="eastAsia" w:ascii="Times New Roman" w:hAnsi="Times New Roman" w:cs="Times New Roman" w:eastAsiaTheme="minorEastAsia"/>
                <w:b/>
                <w:bCs/>
                <w:spacing w:val="6"/>
                <w:kern w:val="0"/>
                <w:sz w:val="21"/>
                <w:szCs w:val="21"/>
                <w:lang w:val="en-US"/>
              </w:rPr>
              <w:t>（6）安装、调试、试运行</w:t>
            </w:r>
          </w:p>
          <w:p w14:paraId="08AA05C0">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①在设备安装前，须做好环境的设计和准备工作。设备的安装使用环境要求，包括供电、温度、湿度、空气净度和磁场、电场和电磁波的干扰、缆线</w:t>
            </w:r>
            <w:r>
              <w:rPr>
                <w:rFonts w:hint="eastAsia" w:ascii="Times New Roman" w:hAnsi="Times New Roman" w:cs="Times New Roman" w:eastAsiaTheme="minorEastAsia"/>
                <w:spacing w:val="6"/>
                <w:kern w:val="0"/>
                <w:sz w:val="21"/>
                <w:szCs w:val="21"/>
                <w:lang w:val="en-US" w:eastAsia="zh-CN"/>
              </w:rPr>
              <w:t>敷设</w:t>
            </w:r>
            <w:r>
              <w:rPr>
                <w:rFonts w:hint="eastAsia" w:ascii="Times New Roman" w:hAnsi="Times New Roman" w:cs="Times New Roman" w:eastAsiaTheme="minorEastAsia"/>
                <w:spacing w:val="6"/>
                <w:kern w:val="0"/>
                <w:sz w:val="21"/>
                <w:szCs w:val="21"/>
                <w:lang w:val="en-US"/>
              </w:rPr>
              <w:t>等。</w:t>
            </w:r>
          </w:p>
          <w:p w14:paraId="2B7F82FD">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宋体" w:hAnsi="宋体" w:eastAsia="宋体" w:cs="宋体"/>
                <w:spacing w:val="6"/>
                <w:kern w:val="0"/>
                <w:sz w:val="21"/>
                <w:szCs w:val="21"/>
                <w:lang w:val="en-US"/>
              </w:rPr>
              <w:t>②</w:t>
            </w:r>
            <w:r>
              <w:rPr>
                <w:rFonts w:hint="eastAsia" w:ascii="Times New Roman" w:hAnsi="Times New Roman" w:cs="Times New Roman" w:eastAsiaTheme="minorEastAsia"/>
                <w:spacing w:val="6"/>
                <w:kern w:val="0"/>
                <w:sz w:val="21"/>
                <w:szCs w:val="21"/>
                <w:lang w:val="en-US"/>
              </w:rPr>
              <w:t>中标供应商负责安装调试。</w:t>
            </w:r>
          </w:p>
          <w:p w14:paraId="75420EAD">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宋体" w:hAnsi="宋体" w:eastAsia="宋体" w:cs="宋体"/>
                <w:spacing w:val="6"/>
                <w:kern w:val="0"/>
                <w:sz w:val="21"/>
                <w:szCs w:val="21"/>
                <w:lang w:val="en-US"/>
              </w:rPr>
              <w:t>③</w:t>
            </w:r>
            <w:r>
              <w:rPr>
                <w:rFonts w:hint="eastAsia" w:ascii="Times New Roman" w:hAnsi="Times New Roman" w:cs="Times New Roman" w:eastAsiaTheme="minorEastAsia"/>
                <w:spacing w:val="6"/>
                <w:kern w:val="0"/>
                <w:sz w:val="21"/>
                <w:szCs w:val="21"/>
                <w:lang w:val="en-US"/>
              </w:rPr>
              <w:t>测试工作所需的仪器仪表、工具、材料均由中标供应商负责。</w:t>
            </w:r>
          </w:p>
          <w:p w14:paraId="18CF99C8">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④调试须按照说明书的要求进行，应对医疗设备的各项技术功能逐一调试。</w:t>
            </w:r>
          </w:p>
          <w:p w14:paraId="5501E403">
            <w:pPr>
              <w:pStyle w:val="97"/>
              <w:spacing w:line="320" w:lineRule="exact"/>
              <w:ind w:firstLine="0"/>
              <w:jc w:val="left"/>
              <w:rPr>
                <w:rFonts w:ascii="Times New Roman" w:hAnsi="Times New Roman" w:cs="Times New Roman" w:eastAsiaTheme="minorEastAsia"/>
                <w:color w:val="000000" w:themeColor="text1"/>
                <w:spacing w:val="6"/>
                <w:kern w:val="0"/>
                <w:sz w:val="21"/>
                <w:szCs w:val="21"/>
                <w:highlight w:val="none"/>
                <w:lang w:val="en-US"/>
                <w14:textFill>
                  <w14:solidFill>
                    <w14:schemeClr w14:val="tx1"/>
                  </w14:solidFill>
                </w14:textFill>
              </w:rPr>
            </w:pPr>
            <w:r>
              <w:rPr>
                <w:rFonts w:hint="eastAsia" w:ascii="Times New Roman" w:hAnsi="Times New Roman" w:cs="Times New Roman" w:eastAsiaTheme="minorEastAsia"/>
                <w:spacing w:val="6"/>
                <w:kern w:val="0"/>
                <w:sz w:val="21"/>
                <w:szCs w:val="21"/>
                <w:lang w:val="en-US"/>
              </w:rPr>
              <w:t>⑤当设备主</w:t>
            </w:r>
            <w:r>
              <w:rPr>
                <w:rFonts w:hint="eastAsia" w:ascii="Times New Roman" w:hAnsi="Times New Roman" w:cs="Times New Roman" w:eastAsiaTheme="minorEastAsia"/>
                <w:color w:val="000000" w:themeColor="text1"/>
                <w:spacing w:val="6"/>
                <w:kern w:val="0"/>
                <w:sz w:val="21"/>
                <w:szCs w:val="21"/>
                <w:highlight w:val="none"/>
                <w:lang w:val="en-US"/>
                <w14:textFill>
                  <w14:solidFill>
                    <w14:schemeClr w14:val="tx1"/>
                  </w14:solidFill>
                </w14:textFill>
              </w:rPr>
              <w:t>要指标（软硬件齐全、技术功能实现、产品稳定性）达到招标文件要求，试运行通过。</w:t>
            </w:r>
          </w:p>
          <w:p w14:paraId="3CB1CFC5">
            <w:pPr>
              <w:pStyle w:val="97"/>
              <w:spacing w:line="320" w:lineRule="exact"/>
              <w:ind w:firstLine="0"/>
              <w:jc w:val="left"/>
              <w:rPr>
                <w:rFonts w:ascii="Times New Roman" w:hAnsi="Times New Roman" w:cs="Times New Roman" w:eastAsiaTheme="minorEastAsia"/>
                <w:color w:val="000000" w:themeColor="text1"/>
                <w:spacing w:val="6"/>
                <w:kern w:val="0"/>
                <w:sz w:val="21"/>
                <w:szCs w:val="21"/>
                <w:highlight w:val="none"/>
                <w:lang w:val="en-US"/>
                <w14:textFill>
                  <w14:solidFill>
                    <w14:schemeClr w14:val="tx1"/>
                  </w14:solidFill>
                </w14:textFill>
              </w:rPr>
            </w:pPr>
            <w:r>
              <w:rPr>
                <w:rFonts w:hint="eastAsia" w:ascii="Times New Roman" w:hAnsi="Times New Roman" w:cs="Times New Roman" w:eastAsiaTheme="minorEastAsia"/>
                <w:color w:val="000000" w:themeColor="text1"/>
                <w:spacing w:val="6"/>
                <w:kern w:val="0"/>
                <w:sz w:val="21"/>
                <w:szCs w:val="21"/>
                <w:highlight w:val="none"/>
                <w:lang w:val="en-US"/>
                <w14:textFill>
                  <w14:solidFill>
                    <w14:schemeClr w14:val="tx1"/>
                  </w14:solidFill>
                </w14:textFill>
              </w:rPr>
              <w:t>⑥安装、调试并通过试运行。</w:t>
            </w:r>
          </w:p>
          <w:p w14:paraId="490B094A">
            <w:pPr>
              <w:pStyle w:val="97"/>
              <w:spacing w:line="320" w:lineRule="exact"/>
              <w:ind w:firstLine="0"/>
              <w:jc w:val="left"/>
              <w:rPr>
                <w:rFonts w:ascii="Times New Roman" w:hAnsi="Times New Roman" w:cs="Times New Roman" w:eastAsiaTheme="minorEastAsia"/>
                <w:b/>
                <w:bCs/>
                <w:color w:val="000000" w:themeColor="text1"/>
                <w:spacing w:val="6"/>
                <w:kern w:val="0"/>
                <w:sz w:val="21"/>
                <w:szCs w:val="21"/>
                <w:highlight w:val="none"/>
                <w:lang w:val="en-US"/>
                <w14:textFill>
                  <w14:solidFill>
                    <w14:schemeClr w14:val="tx1"/>
                  </w14:solidFill>
                </w14:textFill>
              </w:rPr>
            </w:pPr>
            <w:r>
              <w:rPr>
                <w:rFonts w:hint="eastAsia" w:ascii="Times New Roman" w:hAnsi="Times New Roman" w:cs="Times New Roman" w:eastAsiaTheme="minorEastAsia"/>
                <w:b/>
                <w:bCs/>
                <w:color w:val="000000" w:themeColor="text1"/>
                <w:spacing w:val="6"/>
                <w:kern w:val="0"/>
                <w:sz w:val="21"/>
                <w:szCs w:val="21"/>
                <w:highlight w:val="none"/>
                <w:lang w:val="en-US"/>
                <w14:textFill>
                  <w14:solidFill>
                    <w14:schemeClr w14:val="tx1"/>
                  </w14:solidFill>
                </w14:textFill>
              </w:rPr>
              <w:t>（7）交货验收</w:t>
            </w:r>
          </w:p>
          <w:p w14:paraId="5E704FFA">
            <w:pPr>
              <w:pStyle w:val="97"/>
              <w:spacing w:line="320" w:lineRule="exact"/>
              <w:ind w:firstLine="0"/>
              <w:jc w:val="left"/>
              <w:rPr>
                <w:rFonts w:ascii="Times New Roman" w:hAnsi="Times New Roman" w:cs="Times New Roman" w:eastAsiaTheme="minorEastAsia"/>
                <w:color w:val="000000" w:themeColor="text1"/>
                <w:spacing w:val="6"/>
                <w:kern w:val="0"/>
                <w:sz w:val="21"/>
                <w:szCs w:val="21"/>
                <w:lang w:val="en-US"/>
                <w14:textFill>
                  <w14:solidFill>
                    <w14:schemeClr w14:val="tx1"/>
                  </w14:solidFill>
                </w14:textFill>
              </w:rPr>
            </w:pPr>
            <w:r>
              <w:rPr>
                <w:rFonts w:hint="eastAsia" w:ascii="Times New Roman" w:hAnsi="Times New Roman" w:cs="Times New Roman" w:eastAsiaTheme="minorEastAsia"/>
                <w:spacing w:val="6"/>
                <w:kern w:val="0"/>
                <w:sz w:val="21"/>
                <w:szCs w:val="21"/>
                <w:lang w:val="en-US"/>
              </w:rPr>
              <w:t>①验收形式：联合</w:t>
            </w:r>
            <w:r>
              <w:rPr>
                <w:rFonts w:hint="eastAsia" w:ascii="Times New Roman" w:hAnsi="Times New Roman" w:cs="Times New Roman" w:eastAsiaTheme="minorEastAsia"/>
                <w:color w:val="000000" w:themeColor="text1"/>
                <w:spacing w:val="6"/>
                <w:kern w:val="0"/>
                <w:sz w:val="21"/>
                <w:szCs w:val="21"/>
                <w:lang w:val="en-US"/>
                <w14:textFill>
                  <w14:solidFill>
                    <w14:schemeClr w14:val="tx1"/>
                  </w14:solidFill>
                </w14:textFill>
              </w:rPr>
              <w:t>验收。验收工作由各主管职能科室牵头，临床使用科室、国资科、医装部组成联合验收小组共同验收，签字确认。</w:t>
            </w:r>
          </w:p>
          <w:p w14:paraId="5624210E">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宋体" w:hAnsi="宋体" w:eastAsia="宋体" w:cs="宋体"/>
                <w:spacing w:val="6"/>
                <w:kern w:val="0"/>
                <w:sz w:val="21"/>
                <w:szCs w:val="21"/>
                <w:lang w:val="en-US"/>
              </w:rPr>
              <w:t>②</w:t>
            </w:r>
            <w:r>
              <w:rPr>
                <w:rFonts w:hint="eastAsia" w:ascii="Times New Roman" w:hAnsi="Times New Roman" w:cs="Times New Roman" w:eastAsiaTheme="minorEastAsia"/>
                <w:spacing w:val="6"/>
                <w:kern w:val="0"/>
                <w:sz w:val="21"/>
                <w:szCs w:val="21"/>
                <w:lang w:val="en-US"/>
              </w:rPr>
              <w:t>资料验收：验收资料包含验收报告、采购合同、进口报关单和商检单（进口产品须附）、产品合格证（或质量保证书）、装箱单或随货同行单、使用说明书、中文版操作和维护手册、常见故障说明等资料。</w:t>
            </w:r>
          </w:p>
          <w:p w14:paraId="51A5947F">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宋体" w:hAnsi="宋体" w:eastAsia="宋体" w:cs="宋体"/>
                <w:spacing w:val="6"/>
                <w:kern w:val="0"/>
                <w:sz w:val="21"/>
                <w:szCs w:val="21"/>
                <w:lang w:val="en-US"/>
              </w:rPr>
              <w:t>③</w:t>
            </w:r>
            <w:r>
              <w:rPr>
                <w:rFonts w:hint="eastAsia" w:ascii="Times New Roman" w:hAnsi="Times New Roman" w:cs="Times New Roman" w:eastAsiaTheme="minorEastAsia"/>
                <w:spacing w:val="6"/>
                <w:kern w:val="0"/>
                <w:sz w:val="21"/>
                <w:szCs w:val="21"/>
                <w:lang w:val="en-US"/>
              </w:rPr>
              <w:t>设备验收。对设备的到货期是否在合同规定的期限内、生产日期是否在规定的期限、硬件配置是否齐全、软件功能是否能实现、相关信息系统连接是否到位、电气安全等进行验收，确保机器能够安全有效地为临床服务。</w:t>
            </w:r>
          </w:p>
          <w:p w14:paraId="50E9B706">
            <w:pPr>
              <w:rPr>
                <w:sz w:val="21"/>
                <w:szCs w:val="21"/>
                <w:lang w:val="en-US"/>
              </w:rPr>
            </w:pPr>
            <w:r>
              <w:rPr>
                <w:rFonts w:hint="eastAsia" w:ascii="Times New Roman" w:hAnsi="Times New Roman" w:cs="Times New Roman" w:eastAsiaTheme="minorEastAsia"/>
                <w:spacing w:val="6"/>
                <w:kern w:val="0"/>
                <w:sz w:val="21"/>
                <w:szCs w:val="21"/>
                <w:lang w:val="en-US"/>
              </w:rPr>
              <w:t>④培训验收。中标厂家必须</w:t>
            </w:r>
            <w:r>
              <w:rPr>
                <w:rFonts w:hint="eastAsia" w:cs="Times New Roman" w:eastAsiaTheme="minorEastAsia"/>
                <w:spacing w:val="6"/>
                <w:kern w:val="0"/>
                <w:sz w:val="21"/>
                <w:szCs w:val="21"/>
                <w:lang w:val="en-US" w:eastAsia="zh-CN"/>
              </w:rPr>
              <w:t>按招标文件要求</w:t>
            </w:r>
            <w:r>
              <w:rPr>
                <w:rFonts w:hint="eastAsia" w:ascii="Times New Roman" w:hAnsi="Times New Roman" w:cs="Times New Roman" w:eastAsiaTheme="minorEastAsia"/>
                <w:spacing w:val="6"/>
                <w:kern w:val="0"/>
                <w:sz w:val="21"/>
                <w:szCs w:val="21"/>
                <w:lang w:val="en-US"/>
              </w:rPr>
              <w:t>对</w:t>
            </w:r>
            <w:r>
              <w:rPr>
                <w:rFonts w:hint="eastAsia" w:ascii="Times New Roman" w:hAnsi="Times New Roman" w:cs="Times New Roman" w:eastAsiaTheme="minorEastAsia"/>
                <w:spacing w:val="6"/>
                <w:kern w:val="0"/>
                <w:sz w:val="21"/>
                <w:szCs w:val="21"/>
                <w:lang w:val="en-US" w:eastAsia="zh-CN"/>
              </w:rPr>
              <w:t>相关人员</w:t>
            </w:r>
            <w:r>
              <w:rPr>
                <w:rFonts w:hint="eastAsia" w:ascii="Times New Roman" w:hAnsi="Times New Roman" w:cs="Times New Roman" w:eastAsiaTheme="minorEastAsia"/>
                <w:spacing w:val="6"/>
                <w:kern w:val="0"/>
                <w:sz w:val="21"/>
                <w:szCs w:val="21"/>
                <w:lang w:val="en-US"/>
              </w:rPr>
              <w:t>进行系统培训，并通过培训考核。</w:t>
            </w:r>
          </w:p>
        </w:tc>
      </w:tr>
      <w:tr w14:paraId="1151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7A9D247D">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4</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16C45005">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投标人资格要求</w:t>
            </w:r>
          </w:p>
        </w:tc>
        <w:tc>
          <w:tcPr>
            <w:tcW w:w="5559" w:type="dxa"/>
            <w:tcBorders>
              <w:top w:val="single" w:color="auto" w:sz="4" w:space="0"/>
              <w:left w:val="single" w:color="auto" w:sz="4" w:space="0"/>
              <w:bottom w:val="single" w:color="auto" w:sz="4" w:space="0"/>
              <w:right w:val="single" w:color="auto" w:sz="4" w:space="0"/>
            </w:tcBorders>
            <w:vAlign w:val="center"/>
          </w:tcPr>
          <w:p w14:paraId="7F035E01">
            <w:pPr>
              <w:pStyle w:val="99"/>
              <w:spacing w:line="320" w:lineRule="exact"/>
              <w:ind w:firstLine="0"/>
              <w:jc w:val="left"/>
              <w:rPr>
                <w:rFonts w:ascii="Times New Roman" w:hAnsi="Times New Roman" w:eastAsiaTheme="minorEastAsia"/>
                <w:spacing w:val="6"/>
                <w:sz w:val="21"/>
                <w:szCs w:val="21"/>
              </w:rPr>
            </w:pPr>
            <w:r>
              <w:rPr>
                <w:rFonts w:ascii="Times New Roman" w:hAnsi="Times New Roman" w:eastAsiaTheme="minorEastAsia"/>
                <w:spacing w:val="6"/>
                <w:sz w:val="21"/>
                <w:szCs w:val="21"/>
              </w:rPr>
              <w:t>见第一章招标公告，应提供相关资料的要求见本章第3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5</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3项</w:t>
            </w:r>
          </w:p>
        </w:tc>
      </w:tr>
      <w:tr w14:paraId="5A35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6FC98393">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4</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p>
        </w:tc>
        <w:tc>
          <w:tcPr>
            <w:tcW w:w="3144" w:type="dxa"/>
            <w:tcBorders>
              <w:top w:val="single" w:color="auto" w:sz="4" w:space="0"/>
              <w:left w:val="single" w:color="auto" w:sz="4" w:space="0"/>
              <w:bottom w:val="single" w:color="auto" w:sz="4" w:space="0"/>
              <w:right w:val="single" w:color="auto" w:sz="4" w:space="0"/>
            </w:tcBorders>
            <w:vAlign w:val="center"/>
          </w:tcPr>
          <w:p w14:paraId="6B024BC4">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是否接受联合体投标</w:t>
            </w:r>
          </w:p>
        </w:tc>
        <w:tc>
          <w:tcPr>
            <w:tcW w:w="5559" w:type="dxa"/>
            <w:tcBorders>
              <w:top w:val="single" w:color="auto" w:sz="4" w:space="0"/>
              <w:left w:val="single" w:color="auto" w:sz="4" w:space="0"/>
              <w:bottom w:val="single" w:color="auto" w:sz="4" w:space="0"/>
              <w:right w:val="single" w:color="auto" w:sz="4" w:space="0"/>
            </w:tcBorders>
            <w:vAlign w:val="center"/>
          </w:tcPr>
          <w:p w14:paraId="2029AFF9">
            <w:pPr>
              <w:pStyle w:val="99"/>
              <w:spacing w:line="320" w:lineRule="exact"/>
              <w:ind w:firstLine="0"/>
              <w:jc w:val="left"/>
              <w:rPr>
                <w:rFonts w:ascii="Times New Roman" w:hAnsi="Times New Roman" w:eastAsiaTheme="minorEastAsia"/>
                <w:spacing w:val="6"/>
                <w:sz w:val="21"/>
                <w:szCs w:val="21"/>
              </w:rPr>
            </w:pPr>
            <w:r>
              <w:rPr>
                <w:rFonts w:ascii="Times New Roman" w:hAnsi="Times New Roman" w:eastAsiaTheme="minorEastAsia"/>
                <w:spacing w:val="6"/>
                <w:sz w:val="21"/>
                <w:szCs w:val="21"/>
              </w:rPr>
              <w:t>见第一章招标公告</w:t>
            </w:r>
          </w:p>
        </w:tc>
      </w:tr>
      <w:tr w14:paraId="0A38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68D2E5FC">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4</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p>
        </w:tc>
        <w:tc>
          <w:tcPr>
            <w:tcW w:w="3144" w:type="dxa"/>
            <w:tcBorders>
              <w:top w:val="single" w:color="auto" w:sz="4" w:space="0"/>
              <w:left w:val="single" w:color="auto" w:sz="4" w:space="0"/>
              <w:bottom w:val="single" w:color="auto" w:sz="4" w:space="0"/>
              <w:right w:val="single" w:color="auto" w:sz="4" w:space="0"/>
            </w:tcBorders>
            <w:vAlign w:val="center"/>
          </w:tcPr>
          <w:p w14:paraId="04DADB28">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投标人不得存在的其他情形</w:t>
            </w:r>
          </w:p>
        </w:tc>
        <w:tc>
          <w:tcPr>
            <w:tcW w:w="5559" w:type="dxa"/>
            <w:tcBorders>
              <w:top w:val="single" w:color="auto" w:sz="4" w:space="0"/>
              <w:left w:val="single" w:color="auto" w:sz="4" w:space="0"/>
              <w:bottom w:val="single" w:color="auto" w:sz="4" w:space="0"/>
              <w:right w:val="single" w:color="auto" w:sz="4" w:space="0"/>
            </w:tcBorders>
            <w:vAlign w:val="center"/>
          </w:tcPr>
          <w:p w14:paraId="40225BB3">
            <w:pPr>
              <w:pStyle w:val="99"/>
              <w:spacing w:line="320" w:lineRule="exact"/>
              <w:ind w:firstLine="0"/>
              <w:jc w:val="left"/>
              <w:rPr>
                <w:rFonts w:ascii="Times New Roman" w:hAnsi="Times New Roman" w:eastAsiaTheme="minorEastAsia"/>
                <w:spacing w:val="6"/>
                <w:sz w:val="21"/>
                <w:szCs w:val="21"/>
              </w:rPr>
            </w:pPr>
            <w:r>
              <w:rPr>
                <w:rFonts w:ascii="Times New Roman" w:hAnsi="Times New Roman" w:eastAsiaTheme="minorEastAsia"/>
                <w:spacing w:val="6"/>
                <w:sz w:val="21"/>
                <w:szCs w:val="21"/>
              </w:rPr>
              <w:t>/</w:t>
            </w:r>
          </w:p>
        </w:tc>
      </w:tr>
      <w:tr w14:paraId="6679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2C537AD9">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9</w:t>
            </w:r>
          </w:p>
        </w:tc>
        <w:tc>
          <w:tcPr>
            <w:tcW w:w="3144" w:type="dxa"/>
            <w:tcBorders>
              <w:top w:val="single" w:color="auto" w:sz="4" w:space="0"/>
              <w:left w:val="single" w:color="auto" w:sz="4" w:space="0"/>
              <w:bottom w:val="single" w:color="auto" w:sz="4" w:space="0"/>
              <w:right w:val="single" w:color="auto" w:sz="4" w:space="0"/>
            </w:tcBorders>
            <w:vAlign w:val="center"/>
          </w:tcPr>
          <w:p w14:paraId="700DE540">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投标预备会</w:t>
            </w:r>
          </w:p>
        </w:tc>
        <w:tc>
          <w:tcPr>
            <w:tcW w:w="5559" w:type="dxa"/>
            <w:tcBorders>
              <w:top w:val="single" w:color="auto" w:sz="4" w:space="0"/>
              <w:left w:val="single" w:color="auto" w:sz="4" w:space="0"/>
              <w:bottom w:val="single" w:color="auto" w:sz="4" w:space="0"/>
              <w:right w:val="single" w:color="auto" w:sz="4" w:space="0"/>
            </w:tcBorders>
            <w:vAlign w:val="center"/>
          </w:tcPr>
          <w:p w14:paraId="73EE81DD">
            <w:pPr>
              <w:pStyle w:val="99"/>
              <w:spacing w:line="320" w:lineRule="exact"/>
              <w:ind w:firstLine="0"/>
              <w:jc w:val="left"/>
              <w:rPr>
                <w:rFonts w:ascii="Times New Roman" w:hAnsi="Times New Roman" w:eastAsiaTheme="minorEastAsia"/>
                <w:spacing w:val="6"/>
                <w:sz w:val="21"/>
                <w:szCs w:val="21"/>
              </w:rPr>
            </w:pPr>
            <w:r>
              <w:rPr>
                <w:rFonts w:ascii="Times New Roman" w:hAnsi="Times New Roman" w:eastAsiaTheme="minorEastAsia"/>
                <w:spacing w:val="6"/>
                <w:sz w:val="21"/>
                <w:szCs w:val="21"/>
              </w:rPr>
              <w:t>不召开</w:t>
            </w:r>
          </w:p>
        </w:tc>
      </w:tr>
      <w:tr w14:paraId="42FC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62FB88C">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9</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p>
        </w:tc>
        <w:tc>
          <w:tcPr>
            <w:tcW w:w="3144" w:type="dxa"/>
            <w:tcBorders>
              <w:top w:val="single" w:color="auto" w:sz="4" w:space="0"/>
              <w:left w:val="single" w:color="auto" w:sz="4" w:space="0"/>
              <w:bottom w:val="single" w:color="auto" w:sz="4" w:space="0"/>
              <w:right w:val="single" w:color="auto" w:sz="4" w:space="0"/>
            </w:tcBorders>
            <w:vAlign w:val="center"/>
          </w:tcPr>
          <w:p w14:paraId="68F87FE1">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投标人在投标预备会前提出问题</w:t>
            </w:r>
          </w:p>
        </w:tc>
        <w:tc>
          <w:tcPr>
            <w:tcW w:w="5559" w:type="dxa"/>
            <w:tcBorders>
              <w:top w:val="single" w:color="auto" w:sz="4" w:space="0"/>
              <w:left w:val="single" w:color="auto" w:sz="4" w:space="0"/>
              <w:bottom w:val="single" w:color="auto" w:sz="4" w:space="0"/>
              <w:right w:val="single" w:color="auto" w:sz="4" w:space="0"/>
            </w:tcBorders>
            <w:vAlign w:val="center"/>
          </w:tcPr>
          <w:p w14:paraId="5B66E7FC">
            <w:pPr>
              <w:pStyle w:val="99"/>
              <w:spacing w:line="320" w:lineRule="exact"/>
              <w:ind w:firstLine="0"/>
              <w:jc w:val="left"/>
              <w:rPr>
                <w:rFonts w:ascii="Times New Roman" w:hAnsi="Times New Roman" w:eastAsiaTheme="minorEastAsia"/>
                <w:spacing w:val="6"/>
                <w:sz w:val="21"/>
                <w:szCs w:val="21"/>
              </w:rPr>
            </w:pPr>
            <w:r>
              <w:rPr>
                <w:rFonts w:ascii="Times New Roman" w:hAnsi="Times New Roman" w:eastAsiaTheme="minorEastAsia"/>
                <w:spacing w:val="6"/>
                <w:sz w:val="21"/>
                <w:szCs w:val="21"/>
              </w:rPr>
              <w:t>时间：/</w:t>
            </w:r>
          </w:p>
          <w:p w14:paraId="123B580D">
            <w:pPr>
              <w:pStyle w:val="99"/>
              <w:spacing w:line="320" w:lineRule="exact"/>
              <w:ind w:firstLine="0"/>
              <w:jc w:val="left"/>
              <w:rPr>
                <w:rFonts w:ascii="Times New Roman" w:hAnsi="Times New Roman" w:eastAsiaTheme="minorEastAsia"/>
                <w:spacing w:val="6"/>
                <w:sz w:val="21"/>
                <w:szCs w:val="21"/>
              </w:rPr>
            </w:pPr>
            <w:r>
              <w:rPr>
                <w:rFonts w:ascii="Times New Roman" w:hAnsi="Times New Roman" w:eastAsiaTheme="minorEastAsia"/>
                <w:spacing w:val="6"/>
                <w:sz w:val="21"/>
                <w:szCs w:val="21"/>
              </w:rPr>
              <w:t>形式：/</w:t>
            </w:r>
          </w:p>
        </w:tc>
      </w:tr>
      <w:tr w14:paraId="163A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6E1AB7AB">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10</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4D6A29F0">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分包</w:t>
            </w:r>
          </w:p>
        </w:tc>
        <w:tc>
          <w:tcPr>
            <w:tcW w:w="5559" w:type="dxa"/>
            <w:tcBorders>
              <w:top w:val="single" w:color="auto" w:sz="4" w:space="0"/>
              <w:left w:val="single" w:color="auto" w:sz="4" w:space="0"/>
              <w:bottom w:val="single" w:color="auto" w:sz="4" w:space="0"/>
              <w:right w:val="single" w:color="auto" w:sz="4" w:space="0"/>
            </w:tcBorders>
            <w:vAlign w:val="center"/>
          </w:tcPr>
          <w:p w14:paraId="2AD90E68">
            <w:pPr>
              <w:pStyle w:val="99"/>
              <w:spacing w:line="320" w:lineRule="exact"/>
              <w:ind w:firstLine="0"/>
              <w:jc w:val="left"/>
              <w:rPr>
                <w:rFonts w:ascii="Times New Roman" w:hAnsi="Times New Roman" w:eastAsiaTheme="minorEastAsia"/>
                <w:spacing w:val="6"/>
                <w:sz w:val="21"/>
                <w:szCs w:val="21"/>
              </w:rPr>
            </w:pPr>
            <w:r>
              <w:rPr>
                <w:rFonts w:ascii="Times New Roman" w:hAnsi="Times New Roman" w:eastAsiaTheme="minorEastAsia"/>
                <w:spacing w:val="6"/>
                <w:sz w:val="21"/>
                <w:szCs w:val="21"/>
              </w:rPr>
              <w:t>不允许</w:t>
            </w:r>
          </w:p>
        </w:tc>
      </w:tr>
      <w:tr w14:paraId="77A1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9BF4F95">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6D91767C">
            <w:pPr>
              <w:pStyle w:val="99"/>
              <w:spacing w:line="320" w:lineRule="exact"/>
              <w:ind w:firstLine="0"/>
              <w:jc w:val="center"/>
              <w:rPr>
                <w:rFonts w:ascii="Times New Roman" w:hAnsi="Times New Roman" w:eastAsiaTheme="minorEastAsia"/>
                <w:b/>
                <w:bCs/>
                <w:spacing w:val="6"/>
                <w:sz w:val="21"/>
                <w:szCs w:val="21"/>
              </w:rPr>
            </w:pPr>
            <w:r>
              <w:rPr>
                <w:rFonts w:ascii="Times New Roman" w:hAnsi="Times New Roman" w:eastAsiaTheme="minorEastAsia"/>
                <w:b/>
                <w:bCs/>
                <w:spacing w:val="6"/>
                <w:sz w:val="21"/>
                <w:szCs w:val="21"/>
              </w:rPr>
              <w:t>实质性要求和条件</w:t>
            </w:r>
          </w:p>
        </w:tc>
        <w:tc>
          <w:tcPr>
            <w:tcW w:w="5559" w:type="dxa"/>
            <w:tcBorders>
              <w:top w:val="single" w:color="auto" w:sz="4" w:space="0"/>
              <w:left w:val="single" w:color="auto" w:sz="4" w:space="0"/>
              <w:bottom w:val="single" w:color="auto" w:sz="4" w:space="0"/>
              <w:right w:val="single" w:color="auto" w:sz="4" w:space="0"/>
            </w:tcBorders>
            <w:vAlign w:val="center"/>
          </w:tcPr>
          <w:p w14:paraId="0B8564D6">
            <w:pPr>
              <w:pStyle w:val="97"/>
              <w:spacing w:line="320" w:lineRule="exact"/>
              <w:ind w:firstLine="0"/>
              <w:jc w:val="left"/>
              <w:rPr>
                <w:rFonts w:ascii="Times New Roman" w:hAnsi="Times New Roman" w:cs="Times New Roman" w:eastAsiaTheme="minorEastAsia"/>
                <w:b/>
                <w:bCs/>
                <w:spacing w:val="6"/>
                <w:kern w:val="0"/>
                <w:sz w:val="21"/>
                <w:szCs w:val="21"/>
                <w:lang w:val="en-US"/>
              </w:rPr>
            </w:pPr>
            <w:r>
              <w:rPr>
                <w:rFonts w:ascii="Times New Roman" w:hAnsi="Times New Roman" w:cs="Times New Roman" w:eastAsiaTheme="minorEastAsia"/>
                <w:b/>
                <w:bCs/>
                <w:spacing w:val="6"/>
                <w:kern w:val="0"/>
                <w:sz w:val="21"/>
                <w:szCs w:val="21"/>
                <w:lang w:val="en-US"/>
              </w:rPr>
              <w:t>交货期；</w:t>
            </w:r>
          </w:p>
          <w:p w14:paraId="65C928F4">
            <w:pPr>
              <w:pStyle w:val="97"/>
              <w:spacing w:line="320" w:lineRule="exact"/>
              <w:ind w:firstLine="0"/>
              <w:jc w:val="left"/>
              <w:rPr>
                <w:rFonts w:ascii="Times New Roman" w:hAnsi="Times New Roman" w:cs="Times New Roman" w:eastAsiaTheme="minorEastAsia"/>
                <w:b/>
                <w:bCs/>
                <w:spacing w:val="6"/>
                <w:kern w:val="0"/>
                <w:sz w:val="21"/>
                <w:szCs w:val="21"/>
                <w:lang w:val="en-US"/>
              </w:rPr>
            </w:pPr>
            <w:r>
              <w:rPr>
                <w:rFonts w:ascii="Times New Roman" w:hAnsi="Times New Roman" w:cs="Times New Roman" w:eastAsiaTheme="minorEastAsia"/>
                <w:b/>
                <w:bCs/>
                <w:spacing w:val="6"/>
                <w:kern w:val="0"/>
                <w:sz w:val="21"/>
                <w:szCs w:val="21"/>
                <w:lang w:val="en-US"/>
              </w:rPr>
              <w:t>交货地点；</w:t>
            </w:r>
          </w:p>
          <w:p w14:paraId="32FB602A">
            <w:pPr>
              <w:pStyle w:val="97"/>
              <w:spacing w:line="320" w:lineRule="exact"/>
              <w:ind w:firstLine="0"/>
              <w:jc w:val="left"/>
              <w:rPr>
                <w:rFonts w:ascii="Times New Roman" w:hAnsi="Times New Roman" w:cs="Times New Roman" w:eastAsiaTheme="minorEastAsia"/>
                <w:b/>
                <w:bCs/>
                <w:spacing w:val="6"/>
                <w:kern w:val="0"/>
                <w:sz w:val="21"/>
                <w:szCs w:val="21"/>
                <w:lang w:val="en-US"/>
              </w:rPr>
            </w:pPr>
            <w:r>
              <w:rPr>
                <w:rFonts w:ascii="Times New Roman" w:hAnsi="Times New Roman" w:cs="Times New Roman" w:eastAsiaTheme="minorEastAsia"/>
                <w:b/>
                <w:bCs/>
                <w:spacing w:val="6"/>
                <w:kern w:val="0"/>
                <w:sz w:val="21"/>
                <w:szCs w:val="21"/>
                <w:lang w:val="en-US"/>
              </w:rPr>
              <w:t>付款方式；</w:t>
            </w:r>
          </w:p>
          <w:p w14:paraId="73605D30">
            <w:pPr>
              <w:pStyle w:val="97"/>
              <w:spacing w:line="320" w:lineRule="exact"/>
              <w:ind w:firstLine="0"/>
              <w:jc w:val="left"/>
              <w:rPr>
                <w:rFonts w:ascii="Times New Roman" w:hAnsi="Times New Roman" w:cs="Times New Roman" w:eastAsiaTheme="minorEastAsia"/>
                <w:b/>
                <w:bCs/>
                <w:spacing w:val="6"/>
                <w:kern w:val="0"/>
                <w:sz w:val="21"/>
                <w:szCs w:val="21"/>
                <w:lang w:val="en-US"/>
              </w:rPr>
            </w:pPr>
            <w:r>
              <w:rPr>
                <w:rFonts w:ascii="Times New Roman" w:hAnsi="Times New Roman" w:cs="Times New Roman" w:eastAsiaTheme="minorEastAsia"/>
                <w:b/>
                <w:bCs/>
                <w:spacing w:val="6"/>
                <w:kern w:val="0"/>
                <w:sz w:val="21"/>
                <w:szCs w:val="21"/>
                <w:lang w:val="en-US"/>
              </w:rPr>
              <w:t>质保期；</w:t>
            </w:r>
          </w:p>
          <w:p w14:paraId="217C51FC">
            <w:pPr>
              <w:pStyle w:val="97"/>
              <w:spacing w:line="320" w:lineRule="exact"/>
              <w:ind w:firstLine="0"/>
              <w:jc w:val="left"/>
              <w:rPr>
                <w:rFonts w:ascii="Times New Roman" w:hAnsi="Times New Roman" w:cs="Times New Roman" w:eastAsiaTheme="minorEastAsia"/>
                <w:b/>
                <w:bCs/>
                <w:spacing w:val="6"/>
                <w:kern w:val="0"/>
                <w:sz w:val="21"/>
                <w:szCs w:val="21"/>
                <w:lang w:val="en-US"/>
              </w:rPr>
            </w:pPr>
            <w:r>
              <w:rPr>
                <w:rFonts w:hint="eastAsia" w:ascii="Times New Roman" w:hAnsi="Times New Roman" w:cs="Times New Roman" w:eastAsiaTheme="minorEastAsia"/>
                <w:b/>
                <w:bCs/>
                <w:spacing w:val="6"/>
                <w:kern w:val="0"/>
                <w:sz w:val="21"/>
                <w:szCs w:val="21"/>
                <w:lang w:val="en-US"/>
              </w:rPr>
              <w:t>投标有效期；</w:t>
            </w:r>
          </w:p>
          <w:p w14:paraId="310C4650">
            <w:pPr>
              <w:pStyle w:val="97"/>
              <w:spacing w:line="320" w:lineRule="exact"/>
              <w:ind w:firstLine="0"/>
              <w:jc w:val="left"/>
              <w:rPr>
                <w:rFonts w:ascii="Times New Roman" w:hAnsi="Times New Roman" w:cs="Times New Roman" w:eastAsiaTheme="minorEastAsia"/>
                <w:b/>
                <w:bCs/>
                <w:spacing w:val="6"/>
                <w:kern w:val="0"/>
                <w:sz w:val="21"/>
                <w:szCs w:val="21"/>
                <w:lang w:val="en-US"/>
              </w:rPr>
            </w:pPr>
            <w:r>
              <w:rPr>
                <w:rFonts w:ascii="Times New Roman" w:hAnsi="Times New Roman" w:cs="Times New Roman" w:eastAsiaTheme="minorEastAsia"/>
                <w:b/>
                <w:bCs/>
                <w:spacing w:val="6"/>
                <w:kern w:val="0"/>
                <w:sz w:val="21"/>
                <w:szCs w:val="21"/>
                <w:lang w:val="en-US"/>
              </w:rPr>
              <w:t>其他：/</w:t>
            </w:r>
          </w:p>
        </w:tc>
      </w:tr>
      <w:tr w14:paraId="6F78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603398B5">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p>
        </w:tc>
        <w:tc>
          <w:tcPr>
            <w:tcW w:w="3144" w:type="dxa"/>
            <w:tcBorders>
              <w:top w:val="single" w:color="auto" w:sz="4" w:space="0"/>
              <w:left w:val="single" w:color="auto" w:sz="4" w:space="0"/>
              <w:bottom w:val="single" w:color="auto" w:sz="4" w:space="0"/>
              <w:right w:val="single" w:color="auto" w:sz="4" w:space="0"/>
            </w:tcBorders>
            <w:vAlign w:val="center"/>
          </w:tcPr>
          <w:p w14:paraId="594C83D7">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其他可以被接受的技术支持资料</w:t>
            </w:r>
          </w:p>
        </w:tc>
        <w:tc>
          <w:tcPr>
            <w:tcW w:w="5559" w:type="dxa"/>
            <w:tcBorders>
              <w:top w:val="single" w:color="auto" w:sz="4" w:space="0"/>
              <w:left w:val="single" w:color="auto" w:sz="4" w:space="0"/>
              <w:bottom w:val="single" w:color="auto" w:sz="4" w:space="0"/>
              <w:right w:val="single" w:color="auto" w:sz="4" w:space="0"/>
            </w:tcBorders>
            <w:vAlign w:val="center"/>
          </w:tcPr>
          <w:p w14:paraId="7C78CC44">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w:t>
            </w:r>
          </w:p>
        </w:tc>
      </w:tr>
      <w:tr w14:paraId="4847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223DB242">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4</w:t>
            </w:r>
          </w:p>
        </w:tc>
        <w:tc>
          <w:tcPr>
            <w:tcW w:w="3144" w:type="dxa"/>
            <w:tcBorders>
              <w:top w:val="single" w:color="auto" w:sz="4" w:space="0"/>
              <w:left w:val="single" w:color="auto" w:sz="4" w:space="0"/>
              <w:bottom w:val="single" w:color="auto" w:sz="4" w:space="0"/>
              <w:right w:val="single" w:color="auto" w:sz="4" w:space="0"/>
            </w:tcBorders>
            <w:vAlign w:val="center"/>
          </w:tcPr>
          <w:p w14:paraId="6B14BFB8">
            <w:pPr>
              <w:pStyle w:val="97"/>
              <w:spacing w:line="320" w:lineRule="exact"/>
              <w:ind w:firstLine="0"/>
              <w:jc w:val="center"/>
              <w:rPr>
                <w:rFonts w:ascii="Times New Roman" w:hAnsi="Times New Roman" w:cs="Times New Roman" w:eastAsiaTheme="minorEastAsia"/>
                <w:spacing w:val="6"/>
                <w:kern w:val="0"/>
                <w:sz w:val="21"/>
                <w:szCs w:val="21"/>
                <w:lang w:val="en-US"/>
              </w:rPr>
            </w:pPr>
            <w:r>
              <w:rPr>
                <w:rFonts w:ascii="Times New Roman" w:hAnsi="Times New Roman" w:cs="Times New Roman" w:eastAsiaTheme="minorEastAsia"/>
                <w:spacing w:val="6"/>
                <w:kern w:val="0"/>
                <w:sz w:val="21"/>
                <w:szCs w:val="21"/>
                <w:lang w:val="en-US"/>
              </w:rPr>
              <w:t>偏差</w:t>
            </w:r>
          </w:p>
        </w:tc>
        <w:tc>
          <w:tcPr>
            <w:tcW w:w="5559" w:type="dxa"/>
            <w:tcBorders>
              <w:top w:val="single" w:color="auto" w:sz="4" w:space="0"/>
              <w:left w:val="single" w:color="auto" w:sz="4" w:space="0"/>
              <w:bottom w:val="single" w:color="auto" w:sz="4" w:space="0"/>
              <w:right w:val="single" w:color="auto" w:sz="4" w:space="0"/>
            </w:tcBorders>
            <w:vAlign w:val="center"/>
          </w:tcPr>
          <w:p w14:paraId="385EBF78">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b/>
                <w:bCs/>
                <w:spacing w:val="6"/>
                <w:kern w:val="0"/>
                <w:szCs w:val="21"/>
                <w:lang w:val="en-US"/>
              </w:rPr>
              <w:t>投标人须知前附表</w:t>
            </w:r>
            <w:r>
              <w:rPr>
                <w:rFonts w:hint="eastAsia" w:ascii="Times New Roman" w:hAnsi="Times New Roman" w:cs="Times New Roman" w:eastAsiaTheme="minorEastAsia"/>
                <w:b/>
                <w:bCs/>
                <w:spacing w:val="6"/>
                <w:kern w:val="0"/>
                <w:szCs w:val="21"/>
                <w:lang w:val="en-US" w:eastAsia="zh-CN"/>
              </w:rPr>
              <w:t>“</w:t>
            </w:r>
            <w:r>
              <w:rPr>
                <w:rFonts w:hint="eastAsia" w:ascii="Times New Roman" w:hAnsi="Times New Roman" w:cs="Times New Roman" w:eastAsiaTheme="minorEastAsia"/>
                <w:b/>
                <w:bCs/>
                <w:spacing w:val="6"/>
                <w:kern w:val="0"/>
                <w:sz w:val="21"/>
                <w:szCs w:val="21"/>
                <w:lang w:val="en-US"/>
              </w:rPr>
              <w:t>1.11.1项</w:t>
            </w:r>
            <w:r>
              <w:rPr>
                <w:rFonts w:hint="eastAsia" w:ascii="Times New Roman" w:hAnsi="Times New Roman" w:cs="Times New Roman" w:eastAsiaTheme="minorEastAsia"/>
                <w:b/>
                <w:bCs/>
                <w:spacing w:val="6"/>
                <w:kern w:val="0"/>
                <w:sz w:val="21"/>
                <w:szCs w:val="21"/>
                <w:lang w:val="en-US" w:eastAsia="zh-CN"/>
              </w:rPr>
              <w:t xml:space="preserve"> </w:t>
            </w:r>
            <w:r>
              <w:rPr>
                <w:rFonts w:hint="eastAsia" w:ascii="Times New Roman" w:hAnsi="Times New Roman" w:cs="Times New Roman" w:eastAsiaTheme="minorEastAsia"/>
                <w:b/>
                <w:bCs/>
                <w:spacing w:val="6"/>
                <w:kern w:val="0"/>
                <w:sz w:val="21"/>
                <w:szCs w:val="21"/>
                <w:lang w:val="en-US"/>
              </w:rPr>
              <w:t>实质性要求和条件”不允许负偏差</w:t>
            </w:r>
          </w:p>
        </w:tc>
      </w:tr>
      <w:tr w14:paraId="1A20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3A7858E">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2</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26AAC5E4">
            <w:pPr>
              <w:pStyle w:val="97"/>
              <w:spacing w:line="320" w:lineRule="exact"/>
              <w:ind w:firstLine="0"/>
              <w:jc w:val="center"/>
              <w:rPr>
                <w:rFonts w:ascii="Times New Roman" w:hAnsi="Times New Roman" w:cs="Times New Roman" w:eastAsiaTheme="minorEastAsia"/>
                <w:spacing w:val="6"/>
                <w:kern w:val="0"/>
                <w:sz w:val="21"/>
                <w:szCs w:val="21"/>
                <w:lang w:val="en-US"/>
              </w:rPr>
            </w:pPr>
            <w:r>
              <w:rPr>
                <w:rFonts w:ascii="Times New Roman" w:hAnsi="Times New Roman" w:cs="Times New Roman" w:eastAsiaTheme="minorEastAsia"/>
                <w:spacing w:val="6"/>
                <w:kern w:val="0"/>
                <w:sz w:val="21"/>
                <w:szCs w:val="21"/>
                <w:lang w:val="en-US"/>
              </w:rPr>
              <w:t>构成招标文件的其他资料</w:t>
            </w:r>
          </w:p>
        </w:tc>
        <w:tc>
          <w:tcPr>
            <w:tcW w:w="5559" w:type="dxa"/>
            <w:tcBorders>
              <w:top w:val="single" w:color="auto" w:sz="4" w:space="0"/>
              <w:left w:val="single" w:color="auto" w:sz="4" w:space="0"/>
              <w:bottom w:val="single" w:color="auto" w:sz="4" w:space="0"/>
              <w:right w:val="single" w:color="auto" w:sz="4" w:space="0"/>
            </w:tcBorders>
            <w:vAlign w:val="center"/>
          </w:tcPr>
          <w:p w14:paraId="2A21E61D">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ascii="Times New Roman" w:hAnsi="Times New Roman" w:cs="Times New Roman" w:eastAsiaTheme="minorEastAsia"/>
                <w:spacing w:val="6"/>
                <w:kern w:val="0"/>
                <w:sz w:val="21"/>
                <w:szCs w:val="21"/>
                <w:lang w:val="en-US"/>
              </w:rPr>
              <w:t>补充通知、澄清、修改等（如果有）</w:t>
            </w:r>
          </w:p>
        </w:tc>
      </w:tr>
      <w:tr w14:paraId="3324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E343B59">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2</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49FB3691">
            <w:pPr>
              <w:pStyle w:val="97"/>
              <w:spacing w:line="320" w:lineRule="exact"/>
              <w:ind w:firstLine="0"/>
              <w:jc w:val="center"/>
              <w:rPr>
                <w:rFonts w:ascii="Times New Roman" w:hAnsi="Times New Roman" w:cs="Times New Roman" w:eastAsiaTheme="minorEastAsia"/>
                <w:spacing w:val="6"/>
                <w:kern w:val="0"/>
                <w:sz w:val="21"/>
                <w:szCs w:val="21"/>
                <w:lang w:val="en-US"/>
              </w:rPr>
            </w:pPr>
            <w:r>
              <w:rPr>
                <w:rFonts w:ascii="Times New Roman" w:hAnsi="Times New Roman" w:cs="Times New Roman" w:eastAsiaTheme="minorEastAsia"/>
                <w:spacing w:val="6"/>
                <w:kern w:val="0"/>
                <w:sz w:val="21"/>
                <w:szCs w:val="21"/>
                <w:lang w:val="en-US"/>
              </w:rPr>
              <w:t>投标人提出问题或</w:t>
            </w:r>
          </w:p>
          <w:p w14:paraId="59D386A1">
            <w:pPr>
              <w:pStyle w:val="97"/>
              <w:spacing w:line="320" w:lineRule="exact"/>
              <w:ind w:firstLine="0"/>
              <w:jc w:val="center"/>
              <w:rPr>
                <w:rFonts w:ascii="Times New Roman" w:hAnsi="Times New Roman" w:cs="Times New Roman" w:eastAsiaTheme="minorEastAsia"/>
                <w:spacing w:val="6"/>
                <w:kern w:val="0"/>
                <w:sz w:val="21"/>
                <w:szCs w:val="21"/>
                <w:lang w:val="en-US"/>
              </w:rPr>
            </w:pPr>
            <w:r>
              <w:rPr>
                <w:rFonts w:ascii="Times New Roman" w:hAnsi="Times New Roman" w:cs="Times New Roman" w:eastAsiaTheme="minorEastAsia"/>
                <w:spacing w:val="6"/>
                <w:kern w:val="0"/>
                <w:sz w:val="21"/>
                <w:szCs w:val="21"/>
                <w:lang w:val="en-US"/>
              </w:rPr>
              <w:t>要求澄清招标文件的截止时间</w:t>
            </w:r>
          </w:p>
        </w:tc>
        <w:tc>
          <w:tcPr>
            <w:tcW w:w="5559" w:type="dxa"/>
            <w:tcBorders>
              <w:top w:val="single" w:color="auto" w:sz="4" w:space="0"/>
              <w:left w:val="single" w:color="auto" w:sz="4" w:space="0"/>
              <w:bottom w:val="single" w:color="auto" w:sz="4" w:space="0"/>
              <w:right w:val="single" w:color="auto" w:sz="4" w:space="0"/>
            </w:tcBorders>
            <w:vAlign w:val="center"/>
          </w:tcPr>
          <w:p w14:paraId="62EFE125">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投标截止时间1</w:t>
            </w:r>
            <w:r>
              <w:rPr>
                <w:rFonts w:hint="eastAsia" w:ascii="Times New Roman" w:hAnsi="Times New Roman" w:cs="Times New Roman" w:eastAsiaTheme="minorEastAsia"/>
                <w:spacing w:val="6"/>
                <w:kern w:val="0"/>
                <w:sz w:val="21"/>
                <w:szCs w:val="21"/>
                <w:lang w:val="en-US" w:eastAsia="zh-CN"/>
              </w:rPr>
              <w:t>0</w:t>
            </w:r>
            <w:r>
              <w:rPr>
                <w:rFonts w:hint="eastAsia" w:ascii="Times New Roman" w:hAnsi="Times New Roman" w:cs="Times New Roman" w:eastAsiaTheme="minorEastAsia"/>
                <w:spacing w:val="6"/>
                <w:kern w:val="0"/>
                <w:sz w:val="21"/>
                <w:szCs w:val="21"/>
                <w:lang w:val="en-US"/>
              </w:rPr>
              <w:t>日前在河南省公共资源交易平台上提出；同时将问题的纸质原件递交至采购人、采购代理机构。</w:t>
            </w:r>
          </w:p>
        </w:tc>
      </w:tr>
      <w:tr w14:paraId="1424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6C4BE7C6">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2</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p>
        </w:tc>
        <w:tc>
          <w:tcPr>
            <w:tcW w:w="3144" w:type="dxa"/>
            <w:tcBorders>
              <w:top w:val="single" w:color="auto" w:sz="4" w:space="0"/>
              <w:left w:val="single" w:color="auto" w:sz="4" w:space="0"/>
              <w:bottom w:val="single" w:color="auto" w:sz="4" w:space="0"/>
              <w:right w:val="single" w:color="auto" w:sz="4" w:space="0"/>
            </w:tcBorders>
            <w:vAlign w:val="center"/>
          </w:tcPr>
          <w:p w14:paraId="11A5E91A">
            <w:pPr>
              <w:pStyle w:val="97"/>
              <w:spacing w:line="320" w:lineRule="exact"/>
              <w:ind w:firstLine="0"/>
              <w:jc w:val="center"/>
              <w:rPr>
                <w:rFonts w:ascii="Times New Roman" w:hAnsi="Times New Roman" w:cs="Times New Roman" w:eastAsiaTheme="minorEastAsia"/>
                <w:spacing w:val="6"/>
                <w:kern w:val="0"/>
                <w:sz w:val="21"/>
                <w:szCs w:val="21"/>
                <w:lang w:val="en-US"/>
              </w:rPr>
            </w:pPr>
            <w:r>
              <w:rPr>
                <w:rFonts w:ascii="Times New Roman" w:hAnsi="Times New Roman" w:cs="Times New Roman" w:eastAsiaTheme="minorEastAsia"/>
                <w:spacing w:val="6"/>
                <w:kern w:val="0"/>
                <w:sz w:val="21"/>
                <w:szCs w:val="21"/>
                <w:lang w:val="en-US"/>
              </w:rPr>
              <w:t>投标截止时间</w:t>
            </w:r>
          </w:p>
        </w:tc>
        <w:tc>
          <w:tcPr>
            <w:tcW w:w="5559" w:type="dxa"/>
            <w:tcBorders>
              <w:top w:val="single" w:color="auto" w:sz="4" w:space="0"/>
              <w:left w:val="single" w:color="auto" w:sz="4" w:space="0"/>
              <w:bottom w:val="single" w:color="auto" w:sz="4" w:space="0"/>
              <w:right w:val="single" w:color="auto" w:sz="4" w:space="0"/>
            </w:tcBorders>
            <w:vAlign w:val="center"/>
          </w:tcPr>
          <w:p w14:paraId="72211AEB">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ascii="Times New Roman" w:hAnsi="Times New Roman" w:cs="Times New Roman" w:eastAsiaTheme="minorEastAsia"/>
                <w:spacing w:val="6"/>
                <w:kern w:val="0"/>
                <w:sz w:val="21"/>
                <w:szCs w:val="21"/>
                <w:lang w:val="en-US"/>
              </w:rPr>
              <w:t>见第一章招标公告</w:t>
            </w:r>
          </w:p>
        </w:tc>
      </w:tr>
      <w:tr w14:paraId="0273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7B4AD401">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2</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p>
        </w:tc>
        <w:tc>
          <w:tcPr>
            <w:tcW w:w="3144" w:type="dxa"/>
            <w:tcBorders>
              <w:top w:val="single" w:color="auto" w:sz="4" w:space="0"/>
              <w:left w:val="single" w:color="auto" w:sz="4" w:space="0"/>
              <w:bottom w:val="single" w:color="auto" w:sz="4" w:space="0"/>
              <w:right w:val="single" w:color="auto" w:sz="4" w:space="0"/>
            </w:tcBorders>
            <w:vAlign w:val="center"/>
          </w:tcPr>
          <w:p w14:paraId="635D0048">
            <w:pPr>
              <w:pStyle w:val="97"/>
              <w:spacing w:line="320" w:lineRule="exact"/>
              <w:ind w:firstLine="0"/>
              <w:jc w:val="center"/>
              <w:rPr>
                <w:rFonts w:ascii="Times New Roman" w:hAnsi="Times New Roman" w:cs="Times New Roman" w:eastAsiaTheme="minorEastAsia"/>
                <w:spacing w:val="6"/>
                <w:kern w:val="0"/>
                <w:sz w:val="21"/>
                <w:szCs w:val="21"/>
                <w:lang w:val="en-US"/>
              </w:rPr>
            </w:pPr>
            <w:r>
              <w:rPr>
                <w:rFonts w:ascii="Times New Roman" w:hAnsi="Times New Roman" w:cs="Times New Roman" w:eastAsiaTheme="minorEastAsia"/>
                <w:spacing w:val="6"/>
                <w:kern w:val="0"/>
                <w:sz w:val="21"/>
                <w:szCs w:val="21"/>
                <w:lang w:val="en-US"/>
              </w:rPr>
              <w:t>招标文件澄清、修改发出的形式</w:t>
            </w:r>
          </w:p>
        </w:tc>
        <w:tc>
          <w:tcPr>
            <w:tcW w:w="5559" w:type="dxa"/>
            <w:tcBorders>
              <w:top w:val="single" w:color="auto" w:sz="4" w:space="0"/>
              <w:left w:val="single" w:color="auto" w:sz="4" w:space="0"/>
              <w:bottom w:val="single" w:color="auto" w:sz="4" w:space="0"/>
              <w:right w:val="single" w:color="auto" w:sz="4" w:space="0"/>
            </w:tcBorders>
            <w:vAlign w:val="center"/>
          </w:tcPr>
          <w:p w14:paraId="0B275EEA">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hint="eastAsia" w:ascii="Times New Roman" w:hAnsi="Times New Roman" w:cs="Times New Roman" w:eastAsiaTheme="minorEastAsia"/>
                <w:spacing w:val="6"/>
                <w:kern w:val="0"/>
                <w:sz w:val="21"/>
                <w:szCs w:val="21"/>
                <w:lang w:val="en-US"/>
              </w:rPr>
              <w:t>招标文件的澄清、修改将在河南省电子招投标交易平台发布“答疑文件”（答疑文件指修改后最新的招标文件）。对于各项目中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tc>
      </w:tr>
      <w:tr w14:paraId="7F6D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7A0D34C">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38D895DE">
            <w:pPr>
              <w:pStyle w:val="97"/>
              <w:spacing w:line="320" w:lineRule="exact"/>
              <w:ind w:firstLine="0"/>
              <w:jc w:val="center"/>
              <w:rPr>
                <w:rFonts w:ascii="Times New Roman" w:hAnsi="Times New Roman" w:cs="Times New Roman" w:eastAsiaTheme="minorEastAsia"/>
                <w:spacing w:val="6"/>
                <w:kern w:val="0"/>
                <w:sz w:val="21"/>
                <w:szCs w:val="21"/>
                <w:lang w:val="en-US"/>
              </w:rPr>
            </w:pPr>
            <w:r>
              <w:rPr>
                <w:rFonts w:ascii="Times New Roman" w:hAnsi="Times New Roman" w:cs="Times New Roman" w:eastAsiaTheme="minorEastAsia"/>
                <w:spacing w:val="6"/>
                <w:kern w:val="0"/>
                <w:sz w:val="21"/>
                <w:szCs w:val="21"/>
                <w:lang w:val="en-US"/>
              </w:rPr>
              <w:t>构成投标文件的其他资料</w:t>
            </w:r>
          </w:p>
        </w:tc>
        <w:tc>
          <w:tcPr>
            <w:tcW w:w="5559" w:type="dxa"/>
            <w:tcBorders>
              <w:top w:val="single" w:color="auto" w:sz="4" w:space="0"/>
              <w:left w:val="single" w:color="auto" w:sz="4" w:space="0"/>
              <w:bottom w:val="single" w:color="auto" w:sz="4" w:space="0"/>
              <w:right w:val="single" w:color="auto" w:sz="4" w:space="0"/>
            </w:tcBorders>
            <w:vAlign w:val="center"/>
          </w:tcPr>
          <w:p w14:paraId="0E1B6A28">
            <w:pPr>
              <w:pStyle w:val="97"/>
              <w:spacing w:line="320" w:lineRule="exact"/>
              <w:ind w:firstLine="0"/>
              <w:jc w:val="left"/>
              <w:rPr>
                <w:rFonts w:ascii="Times New Roman" w:hAnsi="Times New Roman" w:cs="Times New Roman" w:eastAsiaTheme="minorEastAsia"/>
                <w:spacing w:val="6"/>
                <w:kern w:val="0"/>
                <w:sz w:val="21"/>
                <w:szCs w:val="21"/>
                <w:lang w:val="en-US"/>
              </w:rPr>
            </w:pPr>
            <w:r>
              <w:rPr>
                <w:rFonts w:ascii="Times New Roman" w:hAnsi="Times New Roman" w:cs="Times New Roman" w:eastAsiaTheme="minorEastAsia"/>
                <w:spacing w:val="6"/>
                <w:kern w:val="0"/>
                <w:sz w:val="21"/>
                <w:szCs w:val="21"/>
                <w:lang w:val="en-US"/>
              </w:rPr>
              <w:t>问题的澄清等</w:t>
            </w:r>
          </w:p>
        </w:tc>
      </w:tr>
      <w:tr w14:paraId="3D66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197F114">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4</w:t>
            </w:r>
          </w:p>
        </w:tc>
        <w:tc>
          <w:tcPr>
            <w:tcW w:w="3144" w:type="dxa"/>
            <w:tcBorders>
              <w:top w:val="single" w:color="auto" w:sz="4" w:space="0"/>
              <w:left w:val="single" w:color="auto" w:sz="4" w:space="0"/>
              <w:bottom w:val="single" w:color="auto" w:sz="4" w:space="0"/>
              <w:right w:val="single" w:color="auto" w:sz="4" w:space="0"/>
            </w:tcBorders>
            <w:vAlign w:val="center"/>
          </w:tcPr>
          <w:p w14:paraId="1A7A540C">
            <w:pPr>
              <w:pStyle w:val="99"/>
              <w:spacing w:line="320" w:lineRule="exact"/>
              <w:ind w:firstLine="0"/>
              <w:jc w:val="center"/>
              <w:rPr>
                <w:rFonts w:hint="default" w:ascii="Times New Roman" w:hAnsi="Times New Roman" w:eastAsiaTheme="minorEastAsia"/>
                <w:b w:val="0"/>
                <w:bCs w:val="0"/>
                <w:spacing w:val="6"/>
                <w:sz w:val="21"/>
                <w:szCs w:val="21"/>
                <w:lang w:val="en-US" w:eastAsia="zh-CN"/>
              </w:rPr>
            </w:pPr>
            <w:r>
              <w:rPr>
                <w:rFonts w:hint="eastAsia" w:ascii="Times New Roman" w:hAnsi="Times New Roman" w:eastAsiaTheme="minorEastAsia"/>
                <w:b w:val="0"/>
                <w:bCs w:val="0"/>
                <w:spacing w:val="6"/>
                <w:sz w:val="21"/>
                <w:szCs w:val="21"/>
              </w:rPr>
              <w:t>最高限价</w:t>
            </w:r>
            <w:r>
              <w:rPr>
                <w:rFonts w:hint="eastAsia" w:ascii="Times New Roman" w:hAnsi="Times New Roman" w:eastAsiaTheme="minorEastAsia"/>
                <w:b w:val="0"/>
                <w:bCs w:val="0"/>
                <w:spacing w:val="6"/>
                <w:sz w:val="21"/>
                <w:szCs w:val="21"/>
                <w:lang w:eastAsia="zh-CN"/>
              </w:rPr>
              <w:t>（</w:t>
            </w:r>
            <w:r>
              <w:rPr>
                <w:rFonts w:hint="eastAsia" w:ascii="Times New Roman" w:hAnsi="Times New Roman" w:eastAsiaTheme="minorEastAsia"/>
                <w:b w:val="0"/>
                <w:bCs w:val="0"/>
                <w:spacing w:val="6"/>
                <w:sz w:val="21"/>
                <w:szCs w:val="21"/>
                <w:lang w:val="en-US" w:eastAsia="zh-CN"/>
              </w:rPr>
              <w:t>包）</w:t>
            </w:r>
          </w:p>
        </w:tc>
        <w:tc>
          <w:tcPr>
            <w:tcW w:w="5559" w:type="dxa"/>
            <w:tcBorders>
              <w:top w:val="single" w:color="auto" w:sz="4" w:space="0"/>
              <w:left w:val="single" w:color="auto" w:sz="4" w:space="0"/>
              <w:bottom w:val="single" w:color="auto" w:sz="4" w:space="0"/>
              <w:right w:val="single" w:color="auto" w:sz="4" w:space="0"/>
            </w:tcBorders>
            <w:vAlign w:val="center"/>
          </w:tcPr>
          <w:p w14:paraId="2E5FFCA7">
            <w:pPr>
              <w:rPr>
                <w:rFonts w:hint="eastAsia" w:eastAsia="宋体"/>
                <w:highlight w:val="none"/>
                <w:lang w:eastAsia="zh-CN"/>
              </w:rPr>
            </w:pPr>
            <w:r>
              <w:rPr>
                <w:rFonts w:hint="eastAsia"/>
                <w:highlight w:val="none"/>
                <w:lang w:val="en-US" w:eastAsia="zh-CN"/>
              </w:rPr>
              <w:t>1包：</w:t>
            </w:r>
            <w:r>
              <w:rPr>
                <w:rFonts w:hint="eastAsia"/>
                <w:highlight w:val="none"/>
              </w:rPr>
              <w:t>1900000</w:t>
            </w:r>
            <w:r>
              <w:rPr>
                <w:rFonts w:hint="eastAsia"/>
                <w:highlight w:val="none"/>
                <w:lang w:val="en-US" w:eastAsia="zh-CN"/>
              </w:rPr>
              <w:t>.00元</w:t>
            </w:r>
            <w:r>
              <w:rPr>
                <w:rFonts w:hint="eastAsia"/>
                <w:highlight w:val="none"/>
                <w:lang w:eastAsia="zh-CN"/>
              </w:rPr>
              <w:t>；</w:t>
            </w:r>
          </w:p>
          <w:p w14:paraId="178D55CD">
            <w:pPr>
              <w:rPr>
                <w:rFonts w:hint="eastAsia" w:eastAsia="宋体"/>
                <w:highlight w:val="none"/>
                <w:lang w:eastAsia="zh-CN"/>
              </w:rPr>
            </w:pPr>
            <w:r>
              <w:rPr>
                <w:rFonts w:hint="eastAsia"/>
                <w:highlight w:val="none"/>
                <w:lang w:val="en-US" w:eastAsia="zh-CN"/>
              </w:rPr>
              <w:t>2包：</w:t>
            </w:r>
            <w:r>
              <w:rPr>
                <w:rFonts w:hint="eastAsia"/>
                <w:highlight w:val="none"/>
              </w:rPr>
              <w:t>1900000</w:t>
            </w:r>
            <w:r>
              <w:rPr>
                <w:rFonts w:hint="eastAsia"/>
                <w:highlight w:val="none"/>
                <w:lang w:val="en-US" w:eastAsia="zh-CN"/>
              </w:rPr>
              <w:t>.00元</w:t>
            </w:r>
            <w:r>
              <w:rPr>
                <w:rFonts w:hint="eastAsia"/>
                <w:highlight w:val="none"/>
                <w:lang w:eastAsia="zh-CN"/>
              </w:rPr>
              <w:t>；</w:t>
            </w:r>
          </w:p>
          <w:p w14:paraId="5C894965">
            <w:pPr>
              <w:rPr>
                <w:rFonts w:hint="eastAsia" w:eastAsia="宋体"/>
                <w:highlight w:val="none"/>
                <w:lang w:eastAsia="zh-CN"/>
              </w:rPr>
            </w:pPr>
            <w:r>
              <w:rPr>
                <w:rFonts w:hint="eastAsia"/>
                <w:highlight w:val="none"/>
                <w:lang w:val="en-US" w:eastAsia="zh-CN"/>
              </w:rPr>
              <w:t>3包：</w:t>
            </w:r>
            <w:r>
              <w:rPr>
                <w:rFonts w:hint="eastAsia"/>
                <w:highlight w:val="none"/>
              </w:rPr>
              <w:t>2</w:t>
            </w:r>
            <w:r>
              <w:rPr>
                <w:rFonts w:hint="eastAsia"/>
                <w:highlight w:val="none"/>
                <w:lang w:val="en-US" w:eastAsia="zh-CN"/>
              </w:rPr>
              <w:t>1</w:t>
            </w:r>
            <w:r>
              <w:rPr>
                <w:rFonts w:hint="eastAsia"/>
                <w:highlight w:val="none"/>
              </w:rPr>
              <w:t>00000</w:t>
            </w:r>
            <w:r>
              <w:rPr>
                <w:rFonts w:hint="eastAsia"/>
                <w:highlight w:val="none"/>
                <w:lang w:val="en-US" w:eastAsia="zh-CN"/>
              </w:rPr>
              <w:t>.00元</w:t>
            </w:r>
            <w:r>
              <w:rPr>
                <w:rFonts w:hint="eastAsia"/>
                <w:highlight w:val="none"/>
                <w:lang w:eastAsia="zh-CN"/>
              </w:rPr>
              <w:t>；</w:t>
            </w:r>
          </w:p>
          <w:p w14:paraId="3F86EAC7">
            <w:pPr>
              <w:rPr>
                <w:rFonts w:hint="eastAsia" w:eastAsia="宋体"/>
                <w:highlight w:val="none"/>
                <w:lang w:eastAsia="zh-CN"/>
              </w:rPr>
            </w:pPr>
            <w:r>
              <w:rPr>
                <w:rFonts w:hint="eastAsia"/>
                <w:highlight w:val="none"/>
                <w:lang w:val="en-US" w:eastAsia="zh-CN"/>
              </w:rPr>
              <w:t>4包：</w:t>
            </w:r>
            <w:r>
              <w:rPr>
                <w:rFonts w:hint="eastAsia"/>
                <w:highlight w:val="none"/>
              </w:rPr>
              <w:t>2000000</w:t>
            </w:r>
            <w:r>
              <w:rPr>
                <w:rFonts w:hint="eastAsia"/>
                <w:highlight w:val="none"/>
                <w:lang w:val="en-US" w:eastAsia="zh-CN"/>
              </w:rPr>
              <w:t>.00元</w:t>
            </w:r>
            <w:r>
              <w:rPr>
                <w:rFonts w:hint="eastAsia"/>
                <w:highlight w:val="none"/>
                <w:lang w:eastAsia="zh-CN"/>
              </w:rPr>
              <w:t>；</w:t>
            </w:r>
          </w:p>
          <w:p w14:paraId="7898CC0B">
            <w:pPr>
              <w:pStyle w:val="99"/>
              <w:spacing w:line="320" w:lineRule="exact"/>
              <w:ind w:firstLine="0"/>
              <w:jc w:val="left"/>
              <w:rPr>
                <w:rFonts w:ascii="Times New Roman" w:hAnsi="Times New Roman" w:eastAsiaTheme="minorEastAsia"/>
                <w:b w:val="0"/>
                <w:bCs w:val="0"/>
                <w:spacing w:val="6"/>
                <w:sz w:val="21"/>
                <w:szCs w:val="21"/>
              </w:rPr>
            </w:pPr>
            <w:r>
              <w:rPr>
                <w:rFonts w:ascii="Times New Roman" w:hAnsi="Times New Roman" w:eastAsiaTheme="minorEastAsia"/>
                <w:b w:val="0"/>
                <w:bCs w:val="0"/>
                <w:spacing w:val="6"/>
                <w:sz w:val="21"/>
                <w:szCs w:val="21"/>
              </w:rPr>
              <w:t>投标报价超过本</w:t>
            </w:r>
            <w:r>
              <w:rPr>
                <w:rFonts w:hint="eastAsia" w:ascii="Times New Roman" w:hAnsi="Times New Roman" w:eastAsiaTheme="minorEastAsia"/>
                <w:b w:val="0"/>
                <w:bCs w:val="0"/>
                <w:spacing w:val="6"/>
                <w:sz w:val="21"/>
                <w:szCs w:val="21"/>
                <w:lang w:val="en-US" w:eastAsia="zh-CN"/>
              </w:rPr>
              <w:t>包最高限价的</w:t>
            </w:r>
            <w:r>
              <w:rPr>
                <w:rFonts w:ascii="Times New Roman" w:hAnsi="Times New Roman" w:eastAsiaTheme="minorEastAsia"/>
                <w:b w:val="0"/>
                <w:bCs w:val="0"/>
                <w:spacing w:val="6"/>
                <w:sz w:val="21"/>
                <w:szCs w:val="21"/>
              </w:rPr>
              <w:t>，其投标将被否决。</w:t>
            </w:r>
          </w:p>
        </w:tc>
      </w:tr>
      <w:tr w14:paraId="78AD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DCE418E">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5</w:t>
            </w:r>
          </w:p>
        </w:tc>
        <w:tc>
          <w:tcPr>
            <w:tcW w:w="3144" w:type="dxa"/>
            <w:tcBorders>
              <w:top w:val="single" w:color="auto" w:sz="4" w:space="0"/>
              <w:left w:val="single" w:color="auto" w:sz="4" w:space="0"/>
              <w:bottom w:val="single" w:color="auto" w:sz="4" w:space="0"/>
              <w:right w:val="single" w:color="auto" w:sz="4" w:space="0"/>
            </w:tcBorders>
            <w:vAlign w:val="center"/>
          </w:tcPr>
          <w:p w14:paraId="3A104788">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投标报价的其他要求</w:t>
            </w:r>
          </w:p>
        </w:tc>
        <w:tc>
          <w:tcPr>
            <w:tcW w:w="5559" w:type="dxa"/>
            <w:tcBorders>
              <w:top w:val="single" w:color="auto" w:sz="4" w:space="0"/>
              <w:left w:val="single" w:color="auto" w:sz="4" w:space="0"/>
              <w:bottom w:val="single" w:color="auto" w:sz="4" w:space="0"/>
              <w:right w:val="single" w:color="auto" w:sz="4" w:space="0"/>
            </w:tcBorders>
            <w:vAlign w:val="center"/>
          </w:tcPr>
          <w:p w14:paraId="7DEA898D">
            <w:pPr>
              <w:pStyle w:val="47"/>
              <w:spacing w:line="320" w:lineRule="exact"/>
              <w:rPr>
                <w:rFonts w:eastAsiaTheme="minorEastAsia"/>
                <w:spacing w:val="6"/>
                <w:sz w:val="21"/>
                <w:szCs w:val="21"/>
              </w:rPr>
            </w:pPr>
            <w:r>
              <w:rPr>
                <w:rFonts w:eastAsiaTheme="minorEastAsia"/>
                <w:spacing w:val="6"/>
                <w:sz w:val="21"/>
                <w:szCs w:val="21"/>
              </w:rPr>
              <w:t>投标报价是履行合同的最终报价，无特别注明，均为人民币报价。</w:t>
            </w:r>
          </w:p>
          <w:p w14:paraId="729DCA97">
            <w:pPr>
              <w:pStyle w:val="47"/>
              <w:spacing w:line="320" w:lineRule="exact"/>
              <w:rPr>
                <w:rFonts w:eastAsiaTheme="minorEastAsia"/>
                <w:spacing w:val="6"/>
                <w:sz w:val="21"/>
                <w:szCs w:val="21"/>
              </w:rPr>
            </w:pPr>
            <w:r>
              <w:rPr>
                <w:rFonts w:eastAsiaTheme="minorEastAsia"/>
                <w:spacing w:val="6"/>
                <w:sz w:val="21"/>
                <w:szCs w:val="21"/>
              </w:rPr>
              <w:t>应包括本招标项目所包含的货物、标准附件、备品备件、专用工具、图纸资料、培训、软件升级、技术服务、</w:t>
            </w:r>
            <w:r>
              <w:rPr>
                <w:rFonts w:hint="eastAsia" w:eastAsiaTheme="minorEastAsia"/>
                <w:spacing w:val="6"/>
                <w:sz w:val="21"/>
                <w:szCs w:val="21"/>
              </w:rPr>
              <w:t>机房改造、防护及装修</w:t>
            </w:r>
            <w:r>
              <w:rPr>
                <w:rFonts w:eastAsiaTheme="minorEastAsia"/>
                <w:spacing w:val="6"/>
                <w:sz w:val="21"/>
                <w:szCs w:val="21"/>
              </w:rPr>
              <w:t>，仓储、运输、装卸、搬运、保险、税金、代理服务费，货到就位以及安装调试、检测、试运行、售后保修及配套服务等一切税金和费用。</w:t>
            </w:r>
          </w:p>
          <w:p w14:paraId="2A81BE65">
            <w:pPr>
              <w:pStyle w:val="47"/>
              <w:spacing w:line="320" w:lineRule="exact"/>
              <w:rPr>
                <w:sz w:val="21"/>
                <w:szCs w:val="21"/>
              </w:rPr>
            </w:pPr>
            <w:r>
              <w:rPr>
                <w:rFonts w:eastAsiaTheme="minorEastAsia"/>
                <w:spacing w:val="6"/>
                <w:sz w:val="21"/>
                <w:szCs w:val="21"/>
              </w:rPr>
              <w:t>如果本项目报经政府采购管理部门批准允许采购进口产品，除上述一切税金和费用外，投标报价还应包含国际运输、保险、进口产品报关清关、商检等一切税金和费用。</w:t>
            </w:r>
          </w:p>
        </w:tc>
      </w:tr>
      <w:tr w14:paraId="39E0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5E303CD">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3BB316D5">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投标有效期</w:t>
            </w:r>
          </w:p>
        </w:tc>
        <w:tc>
          <w:tcPr>
            <w:tcW w:w="5559" w:type="dxa"/>
            <w:tcBorders>
              <w:top w:val="single" w:color="auto" w:sz="4" w:space="0"/>
              <w:left w:val="single" w:color="auto" w:sz="4" w:space="0"/>
              <w:bottom w:val="single" w:color="auto" w:sz="4" w:space="0"/>
              <w:right w:val="single" w:color="auto" w:sz="4" w:space="0"/>
            </w:tcBorders>
            <w:vAlign w:val="center"/>
          </w:tcPr>
          <w:p w14:paraId="6F0930F8">
            <w:pPr>
              <w:pStyle w:val="47"/>
              <w:spacing w:line="320" w:lineRule="exact"/>
              <w:rPr>
                <w:rFonts w:eastAsiaTheme="minorEastAsia"/>
                <w:spacing w:val="6"/>
                <w:kern w:val="0"/>
                <w:sz w:val="21"/>
                <w:szCs w:val="21"/>
              </w:rPr>
            </w:pPr>
            <w:r>
              <w:rPr>
                <w:rFonts w:eastAsiaTheme="minorEastAsia"/>
                <w:spacing w:val="6"/>
                <w:kern w:val="0"/>
                <w:sz w:val="21"/>
                <w:szCs w:val="21"/>
              </w:rPr>
              <w:t>提交投标文件截止之日起90</w:t>
            </w:r>
            <w:r>
              <w:rPr>
                <w:rFonts w:hint="eastAsia" w:eastAsiaTheme="minorEastAsia"/>
                <w:spacing w:val="6"/>
                <w:kern w:val="0"/>
                <w:sz w:val="21"/>
                <w:szCs w:val="21"/>
                <w:lang w:val="en-US" w:eastAsia="zh-CN"/>
              </w:rPr>
              <w:t>日历</w:t>
            </w:r>
            <w:r>
              <w:rPr>
                <w:rFonts w:eastAsiaTheme="minorEastAsia"/>
                <w:spacing w:val="6"/>
                <w:kern w:val="0"/>
                <w:sz w:val="21"/>
                <w:szCs w:val="21"/>
              </w:rPr>
              <w:t>天，有效期短于该期限的投标将被拒绝。</w:t>
            </w:r>
          </w:p>
        </w:tc>
      </w:tr>
      <w:tr w14:paraId="0318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11E9D836">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4</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70BF8422">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投标保证金</w:t>
            </w:r>
          </w:p>
        </w:tc>
        <w:tc>
          <w:tcPr>
            <w:tcW w:w="5559" w:type="dxa"/>
            <w:tcBorders>
              <w:top w:val="single" w:color="auto" w:sz="4" w:space="0"/>
              <w:left w:val="single" w:color="auto" w:sz="4" w:space="0"/>
              <w:bottom w:val="single" w:color="auto" w:sz="4" w:space="0"/>
              <w:right w:val="single" w:color="auto" w:sz="4" w:space="0"/>
            </w:tcBorders>
            <w:vAlign w:val="center"/>
          </w:tcPr>
          <w:p w14:paraId="63E5F26C">
            <w:pPr>
              <w:pStyle w:val="99"/>
              <w:spacing w:line="320" w:lineRule="exact"/>
              <w:ind w:firstLine="0"/>
              <w:jc w:val="left"/>
              <w:rPr>
                <w:rFonts w:ascii="Times New Roman" w:hAnsi="Times New Roman" w:eastAsiaTheme="minorEastAsia"/>
                <w:spacing w:val="6"/>
                <w:sz w:val="21"/>
                <w:szCs w:val="21"/>
              </w:rPr>
            </w:pPr>
            <w:r>
              <w:rPr>
                <w:rFonts w:ascii="Times New Roman" w:hAnsi="Times New Roman" w:eastAsiaTheme="minorEastAsia"/>
                <w:spacing w:val="6"/>
                <w:kern w:val="0"/>
                <w:sz w:val="21"/>
                <w:szCs w:val="21"/>
              </w:rPr>
              <w:t>本项目无需缴纳投标保证金</w:t>
            </w:r>
            <w:r>
              <w:rPr>
                <w:rFonts w:hint="eastAsia" w:ascii="Times New Roman" w:hAnsi="Times New Roman" w:eastAsiaTheme="minorEastAsia"/>
                <w:spacing w:val="6"/>
                <w:kern w:val="0"/>
                <w:sz w:val="21"/>
                <w:szCs w:val="21"/>
              </w:rPr>
              <w:t>，投标人</w:t>
            </w:r>
            <w:r>
              <w:rPr>
                <w:rFonts w:ascii="Times New Roman" w:hAnsi="Times New Roman" w:eastAsiaTheme="minorEastAsia"/>
                <w:spacing w:val="6"/>
                <w:kern w:val="0"/>
                <w:sz w:val="21"/>
                <w:szCs w:val="21"/>
              </w:rPr>
              <w:t>须</w:t>
            </w:r>
            <w:r>
              <w:rPr>
                <w:rFonts w:hint="eastAsia" w:ascii="Times New Roman" w:hAnsi="Times New Roman" w:eastAsiaTheme="minorEastAsia"/>
                <w:spacing w:val="6"/>
                <w:kern w:val="0"/>
                <w:sz w:val="21"/>
                <w:szCs w:val="21"/>
              </w:rPr>
              <w:t>按照采购文件给定的格式</w:t>
            </w:r>
            <w:r>
              <w:rPr>
                <w:rFonts w:ascii="Times New Roman" w:hAnsi="Times New Roman" w:eastAsiaTheme="minorEastAsia"/>
                <w:spacing w:val="6"/>
                <w:kern w:val="0"/>
                <w:sz w:val="21"/>
                <w:szCs w:val="21"/>
              </w:rPr>
              <w:t>提供</w:t>
            </w:r>
            <w:r>
              <w:rPr>
                <w:rFonts w:hint="eastAsia" w:ascii="Times New Roman" w:hAnsi="Times New Roman" w:eastAsiaTheme="minorEastAsia"/>
                <w:spacing w:val="6"/>
                <w:kern w:val="0"/>
                <w:sz w:val="21"/>
                <w:szCs w:val="21"/>
              </w:rPr>
              <w:t>投标</w:t>
            </w:r>
            <w:r>
              <w:rPr>
                <w:rFonts w:ascii="Times New Roman" w:hAnsi="Times New Roman" w:eastAsiaTheme="minorEastAsia"/>
                <w:spacing w:val="6"/>
                <w:kern w:val="0"/>
                <w:sz w:val="21"/>
                <w:szCs w:val="21"/>
              </w:rPr>
              <w:t>承诺函。</w:t>
            </w:r>
          </w:p>
        </w:tc>
      </w:tr>
      <w:tr w14:paraId="7BA1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5AA874B">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4</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4</w:t>
            </w:r>
          </w:p>
        </w:tc>
        <w:tc>
          <w:tcPr>
            <w:tcW w:w="3144" w:type="dxa"/>
            <w:tcBorders>
              <w:top w:val="single" w:color="auto" w:sz="4" w:space="0"/>
              <w:left w:val="single" w:color="auto" w:sz="4" w:space="0"/>
              <w:bottom w:val="single" w:color="auto" w:sz="4" w:space="0"/>
              <w:right w:val="single" w:color="auto" w:sz="4" w:space="0"/>
            </w:tcBorders>
            <w:vAlign w:val="center"/>
          </w:tcPr>
          <w:p w14:paraId="6715F281">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其他可以不予退还投标保证金的情形</w:t>
            </w:r>
          </w:p>
        </w:tc>
        <w:tc>
          <w:tcPr>
            <w:tcW w:w="5559" w:type="dxa"/>
            <w:tcBorders>
              <w:top w:val="single" w:color="auto" w:sz="4" w:space="0"/>
              <w:left w:val="single" w:color="auto" w:sz="4" w:space="0"/>
              <w:bottom w:val="single" w:color="auto" w:sz="4" w:space="0"/>
              <w:right w:val="single" w:color="auto" w:sz="4" w:space="0"/>
            </w:tcBorders>
            <w:vAlign w:val="center"/>
          </w:tcPr>
          <w:p w14:paraId="4D438CA9">
            <w:pPr>
              <w:widowControl/>
              <w:spacing w:line="320" w:lineRule="exact"/>
              <w:rPr>
                <w:rFonts w:eastAsiaTheme="minorEastAsia"/>
                <w:spacing w:val="6"/>
                <w:sz w:val="21"/>
                <w:szCs w:val="21"/>
              </w:rPr>
            </w:pPr>
            <w:r>
              <w:rPr>
                <w:rFonts w:eastAsiaTheme="minorEastAsia"/>
                <w:spacing w:val="6"/>
                <w:sz w:val="21"/>
                <w:szCs w:val="21"/>
              </w:rPr>
              <w:t>/</w:t>
            </w:r>
          </w:p>
        </w:tc>
      </w:tr>
      <w:tr w14:paraId="4910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6442486E">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5</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p>
        </w:tc>
        <w:tc>
          <w:tcPr>
            <w:tcW w:w="3144" w:type="dxa"/>
            <w:tcBorders>
              <w:top w:val="single" w:color="auto" w:sz="4" w:space="0"/>
              <w:left w:val="single" w:color="auto" w:sz="4" w:space="0"/>
              <w:bottom w:val="single" w:color="auto" w:sz="4" w:space="0"/>
              <w:right w:val="single" w:color="auto" w:sz="4" w:space="0"/>
            </w:tcBorders>
            <w:vAlign w:val="center"/>
          </w:tcPr>
          <w:p w14:paraId="04CC3239">
            <w:pPr>
              <w:pStyle w:val="99"/>
              <w:spacing w:line="320" w:lineRule="exact"/>
              <w:ind w:firstLine="0"/>
              <w:jc w:val="center"/>
              <w:rPr>
                <w:rFonts w:ascii="Times New Roman" w:hAnsi="Times New Roman" w:eastAsiaTheme="minorEastAsia"/>
                <w:b/>
                <w:bCs/>
                <w:spacing w:val="6"/>
                <w:sz w:val="21"/>
                <w:szCs w:val="21"/>
              </w:rPr>
            </w:pPr>
            <w:r>
              <w:rPr>
                <w:rFonts w:ascii="Times New Roman" w:hAnsi="Times New Roman" w:eastAsiaTheme="minorEastAsia"/>
                <w:b/>
                <w:bCs/>
                <w:spacing w:val="6"/>
                <w:sz w:val="21"/>
                <w:szCs w:val="21"/>
              </w:rPr>
              <w:t>资格审查资料的特殊要求</w:t>
            </w:r>
          </w:p>
        </w:tc>
        <w:tc>
          <w:tcPr>
            <w:tcW w:w="5559" w:type="dxa"/>
            <w:tcBorders>
              <w:top w:val="single" w:color="auto" w:sz="4" w:space="0"/>
              <w:left w:val="single" w:color="auto" w:sz="4" w:space="0"/>
              <w:bottom w:val="single" w:color="auto" w:sz="4" w:space="0"/>
              <w:right w:val="single" w:color="auto" w:sz="4" w:space="0"/>
            </w:tcBorders>
            <w:vAlign w:val="center"/>
          </w:tcPr>
          <w:p w14:paraId="2EDF502D">
            <w:pPr>
              <w:pStyle w:val="99"/>
              <w:spacing w:line="320" w:lineRule="exact"/>
              <w:ind w:firstLine="0"/>
              <w:jc w:val="left"/>
              <w:rPr>
                <w:rFonts w:ascii="Times New Roman" w:hAnsi="Times New Roman" w:eastAsiaTheme="minorEastAsia"/>
                <w:b/>
                <w:bCs/>
                <w:spacing w:val="6"/>
                <w:kern w:val="0"/>
                <w:sz w:val="21"/>
                <w:szCs w:val="21"/>
              </w:rPr>
            </w:pPr>
            <w:r>
              <w:rPr>
                <w:rFonts w:hint="eastAsia" w:ascii="Times New Roman" w:hAnsi="Times New Roman" w:eastAsiaTheme="minorEastAsia"/>
                <w:b/>
                <w:bCs/>
                <w:spacing w:val="6"/>
                <w:kern w:val="0"/>
                <w:sz w:val="21"/>
                <w:szCs w:val="21"/>
              </w:rPr>
              <w:t>（1）</w:t>
            </w:r>
            <w:r>
              <w:rPr>
                <w:rFonts w:ascii="Times New Roman" w:hAnsi="Times New Roman" w:eastAsiaTheme="minorEastAsia"/>
                <w:b/>
                <w:bCs/>
                <w:spacing w:val="6"/>
                <w:kern w:val="0"/>
                <w:sz w:val="21"/>
                <w:szCs w:val="21"/>
              </w:rPr>
              <w:t>须在投标文件中附以下证件（资料）的</w:t>
            </w:r>
            <w:r>
              <w:rPr>
                <w:rFonts w:hint="eastAsia" w:ascii="Times New Roman" w:hAnsi="Times New Roman" w:eastAsiaTheme="minorEastAsia"/>
                <w:b/>
                <w:bCs/>
                <w:spacing w:val="6"/>
                <w:kern w:val="0"/>
                <w:sz w:val="21"/>
                <w:szCs w:val="21"/>
                <w:lang w:val="en-US" w:eastAsia="zh-CN"/>
              </w:rPr>
              <w:t>复印件或</w:t>
            </w:r>
            <w:r>
              <w:rPr>
                <w:rFonts w:ascii="Times New Roman" w:hAnsi="Times New Roman" w:eastAsiaTheme="minorEastAsia"/>
                <w:b/>
                <w:bCs/>
                <w:spacing w:val="6"/>
                <w:kern w:val="0"/>
                <w:sz w:val="21"/>
                <w:szCs w:val="21"/>
              </w:rPr>
              <w:t>扫描件：</w:t>
            </w:r>
          </w:p>
          <w:p w14:paraId="6143B11C">
            <w:pPr>
              <w:pStyle w:val="99"/>
              <w:spacing w:line="320" w:lineRule="exact"/>
              <w:ind w:firstLine="0"/>
              <w:jc w:val="left"/>
              <w:rPr>
                <w:rFonts w:ascii="Times New Roman" w:hAnsi="Times New Roman" w:eastAsiaTheme="minorEastAsia"/>
                <w:b/>
                <w:bCs/>
                <w:spacing w:val="6"/>
                <w:kern w:val="0"/>
                <w:sz w:val="21"/>
                <w:szCs w:val="21"/>
                <w:highlight w:val="none"/>
              </w:rPr>
            </w:pPr>
            <w:r>
              <w:rPr>
                <w:rFonts w:hint="eastAsia" w:ascii="宋体" w:hAnsi="宋体" w:eastAsia="宋体" w:cs="宋体"/>
                <w:b/>
                <w:bCs/>
                <w:spacing w:val="6"/>
                <w:kern w:val="0"/>
                <w:sz w:val="21"/>
                <w:szCs w:val="21"/>
              </w:rPr>
              <w:t>①</w:t>
            </w:r>
            <w:r>
              <w:rPr>
                <w:rFonts w:ascii="Times New Roman" w:hAnsi="Times New Roman" w:eastAsiaTheme="minorEastAsia"/>
                <w:b/>
                <w:bCs/>
                <w:spacing w:val="6"/>
                <w:kern w:val="0"/>
                <w:sz w:val="21"/>
                <w:szCs w:val="21"/>
                <w:highlight w:val="none"/>
              </w:rPr>
              <w:t>营业执照；</w:t>
            </w:r>
          </w:p>
          <w:p w14:paraId="0A513382">
            <w:pPr>
              <w:pStyle w:val="99"/>
              <w:spacing w:line="320" w:lineRule="exact"/>
              <w:ind w:firstLine="0"/>
              <w:jc w:val="left"/>
              <w:rPr>
                <w:rFonts w:ascii="Times New Roman" w:hAnsi="Times New Roman" w:eastAsiaTheme="minorEastAsia"/>
                <w:b/>
                <w:bCs/>
                <w:spacing w:val="6"/>
                <w:kern w:val="0"/>
                <w:sz w:val="21"/>
                <w:szCs w:val="21"/>
                <w:highlight w:val="none"/>
              </w:rPr>
            </w:pPr>
            <w:r>
              <w:rPr>
                <w:rFonts w:hint="eastAsia" w:ascii="宋体" w:hAnsi="宋体" w:eastAsia="宋体" w:cs="宋体"/>
                <w:b/>
                <w:bCs/>
                <w:spacing w:val="6"/>
                <w:kern w:val="0"/>
                <w:sz w:val="21"/>
                <w:szCs w:val="21"/>
                <w:highlight w:val="none"/>
              </w:rPr>
              <w:t>②</w:t>
            </w:r>
            <w:r>
              <w:rPr>
                <w:rFonts w:hint="eastAsia" w:ascii="Times New Roman" w:hAnsi="Times New Roman" w:eastAsiaTheme="minorEastAsia"/>
                <w:b/>
                <w:bCs/>
                <w:spacing w:val="6"/>
                <w:kern w:val="0"/>
                <w:sz w:val="21"/>
                <w:szCs w:val="21"/>
                <w:highlight w:val="none"/>
              </w:rPr>
              <w:t>医疗器械经营许可证或备案凭证或医疗器械生产许可证</w:t>
            </w:r>
            <w:r>
              <w:rPr>
                <w:rFonts w:ascii="Times New Roman" w:hAnsi="Times New Roman" w:eastAsiaTheme="minorEastAsia"/>
                <w:b/>
                <w:bCs/>
                <w:spacing w:val="6"/>
                <w:kern w:val="0"/>
                <w:sz w:val="21"/>
                <w:szCs w:val="21"/>
                <w:highlight w:val="none"/>
              </w:rPr>
              <w:t>；</w:t>
            </w:r>
          </w:p>
          <w:p w14:paraId="43AA4DE7">
            <w:pPr>
              <w:pStyle w:val="99"/>
              <w:spacing w:line="320" w:lineRule="exact"/>
              <w:ind w:firstLine="0"/>
              <w:jc w:val="left"/>
              <w:rPr>
                <w:rFonts w:ascii="Times New Roman" w:hAnsi="Times New Roman" w:eastAsiaTheme="minorEastAsia"/>
                <w:b/>
                <w:bCs/>
                <w:spacing w:val="6"/>
                <w:kern w:val="0"/>
                <w:sz w:val="21"/>
                <w:szCs w:val="21"/>
                <w:highlight w:val="none"/>
              </w:rPr>
            </w:pPr>
            <w:r>
              <w:rPr>
                <w:rFonts w:hint="eastAsia" w:ascii="宋体" w:hAnsi="宋体" w:eastAsia="宋体" w:cs="宋体"/>
                <w:b/>
                <w:bCs/>
                <w:spacing w:val="6"/>
                <w:kern w:val="0"/>
                <w:sz w:val="21"/>
                <w:szCs w:val="21"/>
                <w:highlight w:val="none"/>
              </w:rPr>
              <w:t>③</w:t>
            </w:r>
            <w:r>
              <w:rPr>
                <w:rFonts w:hint="eastAsia" w:ascii="Times New Roman" w:hAnsi="Times New Roman" w:eastAsiaTheme="minorEastAsia"/>
                <w:b/>
                <w:bCs/>
                <w:spacing w:val="6"/>
                <w:kern w:val="0"/>
                <w:sz w:val="21"/>
                <w:szCs w:val="21"/>
                <w:highlight w:val="none"/>
              </w:rPr>
              <w:t>所投产品的医疗器械注册证或医疗器械备案凭证（非医疗器械可不提供）</w:t>
            </w:r>
            <w:r>
              <w:rPr>
                <w:rFonts w:ascii="Times New Roman" w:hAnsi="Times New Roman" w:eastAsiaTheme="minorEastAsia"/>
                <w:b/>
                <w:bCs/>
                <w:spacing w:val="6"/>
                <w:kern w:val="0"/>
                <w:sz w:val="21"/>
                <w:szCs w:val="21"/>
                <w:highlight w:val="none"/>
              </w:rPr>
              <w:t>；</w:t>
            </w:r>
          </w:p>
          <w:p w14:paraId="2744EFAE">
            <w:pPr>
              <w:pStyle w:val="40"/>
              <w:rPr>
                <w:rFonts w:hint="default"/>
                <w:highlight w:val="none"/>
                <w:lang w:val="en-US"/>
              </w:rPr>
            </w:pPr>
            <w:r>
              <w:rPr>
                <w:rFonts w:hint="eastAsia" w:ascii="Times New Roman" w:hAnsi="Times New Roman" w:eastAsiaTheme="minorEastAsia"/>
                <w:b/>
                <w:bCs/>
                <w:spacing w:val="6"/>
                <w:kern w:val="0"/>
                <w:sz w:val="21"/>
                <w:szCs w:val="21"/>
                <w:highlight w:val="none"/>
              </w:rPr>
              <w:t>④</w:t>
            </w:r>
            <w:r>
              <w:rPr>
                <w:rFonts w:hint="eastAsia" w:ascii="Times New Roman" w:hAnsi="Times New Roman" w:eastAsiaTheme="minorEastAsia"/>
                <w:b/>
                <w:bCs/>
                <w:spacing w:val="6"/>
                <w:kern w:val="0"/>
                <w:sz w:val="21"/>
                <w:szCs w:val="21"/>
                <w:lang w:val="en-US" w:eastAsia="zh-CN"/>
              </w:rPr>
              <w:t>信用</w:t>
            </w:r>
            <w:r>
              <w:rPr>
                <w:rFonts w:hint="eastAsia" w:ascii="Times New Roman" w:hAnsi="Times New Roman" w:eastAsiaTheme="minorEastAsia"/>
                <w:b/>
                <w:bCs/>
                <w:spacing w:val="6"/>
                <w:kern w:val="0"/>
                <w:sz w:val="21"/>
                <w:szCs w:val="21"/>
              </w:rPr>
              <w:t>承诺函；</w:t>
            </w:r>
          </w:p>
          <w:p w14:paraId="46C60577">
            <w:pPr>
              <w:pStyle w:val="99"/>
              <w:spacing w:line="320" w:lineRule="exact"/>
              <w:ind w:firstLine="0"/>
              <w:jc w:val="left"/>
              <w:rPr>
                <w:rFonts w:ascii="Times New Roman" w:hAnsi="Times New Roman" w:eastAsiaTheme="minorEastAsia"/>
                <w:b/>
                <w:bCs/>
                <w:spacing w:val="6"/>
                <w:kern w:val="0"/>
                <w:sz w:val="21"/>
                <w:szCs w:val="21"/>
              </w:rPr>
            </w:pPr>
            <w:r>
              <w:rPr>
                <w:rFonts w:hint="eastAsia" w:ascii="Times New Roman" w:hAnsi="Times New Roman" w:eastAsiaTheme="minorEastAsia"/>
                <w:b/>
                <w:bCs/>
                <w:spacing w:val="6"/>
                <w:kern w:val="0"/>
                <w:sz w:val="21"/>
                <w:szCs w:val="21"/>
              </w:rPr>
              <w:t>⑤投标人认为需要提供</w:t>
            </w:r>
            <w:r>
              <w:rPr>
                <w:rFonts w:hint="eastAsia" w:ascii="Times New Roman" w:hAnsi="Times New Roman" w:eastAsiaTheme="minorEastAsia"/>
                <w:b/>
                <w:bCs/>
                <w:spacing w:val="6"/>
                <w:kern w:val="0"/>
                <w:sz w:val="21"/>
                <w:szCs w:val="21"/>
                <w:lang w:eastAsia="zh-CN"/>
              </w:rPr>
              <w:t>的其他</w:t>
            </w:r>
            <w:r>
              <w:rPr>
                <w:rFonts w:hint="eastAsia" w:ascii="Times New Roman" w:hAnsi="Times New Roman" w:eastAsiaTheme="minorEastAsia"/>
                <w:b/>
                <w:bCs/>
                <w:spacing w:val="6"/>
                <w:kern w:val="0"/>
                <w:sz w:val="21"/>
                <w:szCs w:val="21"/>
              </w:rPr>
              <w:t>材料。</w:t>
            </w:r>
          </w:p>
          <w:p w14:paraId="01BBE42F">
            <w:pPr>
              <w:pStyle w:val="99"/>
              <w:spacing w:line="320" w:lineRule="exact"/>
              <w:ind w:firstLine="0"/>
              <w:jc w:val="left"/>
              <w:rPr>
                <w:rFonts w:ascii="Times New Roman" w:hAnsi="Times New Roman"/>
                <w:b/>
                <w:bCs/>
                <w:spacing w:val="6"/>
                <w:sz w:val="21"/>
                <w:szCs w:val="21"/>
              </w:rPr>
            </w:pPr>
            <w:r>
              <w:rPr>
                <w:rFonts w:hint="eastAsia" w:ascii="Times New Roman" w:hAnsi="Times New Roman" w:eastAsiaTheme="minorEastAsia"/>
                <w:b/>
                <w:bCs/>
                <w:spacing w:val="6"/>
                <w:kern w:val="0"/>
                <w:sz w:val="21"/>
                <w:szCs w:val="21"/>
              </w:rPr>
              <w:t>（2）本项目的其他特定资格要求无需再提交证明材料，但应按照招标文件规定提供</w:t>
            </w:r>
            <w:r>
              <w:rPr>
                <w:rFonts w:hint="eastAsia" w:ascii="Times New Roman" w:hAnsi="Times New Roman" w:eastAsiaTheme="minorEastAsia"/>
                <w:b/>
                <w:bCs/>
                <w:spacing w:val="6"/>
                <w:kern w:val="0"/>
                <w:sz w:val="21"/>
                <w:szCs w:val="21"/>
                <w:lang w:val="en-US" w:eastAsia="zh-CN"/>
              </w:rPr>
              <w:t>信用</w:t>
            </w:r>
            <w:r>
              <w:rPr>
                <w:rFonts w:hint="eastAsia" w:ascii="Times New Roman" w:hAnsi="Times New Roman" w:eastAsiaTheme="minorEastAsia"/>
                <w:b/>
                <w:bCs/>
                <w:spacing w:val="6"/>
                <w:kern w:val="0"/>
                <w:sz w:val="21"/>
                <w:szCs w:val="21"/>
              </w:rPr>
              <w:t>承诺函。采购人有权在签订合同前要求中标供应商提供相关证明材料以核实中标供应商承诺事项的真实性。</w:t>
            </w:r>
          </w:p>
        </w:tc>
      </w:tr>
      <w:tr w14:paraId="19B4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1602E534">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6</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506568DD">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是否允许提交备选投标方案</w:t>
            </w:r>
          </w:p>
        </w:tc>
        <w:tc>
          <w:tcPr>
            <w:tcW w:w="5559" w:type="dxa"/>
            <w:tcBorders>
              <w:top w:val="single" w:color="auto" w:sz="4" w:space="0"/>
              <w:left w:val="single" w:color="auto" w:sz="4" w:space="0"/>
              <w:bottom w:val="single" w:color="auto" w:sz="4" w:space="0"/>
              <w:right w:val="single" w:color="auto" w:sz="4" w:space="0"/>
            </w:tcBorders>
            <w:vAlign w:val="center"/>
          </w:tcPr>
          <w:p w14:paraId="79D0449A">
            <w:pPr>
              <w:pStyle w:val="99"/>
              <w:spacing w:line="320" w:lineRule="exact"/>
              <w:ind w:firstLine="0"/>
              <w:jc w:val="left"/>
              <w:rPr>
                <w:rFonts w:ascii="Times New Roman" w:hAnsi="Times New Roman" w:eastAsiaTheme="minorEastAsia"/>
                <w:spacing w:val="6"/>
                <w:sz w:val="21"/>
                <w:szCs w:val="21"/>
              </w:rPr>
            </w:pPr>
            <w:r>
              <w:rPr>
                <w:rFonts w:ascii="Times New Roman" w:hAnsi="Times New Roman" w:eastAsiaTheme="minorEastAsia"/>
                <w:spacing w:val="6"/>
                <w:sz w:val="21"/>
                <w:szCs w:val="21"/>
              </w:rPr>
              <w:t>不允许</w:t>
            </w:r>
          </w:p>
        </w:tc>
      </w:tr>
      <w:tr w14:paraId="46CA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22AC0CDC">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7</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p>
        </w:tc>
        <w:tc>
          <w:tcPr>
            <w:tcW w:w="3144" w:type="dxa"/>
            <w:tcBorders>
              <w:top w:val="single" w:color="auto" w:sz="4" w:space="0"/>
              <w:left w:val="single" w:color="auto" w:sz="4" w:space="0"/>
              <w:bottom w:val="single" w:color="auto" w:sz="4" w:space="0"/>
              <w:right w:val="single" w:color="auto" w:sz="4" w:space="0"/>
            </w:tcBorders>
            <w:vAlign w:val="center"/>
          </w:tcPr>
          <w:p w14:paraId="507DDFF7">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投标文件签字或盖章要求</w:t>
            </w:r>
          </w:p>
        </w:tc>
        <w:tc>
          <w:tcPr>
            <w:tcW w:w="5559" w:type="dxa"/>
            <w:tcBorders>
              <w:top w:val="single" w:color="auto" w:sz="4" w:space="0"/>
              <w:left w:val="single" w:color="auto" w:sz="4" w:space="0"/>
              <w:bottom w:val="single" w:color="auto" w:sz="4" w:space="0"/>
              <w:right w:val="single" w:color="auto" w:sz="4" w:space="0"/>
            </w:tcBorders>
            <w:vAlign w:val="center"/>
          </w:tcPr>
          <w:p w14:paraId="107ABD13">
            <w:pPr>
              <w:pStyle w:val="99"/>
              <w:spacing w:line="320" w:lineRule="exact"/>
              <w:ind w:firstLine="0"/>
              <w:jc w:val="left"/>
              <w:rPr>
                <w:rFonts w:hint="eastAsia" w:ascii="Times New Roman" w:hAnsi="Times New Roman" w:eastAsiaTheme="minorEastAsia"/>
                <w:spacing w:val="6"/>
                <w:sz w:val="21"/>
                <w:szCs w:val="21"/>
              </w:rPr>
            </w:pPr>
            <w:r>
              <w:rPr>
                <w:rFonts w:hint="eastAsia" w:ascii="Times New Roman" w:hAnsi="Times New Roman" w:eastAsiaTheme="minorEastAsia"/>
                <w:spacing w:val="6"/>
                <w:sz w:val="21"/>
                <w:szCs w:val="21"/>
              </w:rPr>
              <w:t>（1）要求盖单位章的，应使用单位CA 数字证书签章；</w:t>
            </w:r>
          </w:p>
          <w:p w14:paraId="196C0ACA">
            <w:pPr>
              <w:pStyle w:val="99"/>
              <w:spacing w:line="320" w:lineRule="exact"/>
              <w:ind w:firstLine="0"/>
              <w:jc w:val="left"/>
              <w:rPr>
                <w:rFonts w:hint="eastAsia" w:ascii="Times New Roman" w:hAnsi="Times New Roman" w:eastAsiaTheme="minorEastAsia"/>
                <w:spacing w:val="6"/>
                <w:sz w:val="21"/>
                <w:szCs w:val="21"/>
              </w:rPr>
            </w:pPr>
            <w:r>
              <w:rPr>
                <w:rFonts w:hint="eastAsia" w:ascii="Times New Roman" w:hAnsi="Times New Roman" w:eastAsiaTheme="minorEastAsia"/>
                <w:spacing w:val="6"/>
                <w:sz w:val="21"/>
                <w:szCs w:val="21"/>
              </w:rPr>
              <w:t>（2）要求法定代表人签字或盖章的，应使用法定代表人CA 数字证书签署，字体不限，包含手写体；</w:t>
            </w:r>
          </w:p>
          <w:p w14:paraId="3EC1A9EA">
            <w:pPr>
              <w:pStyle w:val="99"/>
              <w:spacing w:line="320" w:lineRule="exact"/>
              <w:ind w:firstLine="0"/>
              <w:jc w:val="left"/>
              <w:rPr>
                <w:rFonts w:hint="eastAsia" w:ascii="Times New Roman" w:hAnsi="Times New Roman" w:eastAsiaTheme="minorEastAsia"/>
                <w:spacing w:val="6"/>
                <w:sz w:val="21"/>
                <w:szCs w:val="21"/>
              </w:rPr>
            </w:pPr>
            <w:r>
              <w:rPr>
                <w:rFonts w:hint="eastAsia" w:ascii="Times New Roman" w:hAnsi="Times New Roman" w:eastAsiaTheme="minorEastAsia"/>
                <w:spacing w:val="6"/>
                <w:sz w:val="21"/>
                <w:szCs w:val="21"/>
              </w:rPr>
              <w:t>（3）其他签字可以是手签后扫描件上传的，也可以是电子手写签名；</w:t>
            </w:r>
          </w:p>
          <w:p w14:paraId="69057A66">
            <w:pPr>
              <w:pStyle w:val="99"/>
              <w:spacing w:line="320" w:lineRule="exact"/>
              <w:ind w:firstLine="0"/>
              <w:jc w:val="left"/>
              <w:rPr>
                <w:rFonts w:hint="eastAsia" w:ascii="Times New Roman" w:hAnsi="Times New Roman" w:eastAsiaTheme="minorEastAsia"/>
                <w:spacing w:val="6"/>
                <w:sz w:val="21"/>
                <w:szCs w:val="21"/>
              </w:rPr>
            </w:pPr>
            <w:r>
              <w:rPr>
                <w:rFonts w:hint="eastAsia" w:ascii="Times New Roman" w:hAnsi="Times New Roman" w:eastAsiaTheme="minorEastAsia"/>
                <w:spacing w:val="6"/>
                <w:sz w:val="21"/>
                <w:szCs w:val="21"/>
              </w:rPr>
              <w:t>（4）使用CA 数字证书签署时，注意尽量避免覆盖关键的文字、数据；</w:t>
            </w:r>
          </w:p>
          <w:p w14:paraId="17C80848">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（5）不要求对投标文件逐页盖章、签字。</w:t>
            </w:r>
          </w:p>
        </w:tc>
      </w:tr>
      <w:tr w14:paraId="756A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DD999FE">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7</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4</w:t>
            </w:r>
          </w:p>
        </w:tc>
        <w:tc>
          <w:tcPr>
            <w:tcW w:w="3144" w:type="dxa"/>
            <w:tcBorders>
              <w:top w:val="single" w:color="auto" w:sz="4" w:space="0"/>
              <w:left w:val="single" w:color="auto" w:sz="4" w:space="0"/>
              <w:bottom w:val="single" w:color="auto" w:sz="4" w:space="0"/>
              <w:right w:val="single" w:color="auto" w:sz="4" w:space="0"/>
            </w:tcBorders>
            <w:vAlign w:val="center"/>
          </w:tcPr>
          <w:p w14:paraId="6EA60456">
            <w:pPr>
              <w:pStyle w:val="99"/>
              <w:spacing w:line="320" w:lineRule="exact"/>
              <w:ind w:firstLine="0"/>
              <w:jc w:val="center"/>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投标所需相关的资质、证明等资料要求</w:t>
            </w:r>
          </w:p>
        </w:tc>
        <w:tc>
          <w:tcPr>
            <w:tcW w:w="5559" w:type="dxa"/>
            <w:tcBorders>
              <w:top w:val="single" w:color="auto" w:sz="4" w:space="0"/>
              <w:left w:val="single" w:color="auto" w:sz="4" w:space="0"/>
              <w:bottom w:val="single" w:color="auto" w:sz="4" w:space="0"/>
              <w:right w:val="single" w:color="auto" w:sz="4" w:space="0"/>
            </w:tcBorders>
            <w:vAlign w:val="center"/>
          </w:tcPr>
          <w:p w14:paraId="1C5D376B">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本项目无需提供</w:t>
            </w:r>
            <w:r>
              <w:rPr>
                <w:rFonts w:ascii="Times New Roman" w:hAnsi="Times New Roman" w:eastAsiaTheme="minorEastAsia"/>
                <w:spacing w:val="6"/>
                <w:sz w:val="21"/>
                <w:szCs w:val="21"/>
              </w:rPr>
              <w:t>纸质投标文件</w:t>
            </w:r>
            <w:r>
              <w:rPr>
                <w:rFonts w:hint="eastAsia" w:ascii="Times New Roman" w:hAnsi="Times New Roman" w:eastAsiaTheme="minorEastAsia"/>
                <w:spacing w:val="6"/>
                <w:sz w:val="21"/>
                <w:szCs w:val="21"/>
              </w:rPr>
              <w:t>，投标所需相关的资质、证明等资料均需先上传至河南省公共资源交易中心诚信库并经核验，投标供应商制作投标文件时所需资料须从诚信库中提取。</w:t>
            </w:r>
          </w:p>
        </w:tc>
      </w:tr>
      <w:tr w14:paraId="1DD5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1359C615">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4</w:t>
            </w:r>
            <w:r>
              <w:rPr>
                <w:rFonts w:hint="eastAsia" w:ascii="Times New Roman" w:hAnsi="Times New Roman" w:eastAsiaTheme="minorEastAsia"/>
                <w:spacing w:val="6"/>
                <w:sz w:val="21"/>
                <w:szCs w:val="21"/>
              </w:rPr>
              <w:t>.2.</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0E05E16A">
            <w:pPr>
              <w:pStyle w:val="99"/>
              <w:spacing w:line="320" w:lineRule="exact"/>
              <w:ind w:firstLine="0"/>
              <w:jc w:val="center"/>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投标文件的递交</w:t>
            </w:r>
          </w:p>
        </w:tc>
        <w:tc>
          <w:tcPr>
            <w:tcW w:w="5559" w:type="dxa"/>
            <w:tcBorders>
              <w:top w:val="single" w:color="auto" w:sz="4" w:space="0"/>
              <w:left w:val="single" w:color="auto" w:sz="4" w:space="0"/>
              <w:bottom w:val="single" w:color="auto" w:sz="4" w:space="0"/>
              <w:right w:val="single" w:color="auto" w:sz="4" w:space="0"/>
            </w:tcBorders>
            <w:vAlign w:val="center"/>
          </w:tcPr>
          <w:p w14:paraId="454CBD31">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（1）各投标供应商应在投标截止时间前上传加密的电子投标文件（*.hntf）到会员系统的指定位置。上传时必须得到电脑“上传成功”的确认回复。请投标供应商在上传时认真检查上传投标文件是否完整、正确。</w:t>
            </w:r>
          </w:p>
          <w:p w14:paraId="55133643">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（2）投标供应商因交易中心投标系统问题无法上传电子投标文件时，请在工作时间与河南省公共资源交易中心联系，联系电话：0371-61335566；新点技术服务联系电话：400-998-0000</w:t>
            </w:r>
            <w:r>
              <w:rPr>
                <w:rFonts w:hint="eastAsia" w:ascii="宋体" w:hAnsi="宋体" w:eastAsia="宋体" w:cs="宋体"/>
                <w:spacing w:val="6"/>
                <w:sz w:val="21"/>
                <w:szCs w:val="21"/>
                <w:lang w:eastAsia="zh-CN"/>
              </w:rPr>
              <w:t>，</w:t>
            </w:r>
            <w:r>
              <w:rPr>
                <w:rFonts w:hint="eastAsia" w:ascii="Times New Roman" w:hAnsi="Times New Roman" w:eastAsiaTheme="minorEastAsia"/>
                <w:spacing w:val="6"/>
                <w:sz w:val="21"/>
                <w:szCs w:val="21"/>
              </w:rPr>
              <w:t>0371-65915501。</w:t>
            </w:r>
          </w:p>
        </w:tc>
      </w:tr>
      <w:tr w14:paraId="2A65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341661A">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4</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14:paraId="3966A60E">
            <w:pPr>
              <w:pStyle w:val="99"/>
              <w:spacing w:line="320" w:lineRule="exact"/>
              <w:ind w:firstLine="0" w:firstLineChars="0"/>
              <w:jc w:val="center"/>
              <w:rPr>
                <w:rFonts w:ascii="Times New Roman" w:hAnsi="Times New Roman" w:cs="Times New Roman" w:eastAsiaTheme="minorEastAsia"/>
                <w:spacing w:val="6"/>
                <w:kern w:val="2"/>
                <w:sz w:val="21"/>
                <w:szCs w:val="21"/>
                <w:lang w:val="en-US" w:eastAsia="zh-CN" w:bidi="ar-SA"/>
              </w:rPr>
            </w:pPr>
            <w:r>
              <w:rPr>
                <w:rFonts w:ascii="Times New Roman" w:hAnsi="Times New Roman" w:eastAsiaTheme="minorEastAsia"/>
                <w:spacing w:val="6"/>
                <w:sz w:val="21"/>
                <w:szCs w:val="21"/>
              </w:rPr>
              <w:t>投标文件是否退还</w:t>
            </w:r>
          </w:p>
        </w:tc>
        <w:tc>
          <w:tcPr>
            <w:tcW w:w="5559" w:type="dxa"/>
            <w:tcBorders>
              <w:top w:val="single" w:color="auto" w:sz="4" w:space="0"/>
              <w:left w:val="single" w:color="auto" w:sz="4" w:space="0"/>
              <w:bottom w:val="single" w:color="auto" w:sz="4" w:space="0"/>
              <w:right w:val="single" w:color="auto" w:sz="4" w:space="0"/>
            </w:tcBorders>
            <w:shd w:val="clear" w:color="auto" w:fill="auto"/>
            <w:vAlign w:val="center"/>
          </w:tcPr>
          <w:p w14:paraId="6371826F">
            <w:pPr>
              <w:pStyle w:val="99"/>
              <w:spacing w:line="320" w:lineRule="exact"/>
              <w:ind w:firstLine="0" w:firstLineChars="0"/>
              <w:jc w:val="left"/>
              <w:rPr>
                <w:rFonts w:ascii="Times New Roman" w:hAnsi="Times New Roman" w:cs="Times New Roman" w:eastAsiaTheme="minorEastAsia"/>
                <w:spacing w:val="6"/>
                <w:kern w:val="2"/>
                <w:sz w:val="21"/>
                <w:szCs w:val="21"/>
                <w:lang w:val="en-US" w:eastAsia="zh-CN" w:bidi="ar-SA"/>
              </w:rPr>
            </w:pPr>
            <w:r>
              <w:rPr>
                <w:rFonts w:ascii="Times New Roman" w:hAnsi="Times New Roman" w:eastAsiaTheme="minorEastAsia"/>
                <w:spacing w:val="6"/>
                <w:sz w:val="21"/>
                <w:szCs w:val="21"/>
              </w:rPr>
              <w:t>否</w:t>
            </w:r>
          </w:p>
        </w:tc>
      </w:tr>
      <w:tr w14:paraId="6759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C759469">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5</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766CCDAC">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开标时间和地点</w:t>
            </w:r>
          </w:p>
        </w:tc>
        <w:tc>
          <w:tcPr>
            <w:tcW w:w="5559" w:type="dxa"/>
            <w:tcBorders>
              <w:top w:val="single" w:color="auto" w:sz="4" w:space="0"/>
              <w:left w:val="single" w:color="auto" w:sz="4" w:space="0"/>
              <w:bottom w:val="single" w:color="auto" w:sz="4" w:space="0"/>
              <w:right w:val="single" w:color="auto" w:sz="4" w:space="0"/>
            </w:tcBorders>
            <w:vAlign w:val="center"/>
          </w:tcPr>
          <w:p w14:paraId="671B8F1E">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本项目采用“远程不见面”开标方式开标，远程开标大厅网址https://hnsggzyjy.henan.gov.cn/BidOpening/bidopeninghallaction/hall/login，投标供应商无需到河南省公共资源交易中心现场参加开标会议，无需到达现场提交原件资料。投标供应商应在投标截止时间前，登录远程开标大厅，在线准时参加开标活动并进行文件解密等。</w:t>
            </w:r>
          </w:p>
        </w:tc>
      </w:tr>
      <w:tr w14:paraId="2946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1D9067F">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5</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p>
        </w:tc>
        <w:tc>
          <w:tcPr>
            <w:tcW w:w="3144" w:type="dxa"/>
            <w:tcBorders>
              <w:top w:val="single" w:color="auto" w:sz="4" w:space="0"/>
              <w:left w:val="single" w:color="auto" w:sz="4" w:space="0"/>
              <w:bottom w:val="single" w:color="auto" w:sz="4" w:space="0"/>
              <w:right w:val="single" w:color="auto" w:sz="4" w:space="0"/>
            </w:tcBorders>
            <w:vAlign w:val="center"/>
          </w:tcPr>
          <w:p w14:paraId="1DC98516">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开标程序</w:t>
            </w:r>
          </w:p>
        </w:tc>
        <w:tc>
          <w:tcPr>
            <w:tcW w:w="5559" w:type="dxa"/>
            <w:tcBorders>
              <w:top w:val="single" w:color="auto" w:sz="4" w:space="0"/>
              <w:left w:val="single" w:color="auto" w:sz="4" w:space="0"/>
              <w:bottom w:val="single" w:color="auto" w:sz="4" w:space="0"/>
              <w:right w:val="single" w:color="auto" w:sz="4" w:space="0"/>
            </w:tcBorders>
            <w:vAlign w:val="center"/>
          </w:tcPr>
          <w:p w14:paraId="7672F9A4">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本项目采用远程电子开标，投标供应商须在投标截止时间前登录远程开标大厅，在线准时参加开标活动并进行文件解密等。</w:t>
            </w:r>
          </w:p>
        </w:tc>
      </w:tr>
      <w:tr w14:paraId="38B5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1C2690CB">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5</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p>
        </w:tc>
        <w:tc>
          <w:tcPr>
            <w:tcW w:w="3144" w:type="dxa"/>
            <w:tcBorders>
              <w:top w:val="single" w:color="auto" w:sz="4" w:space="0"/>
              <w:left w:val="single" w:color="auto" w:sz="4" w:space="0"/>
              <w:bottom w:val="single" w:color="auto" w:sz="4" w:space="0"/>
              <w:right w:val="single" w:color="auto" w:sz="4" w:space="0"/>
            </w:tcBorders>
            <w:vAlign w:val="center"/>
          </w:tcPr>
          <w:p w14:paraId="58FE1126">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开标</w:t>
            </w:r>
            <w:r>
              <w:rPr>
                <w:rFonts w:hint="eastAsia" w:ascii="Times New Roman" w:hAnsi="Times New Roman" w:eastAsiaTheme="minorEastAsia"/>
                <w:spacing w:val="6"/>
                <w:sz w:val="21"/>
                <w:szCs w:val="21"/>
              </w:rPr>
              <w:t>疑义</w:t>
            </w:r>
          </w:p>
        </w:tc>
        <w:tc>
          <w:tcPr>
            <w:tcW w:w="5559" w:type="dxa"/>
            <w:tcBorders>
              <w:top w:val="single" w:color="auto" w:sz="4" w:space="0"/>
              <w:left w:val="single" w:color="auto" w:sz="4" w:space="0"/>
              <w:bottom w:val="single" w:color="auto" w:sz="4" w:space="0"/>
              <w:right w:val="single" w:color="auto" w:sz="4" w:space="0"/>
            </w:tcBorders>
            <w:vAlign w:val="center"/>
          </w:tcPr>
          <w:p w14:paraId="3E83FC42">
            <w:pPr>
              <w:pStyle w:val="99"/>
              <w:spacing w:line="320" w:lineRule="exact"/>
              <w:ind w:firstLine="0"/>
              <w:jc w:val="left"/>
              <w:rPr>
                <w:rFonts w:hint="eastAsia" w:ascii="Times New Roman" w:hAnsi="Times New Roman" w:eastAsiaTheme="minorEastAsia"/>
                <w:spacing w:val="6"/>
                <w:sz w:val="21"/>
                <w:szCs w:val="21"/>
                <w:lang w:eastAsia="zh-CN"/>
              </w:rPr>
            </w:pPr>
            <w:r>
              <w:rPr>
                <w:rFonts w:hint="eastAsia" w:ascii="Times New Roman" w:hAnsi="Times New Roman" w:eastAsiaTheme="minorEastAsia"/>
                <w:spacing w:val="6"/>
                <w:sz w:val="21"/>
                <w:szCs w:val="21"/>
              </w:rPr>
              <w:t>投标人对开标过程有疑义的，可在系统规定的时间内</w:t>
            </w:r>
            <w:r>
              <w:rPr>
                <w:rFonts w:hint="eastAsia" w:ascii="Times New Roman" w:hAnsi="Times New Roman" w:eastAsiaTheme="minorEastAsia"/>
                <w:spacing w:val="6"/>
                <w:sz w:val="21"/>
                <w:szCs w:val="21"/>
                <w:lang w:val="en-US" w:eastAsia="zh-CN"/>
              </w:rPr>
              <w:t>在线</w:t>
            </w:r>
            <w:r>
              <w:rPr>
                <w:rFonts w:hint="eastAsia" w:ascii="Times New Roman" w:hAnsi="Times New Roman" w:eastAsiaTheme="minorEastAsia"/>
                <w:spacing w:val="6"/>
                <w:sz w:val="21"/>
                <w:szCs w:val="21"/>
              </w:rPr>
              <w:t>提出</w:t>
            </w:r>
            <w:r>
              <w:rPr>
                <w:rFonts w:hint="eastAsia" w:ascii="Times New Roman" w:hAnsi="Times New Roman" w:eastAsiaTheme="minorEastAsia"/>
                <w:spacing w:val="6"/>
                <w:sz w:val="21"/>
                <w:szCs w:val="21"/>
                <w:lang w:eastAsia="zh-CN"/>
              </w:rPr>
              <w:t>。</w:t>
            </w:r>
          </w:p>
        </w:tc>
      </w:tr>
      <w:tr w14:paraId="74BF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75F043F">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6</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009D2834">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评标委员会的组建</w:t>
            </w:r>
          </w:p>
        </w:tc>
        <w:tc>
          <w:tcPr>
            <w:tcW w:w="5559" w:type="dxa"/>
            <w:tcBorders>
              <w:top w:val="single" w:color="auto" w:sz="4" w:space="0"/>
              <w:left w:val="single" w:color="auto" w:sz="4" w:space="0"/>
              <w:bottom w:val="single" w:color="auto" w:sz="4" w:space="0"/>
              <w:right w:val="single" w:color="auto" w:sz="4" w:space="0"/>
            </w:tcBorders>
            <w:vAlign w:val="center"/>
          </w:tcPr>
          <w:p w14:paraId="0D8646D6">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评标委员会构成：7人，其中采购人代表2人，专家5人。</w:t>
            </w:r>
          </w:p>
          <w:p w14:paraId="7466064A">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专家确定方式：从政府采购专家库中随机抽取。</w:t>
            </w:r>
          </w:p>
        </w:tc>
      </w:tr>
      <w:tr w14:paraId="34FE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4983FA5">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6</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3</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p>
        </w:tc>
        <w:tc>
          <w:tcPr>
            <w:tcW w:w="3144" w:type="dxa"/>
            <w:tcBorders>
              <w:top w:val="single" w:color="auto" w:sz="4" w:space="0"/>
              <w:left w:val="single" w:color="auto" w:sz="4" w:space="0"/>
              <w:bottom w:val="single" w:color="auto" w:sz="4" w:space="0"/>
              <w:right w:val="single" w:color="auto" w:sz="4" w:space="0"/>
            </w:tcBorders>
            <w:vAlign w:val="center"/>
          </w:tcPr>
          <w:p w14:paraId="193555A0">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推荐中标候选人的</w:t>
            </w:r>
            <w:r>
              <w:rPr>
                <w:rFonts w:hint="eastAsia" w:ascii="Times New Roman" w:hAnsi="Times New Roman" w:eastAsiaTheme="minorEastAsia"/>
                <w:spacing w:val="6"/>
                <w:sz w:val="21"/>
                <w:szCs w:val="21"/>
              </w:rPr>
              <w:t>数量</w:t>
            </w:r>
          </w:p>
        </w:tc>
        <w:tc>
          <w:tcPr>
            <w:tcW w:w="5559" w:type="dxa"/>
            <w:tcBorders>
              <w:top w:val="single" w:color="auto" w:sz="4" w:space="0"/>
              <w:left w:val="single" w:color="auto" w:sz="4" w:space="0"/>
              <w:bottom w:val="single" w:color="auto" w:sz="4" w:space="0"/>
              <w:right w:val="single" w:color="auto" w:sz="4" w:space="0"/>
            </w:tcBorders>
            <w:vAlign w:val="center"/>
          </w:tcPr>
          <w:p w14:paraId="4C5C7251">
            <w:pPr>
              <w:pStyle w:val="99"/>
              <w:spacing w:line="320" w:lineRule="exact"/>
              <w:ind w:firstLine="0"/>
              <w:jc w:val="left"/>
              <w:rPr>
                <w:rFonts w:hint="default" w:ascii="Times New Roman" w:hAnsi="Times New Roman" w:eastAsiaTheme="minorEastAsia"/>
                <w:spacing w:val="6"/>
                <w:sz w:val="21"/>
                <w:szCs w:val="21"/>
                <w:lang w:val="en-US" w:eastAsia="zh-CN"/>
              </w:rPr>
            </w:pPr>
            <w:r>
              <w:rPr>
                <w:rFonts w:hint="eastAsia" w:ascii="Times New Roman" w:hAnsi="Times New Roman" w:eastAsiaTheme="minorEastAsia"/>
                <w:spacing w:val="6"/>
                <w:sz w:val="21"/>
                <w:szCs w:val="21"/>
              </w:rPr>
              <w:t>3</w:t>
            </w:r>
            <w:r>
              <w:rPr>
                <w:rFonts w:ascii="Times New Roman" w:hAnsi="Times New Roman" w:eastAsiaTheme="minorEastAsia"/>
                <w:spacing w:val="6"/>
                <w:sz w:val="21"/>
                <w:szCs w:val="21"/>
              </w:rPr>
              <w:t>名</w:t>
            </w:r>
            <w:r>
              <w:rPr>
                <w:rFonts w:hint="eastAsia" w:ascii="Times New Roman" w:hAnsi="Times New Roman" w:eastAsiaTheme="minorEastAsia"/>
                <w:spacing w:val="6"/>
                <w:sz w:val="21"/>
                <w:szCs w:val="21"/>
                <w:lang w:val="en-US" w:eastAsia="zh-CN"/>
              </w:rPr>
              <w:t>/包</w:t>
            </w:r>
          </w:p>
        </w:tc>
      </w:tr>
      <w:tr w14:paraId="75C1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DB02C6D">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7</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645390B3">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是否授权评标委员会确定中标人</w:t>
            </w:r>
          </w:p>
        </w:tc>
        <w:tc>
          <w:tcPr>
            <w:tcW w:w="5559" w:type="dxa"/>
            <w:tcBorders>
              <w:top w:val="single" w:color="auto" w:sz="4" w:space="0"/>
              <w:left w:val="single" w:color="auto" w:sz="4" w:space="0"/>
              <w:bottom w:val="single" w:color="auto" w:sz="4" w:space="0"/>
              <w:right w:val="single" w:color="auto" w:sz="4" w:space="0"/>
            </w:tcBorders>
            <w:vAlign w:val="center"/>
          </w:tcPr>
          <w:p w14:paraId="283991CD">
            <w:pPr>
              <w:pStyle w:val="99"/>
              <w:spacing w:line="320" w:lineRule="exact"/>
              <w:ind w:firstLine="0"/>
              <w:jc w:val="left"/>
              <w:rPr>
                <w:rFonts w:hint="eastAsia" w:ascii="Times New Roman" w:hAnsi="Times New Roman" w:eastAsiaTheme="minorEastAsia"/>
                <w:spacing w:val="6"/>
                <w:sz w:val="21"/>
                <w:szCs w:val="21"/>
                <w:lang w:eastAsia="zh-CN"/>
              </w:rPr>
            </w:pPr>
            <w:r>
              <w:rPr>
                <w:rFonts w:hint="eastAsia" w:ascii="Times New Roman" w:hAnsi="Times New Roman" w:eastAsiaTheme="minorEastAsia"/>
                <w:spacing w:val="6"/>
                <w:sz w:val="21"/>
                <w:szCs w:val="21"/>
                <w:lang w:val="en-US" w:eastAsia="zh-CN"/>
              </w:rPr>
              <w:t>否</w:t>
            </w:r>
          </w:p>
        </w:tc>
      </w:tr>
      <w:tr w14:paraId="0404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225A576B">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7</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p>
        </w:tc>
        <w:tc>
          <w:tcPr>
            <w:tcW w:w="3144" w:type="dxa"/>
            <w:tcBorders>
              <w:top w:val="single" w:color="auto" w:sz="4" w:space="0"/>
              <w:left w:val="single" w:color="auto" w:sz="4" w:space="0"/>
              <w:bottom w:val="single" w:color="auto" w:sz="4" w:space="0"/>
              <w:right w:val="single" w:color="auto" w:sz="4" w:space="0"/>
            </w:tcBorders>
            <w:vAlign w:val="center"/>
          </w:tcPr>
          <w:p w14:paraId="432B0FD4">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定标原则</w:t>
            </w:r>
          </w:p>
        </w:tc>
        <w:tc>
          <w:tcPr>
            <w:tcW w:w="5559" w:type="dxa"/>
            <w:tcBorders>
              <w:top w:val="single" w:color="auto" w:sz="4" w:space="0"/>
              <w:left w:val="single" w:color="auto" w:sz="4" w:space="0"/>
              <w:bottom w:val="single" w:color="auto" w:sz="4" w:space="0"/>
              <w:right w:val="single" w:color="auto" w:sz="4" w:space="0"/>
            </w:tcBorders>
            <w:vAlign w:val="center"/>
          </w:tcPr>
          <w:p w14:paraId="2A37D79E">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评标委员会根据评标排列顺序推荐前三名为中标候选人</w:t>
            </w:r>
            <w:r>
              <w:rPr>
                <w:rFonts w:ascii="Times New Roman" w:hAnsi="Times New Roman" w:eastAsiaTheme="minorEastAsia"/>
                <w:spacing w:val="6"/>
                <w:sz w:val="21"/>
                <w:szCs w:val="21"/>
              </w:rPr>
              <w:t>。如评审得分相同的，按照投标报价由低到高的顺序推荐；如评审得分与投标报价均相同的，按照技术标得分由高到低顺序推荐；若评审得分、投标报价、技术标得分均相同的，则由采购人代表自主决定中标人</w:t>
            </w:r>
            <w:r>
              <w:rPr>
                <w:rFonts w:hint="eastAsia" w:ascii="Times New Roman" w:hAnsi="Times New Roman" w:eastAsiaTheme="minorEastAsia"/>
                <w:spacing w:val="6"/>
                <w:sz w:val="21"/>
                <w:szCs w:val="21"/>
              </w:rPr>
              <w:t>及中标候选人排名</w:t>
            </w:r>
            <w:r>
              <w:rPr>
                <w:rFonts w:ascii="Times New Roman" w:hAnsi="Times New Roman" w:eastAsiaTheme="minorEastAsia"/>
                <w:spacing w:val="6"/>
                <w:sz w:val="21"/>
                <w:szCs w:val="21"/>
              </w:rPr>
              <w:t>。</w:t>
            </w:r>
          </w:p>
        </w:tc>
      </w:tr>
      <w:tr w14:paraId="278D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2975F10A">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7</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p>
        </w:tc>
        <w:tc>
          <w:tcPr>
            <w:tcW w:w="3144" w:type="dxa"/>
            <w:tcBorders>
              <w:top w:val="single" w:color="auto" w:sz="4" w:space="0"/>
              <w:left w:val="single" w:color="auto" w:sz="4" w:space="0"/>
              <w:bottom w:val="single" w:color="auto" w:sz="4" w:space="0"/>
              <w:right w:val="single" w:color="auto" w:sz="4" w:space="0"/>
            </w:tcBorders>
            <w:vAlign w:val="center"/>
          </w:tcPr>
          <w:p w14:paraId="30F26ACB">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中标结果公布媒介及期限</w:t>
            </w:r>
          </w:p>
        </w:tc>
        <w:tc>
          <w:tcPr>
            <w:tcW w:w="5559" w:type="dxa"/>
            <w:tcBorders>
              <w:top w:val="single" w:color="auto" w:sz="4" w:space="0"/>
              <w:left w:val="single" w:color="auto" w:sz="4" w:space="0"/>
              <w:bottom w:val="single" w:color="auto" w:sz="4" w:space="0"/>
              <w:right w:val="single" w:color="auto" w:sz="4" w:space="0"/>
            </w:tcBorders>
            <w:vAlign w:val="center"/>
          </w:tcPr>
          <w:p w14:paraId="0AFBA6A0">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公布媒介：《河南省政府采购网》《河南省公共资源交易中心网》及《河南科技大学第一附属医院</w:t>
            </w:r>
            <w:r>
              <w:rPr>
                <w:rFonts w:hint="eastAsia" w:ascii="Times New Roman" w:hAnsi="Times New Roman" w:eastAsiaTheme="minorEastAsia"/>
                <w:spacing w:val="6"/>
                <w:sz w:val="21"/>
                <w:szCs w:val="21"/>
                <w:lang w:val="en-US" w:eastAsia="zh-CN"/>
              </w:rPr>
              <w:t>官</w:t>
            </w:r>
            <w:r>
              <w:rPr>
                <w:rFonts w:hint="eastAsia" w:ascii="Times New Roman" w:hAnsi="Times New Roman" w:eastAsiaTheme="minorEastAsia"/>
                <w:spacing w:val="6"/>
                <w:sz w:val="21"/>
                <w:szCs w:val="21"/>
              </w:rPr>
              <w:t>网》上公布。</w:t>
            </w:r>
          </w:p>
          <w:p w14:paraId="58146A52">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公告期限：1个工作日。</w:t>
            </w:r>
          </w:p>
        </w:tc>
      </w:tr>
      <w:tr w14:paraId="4A5A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C9F6183">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7</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4</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1</w:t>
            </w:r>
          </w:p>
        </w:tc>
        <w:tc>
          <w:tcPr>
            <w:tcW w:w="3144" w:type="dxa"/>
            <w:tcBorders>
              <w:top w:val="single" w:color="auto" w:sz="4" w:space="0"/>
              <w:left w:val="single" w:color="auto" w:sz="4" w:space="0"/>
              <w:bottom w:val="single" w:color="auto" w:sz="4" w:space="0"/>
              <w:right w:val="single" w:color="auto" w:sz="4" w:space="0"/>
            </w:tcBorders>
            <w:vAlign w:val="center"/>
          </w:tcPr>
          <w:p w14:paraId="1F6548D6">
            <w:pPr>
              <w:pStyle w:val="99"/>
              <w:spacing w:line="320" w:lineRule="exact"/>
              <w:ind w:firstLine="0"/>
              <w:jc w:val="center"/>
              <w:rPr>
                <w:rFonts w:ascii="Times New Roman" w:hAnsi="Times New Roman" w:eastAsiaTheme="minorEastAsia"/>
                <w:color w:val="FF0000"/>
                <w:spacing w:val="6"/>
                <w:sz w:val="21"/>
                <w:szCs w:val="21"/>
              </w:rPr>
            </w:pPr>
            <w:r>
              <w:rPr>
                <w:rFonts w:ascii="Times New Roman" w:hAnsi="Times New Roman" w:eastAsiaTheme="minorEastAsia"/>
                <w:spacing w:val="6"/>
                <w:sz w:val="21"/>
                <w:szCs w:val="21"/>
              </w:rPr>
              <w:t>履约保证金</w:t>
            </w:r>
          </w:p>
        </w:tc>
        <w:tc>
          <w:tcPr>
            <w:tcW w:w="5559" w:type="dxa"/>
            <w:tcBorders>
              <w:top w:val="single" w:color="auto" w:sz="4" w:space="0"/>
              <w:left w:val="single" w:color="auto" w:sz="4" w:space="0"/>
              <w:bottom w:val="single" w:color="auto" w:sz="4" w:space="0"/>
              <w:right w:val="single" w:color="auto" w:sz="4" w:space="0"/>
            </w:tcBorders>
            <w:vAlign w:val="center"/>
          </w:tcPr>
          <w:p w14:paraId="2B5E32A5">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本次招标免收履约保证金。</w:t>
            </w:r>
          </w:p>
        </w:tc>
      </w:tr>
      <w:tr w14:paraId="18E6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6A38EA5B">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8</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5</w:t>
            </w:r>
            <w:r>
              <w:rPr>
                <w:rFonts w:hint="eastAsia" w:ascii="Times New Roman" w:hAnsi="Times New Roman" w:eastAsiaTheme="minorEastAsia"/>
                <w:spacing w:val="6"/>
                <w:sz w:val="21"/>
                <w:szCs w:val="21"/>
              </w:rPr>
              <w:t>.</w:t>
            </w:r>
            <w:r>
              <w:rPr>
                <w:rFonts w:ascii="Times New Roman" w:hAnsi="Times New Roman" w:eastAsiaTheme="minorEastAsia"/>
                <w:spacing w:val="6"/>
                <w:sz w:val="21"/>
                <w:szCs w:val="21"/>
              </w:rPr>
              <w:t>2</w:t>
            </w:r>
          </w:p>
        </w:tc>
        <w:tc>
          <w:tcPr>
            <w:tcW w:w="3144" w:type="dxa"/>
            <w:tcBorders>
              <w:top w:val="single" w:color="auto" w:sz="4" w:space="0"/>
              <w:left w:val="single" w:color="auto" w:sz="4" w:space="0"/>
              <w:bottom w:val="single" w:color="auto" w:sz="4" w:space="0"/>
              <w:right w:val="single" w:color="auto" w:sz="4" w:space="0"/>
            </w:tcBorders>
            <w:vAlign w:val="center"/>
          </w:tcPr>
          <w:p w14:paraId="1E34994F">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质疑函的递交方式</w:t>
            </w:r>
          </w:p>
        </w:tc>
        <w:tc>
          <w:tcPr>
            <w:tcW w:w="5559" w:type="dxa"/>
            <w:tcBorders>
              <w:top w:val="single" w:color="auto" w:sz="4" w:space="0"/>
              <w:left w:val="single" w:color="auto" w:sz="4" w:space="0"/>
              <w:bottom w:val="single" w:color="auto" w:sz="4" w:space="0"/>
              <w:right w:val="single" w:color="auto" w:sz="4" w:space="0"/>
            </w:tcBorders>
            <w:vAlign w:val="center"/>
          </w:tcPr>
          <w:p w14:paraId="1D68001A">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Cs w:val="21"/>
              </w:rPr>
              <w:t>通过“</w:t>
            </w:r>
            <w:r>
              <w:rPr>
                <w:rFonts w:hint="eastAsia" w:ascii="Times New Roman" w:hAnsi="Times New Roman" w:eastAsiaTheme="minorEastAsia"/>
                <w:spacing w:val="6"/>
                <w:szCs w:val="21"/>
                <w:lang w:val="en-US" w:eastAsia="zh-CN"/>
              </w:rPr>
              <w:t>河南省</w:t>
            </w:r>
            <w:r>
              <w:rPr>
                <w:rFonts w:hint="eastAsia" w:ascii="Times New Roman" w:hAnsi="Times New Roman" w:eastAsiaTheme="minorEastAsia"/>
                <w:spacing w:val="6"/>
                <w:szCs w:val="21"/>
              </w:rPr>
              <w:t>公共资源交易平台”在线提出</w:t>
            </w:r>
            <w:r>
              <w:rPr>
                <w:rFonts w:hint="eastAsia" w:ascii="Times New Roman" w:hAnsi="Times New Roman" w:eastAsiaTheme="minorEastAsia"/>
                <w:spacing w:val="6"/>
                <w:sz w:val="21"/>
                <w:szCs w:val="21"/>
              </w:rPr>
              <w:t>；因情况特殊而邮寄的，邮寄前应通知采购人、采购代理机构。接受质疑函的采购人、采购代理机构的联系部门、联系电话和通讯地址详见本项目招标公告。</w:t>
            </w:r>
          </w:p>
        </w:tc>
      </w:tr>
      <w:tr w14:paraId="56A6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7F5D46DA">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9</w:t>
            </w:r>
          </w:p>
        </w:tc>
        <w:tc>
          <w:tcPr>
            <w:tcW w:w="3144" w:type="dxa"/>
            <w:tcBorders>
              <w:top w:val="single" w:color="auto" w:sz="4" w:space="0"/>
              <w:left w:val="single" w:color="auto" w:sz="4" w:space="0"/>
              <w:bottom w:val="single" w:color="auto" w:sz="4" w:space="0"/>
              <w:right w:val="single" w:color="auto" w:sz="4" w:space="0"/>
            </w:tcBorders>
            <w:vAlign w:val="center"/>
          </w:tcPr>
          <w:p w14:paraId="065E4B4E">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样品</w:t>
            </w:r>
          </w:p>
        </w:tc>
        <w:tc>
          <w:tcPr>
            <w:tcW w:w="5559" w:type="dxa"/>
            <w:tcBorders>
              <w:top w:val="single" w:color="auto" w:sz="4" w:space="0"/>
              <w:left w:val="single" w:color="auto" w:sz="4" w:space="0"/>
              <w:bottom w:val="single" w:color="auto" w:sz="4" w:space="0"/>
              <w:right w:val="single" w:color="auto" w:sz="4" w:space="0"/>
            </w:tcBorders>
            <w:vAlign w:val="center"/>
          </w:tcPr>
          <w:p w14:paraId="5139988F">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不要求提供</w:t>
            </w:r>
          </w:p>
        </w:tc>
      </w:tr>
      <w:tr w14:paraId="757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2637BD23">
            <w:pPr>
              <w:pStyle w:val="100"/>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10</w:t>
            </w:r>
          </w:p>
        </w:tc>
        <w:tc>
          <w:tcPr>
            <w:tcW w:w="3144" w:type="dxa"/>
            <w:tcBorders>
              <w:top w:val="single" w:color="auto" w:sz="4" w:space="0"/>
              <w:left w:val="single" w:color="auto" w:sz="4" w:space="0"/>
              <w:bottom w:val="single" w:color="auto" w:sz="4" w:space="0"/>
              <w:right w:val="single" w:color="auto" w:sz="4" w:space="0"/>
            </w:tcBorders>
            <w:vAlign w:val="center"/>
          </w:tcPr>
          <w:p w14:paraId="60002FBF">
            <w:pPr>
              <w:pStyle w:val="100"/>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相同品牌产品投标的处理</w:t>
            </w:r>
          </w:p>
        </w:tc>
        <w:tc>
          <w:tcPr>
            <w:tcW w:w="5559" w:type="dxa"/>
            <w:tcBorders>
              <w:top w:val="single" w:color="auto" w:sz="4" w:space="0"/>
              <w:left w:val="single" w:color="auto" w:sz="4" w:space="0"/>
              <w:bottom w:val="single" w:color="auto" w:sz="4" w:space="0"/>
              <w:right w:val="single" w:color="auto" w:sz="4" w:space="0"/>
            </w:tcBorders>
            <w:vAlign w:val="center"/>
          </w:tcPr>
          <w:p w14:paraId="68AD3D3B">
            <w:pPr>
              <w:pStyle w:val="99"/>
              <w:spacing w:line="320" w:lineRule="exact"/>
              <w:ind w:firstLine="0"/>
              <w:jc w:val="left"/>
              <w:rPr>
                <w:rFonts w:hint="default" w:ascii="Times New Roman" w:hAnsi="Times New Roman" w:eastAsiaTheme="minorEastAsia"/>
                <w:spacing w:val="6"/>
                <w:sz w:val="21"/>
                <w:szCs w:val="21"/>
                <w:lang w:val="en-US"/>
              </w:rPr>
            </w:pPr>
            <w:r>
              <w:rPr>
                <w:rFonts w:ascii="Times New Roman" w:hAnsi="Times New Roman" w:eastAsiaTheme="minorEastAsia"/>
                <w:spacing w:val="6"/>
                <w:sz w:val="21"/>
                <w:szCs w:val="21"/>
              </w:rPr>
              <w:t>提供相同品牌产品且通过资格审查、符合性审查的不同投标人参加同一</w:t>
            </w:r>
            <w:r>
              <w:rPr>
                <w:rFonts w:hint="eastAsia" w:ascii="Times New Roman" w:hAnsi="Times New Roman" w:eastAsiaTheme="minorEastAsia"/>
                <w:spacing w:val="6"/>
                <w:sz w:val="21"/>
                <w:szCs w:val="21"/>
              </w:rPr>
              <w:t>包</w:t>
            </w:r>
            <w:r>
              <w:rPr>
                <w:rFonts w:ascii="Times New Roman" w:hAnsi="Times New Roman" w:eastAsiaTheme="minorEastAsia"/>
                <w:spacing w:val="6"/>
                <w:sz w:val="21"/>
                <w:szCs w:val="21"/>
              </w:rPr>
              <w:t>投标的，按一家投标人计算，评审后得分最高的同品牌投标人获得中标人推荐资格；评审得分相同的，投标报价最低的投标人获得中标人推荐资格，投标报价也相同的，由评标委员会投票（少数服从多数）决定。</w:t>
            </w:r>
          </w:p>
        </w:tc>
      </w:tr>
      <w:tr w14:paraId="7775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842DC10">
            <w:pPr>
              <w:pStyle w:val="100"/>
              <w:spacing w:line="320" w:lineRule="exact"/>
              <w:ind w:firstLine="0"/>
              <w:jc w:val="center"/>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11</w:t>
            </w:r>
          </w:p>
        </w:tc>
        <w:tc>
          <w:tcPr>
            <w:tcW w:w="3144" w:type="dxa"/>
            <w:tcBorders>
              <w:top w:val="single" w:color="auto" w:sz="4" w:space="0"/>
              <w:left w:val="single" w:color="auto" w:sz="4" w:space="0"/>
              <w:bottom w:val="single" w:color="auto" w:sz="4" w:space="0"/>
              <w:right w:val="single" w:color="auto" w:sz="4" w:space="0"/>
            </w:tcBorders>
            <w:vAlign w:val="center"/>
          </w:tcPr>
          <w:p w14:paraId="37E82FF8">
            <w:pPr>
              <w:pStyle w:val="100"/>
              <w:spacing w:line="320" w:lineRule="exact"/>
              <w:ind w:firstLine="0"/>
              <w:jc w:val="center"/>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投标人信用查询</w:t>
            </w:r>
          </w:p>
        </w:tc>
        <w:tc>
          <w:tcPr>
            <w:tcW w:w="5559" w:type="dxa"/>
            <w:tcBorders>
              <w:top w:val="single" w:color="auto" w:sz="4" w:space="0"/>
              <w:left w:val="single" w:color="auto" w:sz="4" w:space="0"/>
              <w:bottom w:val="single" w:color="auto" w:sz="4" w:space="0"/>
              <w:right w:val="single" w:color="auto" w:sz="4" w:space="0"/>
            </w:tcBorders>
            <w:vAlign w:val="center"/>
          </w:tcPr>
          <w:p w14:paraId="0EE1115B">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根据财库【2016】125号文的要求，采购人或代理机构将查询投标供应商信用记录。</w:t>
            </w:r>
          </w:p>
          <w:p w14:paraId="11EA84FD">
            <w:pPr>
              <w:pStyle w:val="99"/>
              <w:spacing w:line="320" w:lineRule="exact"/>
              <w:ind w:firstLine="0"/>
              <w:jc w:val="left"/>
              <w:rPr>
                <w:rFonts w:ascii="Times New Roman" w:hAnsi="Times New Roman" w:eastAsiaTheme="minorEastAsia"/>
                <w:b/>
                <w:bCs/>
                <w:spacing w:val="6"/>
                <w:sz w:val="21"/>
                <w:szCs w:val="21"/>
              </w:rPr>
            </w:pPr>
            <w:r>
              <w:rPr>
                <w:rFonts w:hint="eastAsia" w:ascii="Times New Roman" w:hAnsi="Times New Roman" w:eastAsiaTheme="minorEastAsia"/>
                <w:b/>
                <w:bCs/>
                <w:spacing w:val="6"/>
                <w:sz w:val="21"/>
                <w:szCs w:val="21"/>
              </w:rPr>
              <w:t>（1）查询渠道：</w:t>
            </w:r>
          </w:p>
          <w:p w14:paraId="4BEC67B9">
            <w:pPr>
              <w:pStyle w:val="99"/>
              <w:spacing w:line="320" w:lineRule="exact"/>
              <w:ind w:firstLine="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通过“信用中国”网站查询失信被执行人</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重大税收违法失信主体；</w:t>
            </w:r>
          </w:p>
          <w:p w14:paraId="12556155">
            <w:pPr>
              <w:pStyle w:val="99"/>
              <w:spacing w:line="320" w:lineRule="exact"/>
              <w:ind w:firstLine="0"/>
              <w:jc w:val="left"/>
              <w:rPr>
                <w:rFonts w:ascii="Times New Roman" w:hAnsi="Times New Roman" w:eastAsiaTheme="minorEastAsia"/>
                <w:spacing w:val="6"/>
                <w:sz w:val="21"/>
                <w:szCs w:val="21"/>
              </w:rPr>
            </w:pPr>
            <w:r>
              <w:rPr>
                <w:rFonts w:hint="eastAsia" w:ascii="宋体" w:hAnsi="宋体" w:eastAsia="宋体" w:cs="宋体"/>
                <w:color w:val="auto"/>
                <w:spacing w:val="6"/>
                <w:sz w:val="21"/>
                <w:szCs w:val="21"/>
                <w:highlight w:val="none"/>
              </w:rPr>
              <w:t>通过“中国政府采购网”网站查询政府采购严重违法失信行为记录管理系统；</w:t>
            </w:r>
            <w:r>
              <w:rPr>
                <w:rFonts w:hint="eastAsia" w:ascii="Times New Roman" w:hAnsi="Times New Roman" w:eastAsiaTheme="minorEastAsia"/>
                <w:spacing w:val="6"/>
                <w:sz w:val="21"/>
                <w:szCs w:val="21"/>
              </w:rPr>
              <w:t xml:space="preserve"> </w:t>
            </w:r>
            <w:r>
              <w:rPr>
                <w:rFonts w:hint="eastAsia" w:ascii="Times New Roman" w:hAnsi="Times New Roman" w:eastAsiaTheme="minorEastAsia"/>
                <w:spacing w:val="6"/>
                <w:sz w:val="21"/>
                <w:szCs w:val="21"/>
              </w:rPr>
              <w:cr/>
            </w:r>
            <w:r>
              <w:rPr>
                <w:rFonts w:hint="eastAsia" w:ascii="Times New Roman" w:hAnsi="Times New Roman" w:eastAsiaTheme="minorEastAsia"/>
                <w:b/>
                <w:bCs/>
                <w:spacing w:val="6"/>
                <w:sz w:val="21"/>
                <w:szCs w:val="21"/>
              </w:rPr>
              <w:t>（2）信用信息查询时间：</w:t>
            </w:r>
            <w:r>
              <w:rPr>
                <w:rFonts w:hint="eastAsia" w:ascii="Times New Roman" w:hAnsi="Times New Roman" w:eastAsiaTheme="minorEastAsia"/>
                <w:spacing w:val="6"/>
                <w:sz w:val="21"/>
                <w:szCs w:val="21"/>
              </w:rPr>
              <w:t xml:space="preserve">本项目投标截止之日，由采购人代表或采购代理机构查询投标供应商的信用信息记录。 </w:t>
            </w:r>
          </w:p>
          <w:p w14:paraId="6A4EDA9C">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b/>
                <w:bCs/>
                <w:spacing w:val="6"/>
                <w:sz w:val="21"/>
                <w:szCs w:val="21"/>
              </w:rPr>
              <w:t>（3）信用信息查询记录和证据留存的具体方式：</w:t>
            </w:r>
            <w:r>
              <w:rPr>
                <w:rFonts w:hint="eastAsia" w:ascii="Times New Roman" w:hAnsi="Times New Roman" w:eastAsiaTheme="minorEastAsia"/>
                <w:spacing w:val="6"/>
                <w:sz w:val="21"/>
                <w:szCs w:val="21"/>
              </w:rPr>
              <w:t>网页截图或打印件，在评标时作为评审依据进行资格审查，评审结束后与其他采购文件一并保存。</w:t>
            </w:r>
          </w:p>
          <w:p w14:paraId="002080D6">
            <w:pPr>
              <w:pStyle w:val="99"/>
              <w:spacing w:line="320" w:lineRule="exact"/>
              <w:ind w:firstLine="0"/>
              <w:jc w:val="left"/>
              <w:rPr>
                <w:rFonts w:hint="eastAsia" w:ascii="宋体" w:hAnsi="宋体" w:eastAsia="宋体" w:cs="宋体"/>
                <w:color w:val="auto"/>
                <w:spacing w:val="6"/>
                <w:sz w:val="21"/>
                <w:szCs w:val="21"/>
                <w:highlight w:val="none"/>
              </w:rPr>
            </w:pPr>
            <w:r>
              <w:rPr>
                <w:rFonts w:hint="eastAsia" w:ascii="Times New Roman" w:hAnsi="Times New Roman" w:eastAsiaTheme="minorEastAsia"/>
                <w:b/>
                <w:bCs/>
                <w:spacing w:val="6"/>
                <w:sz w:val="21"/>
                <w:szCs w:val="21"/>
              </w:rPr>
              <w:t>（4）信用信息的使用规则</w:t>
            </w:r>
            <w:r>
              <w:rPr>
                <w:rFonts w:hint="eastAsia" w:ascii="宋体" w:hAnsi="宋体" w:eastAsia="宋体" w:cs="宋体"/>
                <w:color w:val="auto"/>
                <w:spacing w:val="6"/>
                <w:sz w:val="21"/>
                <w:szCs w:val="21"/>
                <w:highlight w:val="none"/>
              </w:rPr>
              <w:t>至本项目投标截止之日止，投标人应未被列入“信用中国”网站的“失信被执行人”名单</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“重大税收违法失信主体”</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“中国政府采购网”网站的“政府采购严重违法失信行为记录名单”，否则其资格审查不予通过。</w:t>
            </w:r>
          </w:p>
          <w:p w14:paraId="38AB5C80">
            <w:pPr>
              <w:pStyle w:val="99"/>
              <w:spacing w:line="320" w:lineRule="exact"/>
              <w:ind w:firstLine="0"/>
              <w:jc w:val="left"/>
              <w:rPr>
                <w:rFonts w:ascii="Times New Roman" w:hAnsi="Times New Roman" w:eastAsiaTheme="minorEastAsia"/>
                <w:b/>
                <w:bCs/>
                <w:spacing w:val="6"/>
                <w:sz w:val="21"/>
                <w:szCs w:val="21"/>
              </w:rPr>
            </w:pPr>
            <w:r>
              <w:rPr>
                <w:rFonts w:hint="eastAsia" w:ascii="宋体" w:hAnsi="宋体" w:eastAsia="宋体" w:cs="宋体"/>
                <w:color w:val="auto"/>
                <w:spacing w:val="6"/>
                <w:sz w:val="21"/>
                <w:szCs w:val="21"/>
                <w:highlight w:val="none"/>
                <w:lang w:eastAsia="zh-CN"/>
              </w:rPr>
              <w:t>采购人</w:t>
            </w:r>
            <w:r>
              <w:rPr>
                <w:rFonts w:hint="eastAsia" w:ascii="宋体" w:hAnsi="宋体" w:eastAsia="宋体" w:cs="宋体"/>
                <w:color w:val="auto"/>
                <w:spacing w:val="6"/>
                <w:sz w:val="21"/>
                <w:szCs w:val="21"/>
                <w:highlight w:val="none"/>
              </w:rPr>
              <w:t>或</w:t>
            </w:r>
            <w:r>
              <w:rPr>
                <w:rFonts w:hint="eastAsia" w:ascii="宋体" w:hAnsi="宋体" w:eastAsia="宋体" w:cs="宋体"/>
                <w:color w:val="auto"/>
                <w:spacing w:val="6"/>
                <w:sz w:val="21"/>
                <w:szCs w:val="21"/>
                <w:highlight w:val="none"/>
                <w:lang w:val="en-US" w:eastAsia="zh-CN"/>
              </w:rPr>
              <w:t>采购</w:t>
            </w:r>
            <w:r>
              <w:rPr>
                <w:rFonts w:hint="eastAsia" w:ascii="宋体" w:hAnsi="宋体" w:eastAsia="宋体" w:cs="宋体"/>
                <w:color w:val="auto"/>
                <w:spacing w:val="6"/>
                <w:sz w:val="21"/>
                <w:szCs w:val="21"/>
                <w:highlight w:val="none"/>
              </w:rPr>
              <w:t>代理机构查询之后，网站信息发生的任何变更均不再作为评审依据，投标</w:t>
            </w:r>
            <w:r>
              <w:rPr>
                <w:rFonts w:hint="eastAsia" w:ascii="宋体" w:hAnsi="宋体" w:eastAsia="宋体" w:cs="宋体"/>
                <w:color w:val="auto"/>
                <w:spacing w:val="6"/>
                <w:sz w:val="21"/>
                <w:szCs w:val="21"/>
                <w:highlight w:val="none"/>
                <w:lang w:val="en-US" w:eastAsia="zh-CN"/>
              </w:rPr>
              <w:t>人</w:t>
            </w:r>
            <w:r>
              <w:rPr>
                <w:rFonts w:hint="eastAsia" w:ascii="宋体" w:hAnsi="宋体" w:eastAsia="宋体" w:cs="宋体"/>
                <w:color w:val="auto"/>
                <w:spacing w:val="6"/>
                <w:sz w:val="21"/>
                <w:szCs w:val="21"/>
                <w:highlight w:val="none"/>
              </w:rPr>
              <w:t>自行提供的查询结果及其他证明材料亦不作为评审依据。</w:t>
            </w:r>
          </w:p>
        </w:tc>
      </w:tr>
      <w:tr w14:paraId="31FE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A1E1ACE">
            <w:pPr>
              <w:pStyle w:val="100"/>
              <w:spacing w:line="320" w:lineRule="exact"/>
              <w:ind w:firstLine="0"/>
              <w:jc w:val="center"/>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12</w:t>
            </w:r>
          </w:p>
        </w:tc>
        <w:tc>
          <w:tcPr>
            <w:tcW w:w="3144" w:type="dxa"/>
            <w:tcBorders>
              <w:top w:val="single" w:color="auto" w:sz="4" w:space="0"/>
              <w:left w:val="single" w:color="auto" w:sz="4" w:space="0"/>
              <w:bottom w:val="single" w:color="auto" w:sz="4" w:space="0"/>
              <w:right w:val="single" w:color="auto" w:sz="4" w:space="0"/>
            </w:tcBorders>
            <w:vAlign w:val="center"/>
          </w:tcPr>
          <w:p w14:paraId="6F3A046D">
            <w:pPr>
              <w:pStyle w:val="100"/>
              <w:spacing w:line="320" w:lineRule="exact"/>
              <w:ind w:firstLine="0"/>
              <w:jc w:val="center"/>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解释权</w:t>
            </w:r>
          </w:p>
        </w:tc>
        <w:tc>
          <w:tcPr>
            <w:tcW w:w="5559" w:type="dxa"/>
            <w:tcBorders>
              <w:top w:val="single" w:color="auto" w:sz="4" w:space="0"/>
              <w:left w:val="single" w:color="auto" w:sz="4" w:space="0"/>
              <w:bottom w:val="single" w:color="auto" w:sz="4" w:space="0"/>
              <w:right w:val="single" w:color="auto" w:sz="4" w:space="0"/>
            </w:tcBorders>
            <w:vAlign w:val="center"/>
          </w:tcPr>
          <w:p w14:paraId="152D6109">
            <w:pPr>
              <w:pStyle w:val="99"/>
              <w:spacing w:line="320" w:lineRule="exact"/>
              <w:ind w:firstLine="0"/>
              <w:jc w:val="left"/>
              <w:rPr>
                <w:rFonts w:ascii="Times New Roman" w:hAnsi="Times New Roman" w:eastAsiaTheme="minorEastAsia"/>
                <w:b/>
                <w:bCs/>
                <w:spacing w:val="6"/>
                <w:sz w:val="21"/>
                <w:szCs w:val="21"/>
              </w:rPr>
            </w:pPr>
            <w:r>
              <w:rPr>
                <w:rFonts w:hint="eastAsia" w:ascii="Times New Roman" w:hAnsi="Times New Roman" w:eastAsiaTheme="minorEastAsia"/>
                <w:spacing w:val="6"/>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DDA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5AB106F">
            <w:pPr>
              <w:pStyle w:val="99"/>
              <w:spacing w:line="320" w:lineRule="exact"/>
              <w:ind w:firstLine="0"/>
              <w:jc w:val="center"/>
              <w:rPr>
                <w:rFonts w:ascii="Times New Roman" w:hAnsi="Times New Roman" w:eastAsiaTheme="minorEastAsia"/>
                <w:spacing w:val="6"/>
                <w:sz w:val="21"/>
                <w:szCs w:val="21"/>
              </w:rPr>
            </w:pPr>
            <w:r>
              <w:rPr>
                <w:rFonts w:ascii="Times New Roman" w:hAnsi="Times New Roman" w:eastAsiaTheme="minorEastAsia"/>
                <w:spacing w:val="6"/>
                <w:sz w:val="21"/>
                <w:szCs w:val="21"/>
              </w:rPr>
              <w:t>1</w:t>
            </w:r>
            <w:r>
              <w:rPr>
                <w:rFonts w:hint="eastAsia" w:ascii="Times New Roman" w:hAnsi="Times New Roman" w:eastAsiaTheme="minorEastAsia"/>
                <w:spacing w:val="6"/>
                <w:sz w:val="21"/>
                <w:szCs w:val="21"/>
              </w:rPr>
              <w:t>3</w:t>
            </w:r>
          </w:p>
        </w:tc>
        <w:tc>
          <w:tcPr>
            <w:tcW w:w="3144" w:type="dxa"/>
            <w:tcBorders>
              <w:top w:val="single" w:color="auto" w:sz="4" w:space="0"/>
              <w:left w:val="single" w:color="auto" w:sz="4" w:space="0"/>
              <w:bottom w:val="single" w:color="auto" w:sz="4" w:space="0"/>
              <w:right w:val="single" w:color="auto" w:sz="4" w:space="0"/>
            </w:tcBorders>
            <w:vAlign w:val="center"/>
          </w:tcPr>
          <w:p w14:paraId="50374763">
            <w:pPr>
              <w:pStyle w:val="101"/>
              <w:spacing w:line="320" w:lineRule="exact"/>
              <w:ind w:firstLine="0"/>
              <w:jc w:val="center"/>
              <w:rPr>
                <w:rFonts w:ascii="Times New Roman" w:hAnsi="Times New Roman" w:cs="Times New Roman" w:eastAsiaTheme="minorEastAsia"/>
                <w:spacing w:val="6"/>
                <w:sz w:val="21"/>
                <w:szCs w:val="21"/>
              </w:rPr>
            </w:pPr>
            <w:r>
              <w:rPr>
                <w:rFonts w:ascii="Times New Roman" w:hAnsi="Times New Roman" w:cs="Times New Roman" w:eastAsiaTheme="minorEastAsia"/>
                <w:spacing w:val="6"/>
                <w:sz w:val="21"/>
                <w:szCs w:val="21"/>
              </w:rPr>
              <w:t>需要补充的其他内容</w:t>
            </w:r>
          </w:p>
        </w:tc>
        <w:tc>
          <w:tcPr>
            <w:tcW w:w="5559" w:type="dxa"/>
            <w:tcBorders>
              <w:top w:val="single" w:color="auto" w:sz="4" w:space="0"/>
              <w:left w:val="single" w:color="auto" w:sz="4" w:space="0"/>
              <w:bottom w:val="single" w:color="auto" w:sz="4" w:space="0"/>
              <w:right w:val="single" w:color="auto" w:sz="4" w:space="0"/>
            </w:tcBorders>
            <w:vAlign w:val="center"/>
          </w:tcPr>
          <w:p w14:paraId="735AADE6">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（1）</w:t>
            </w:r>
            <w:r>
              <w:rPr>
                <w:rFonts w:ascii="Times New Roman" w:hAnsi="Times New Roman" w:eastAsiaTheme="minorEastAsia"/>
                <w:spacing w:val="6"/>
                <w:sz w:val="21"/>
                <w:szCs w:val="21"/>
              </w:rPr>
              <w:t>监督部门：</w:t>
            </w:r>
            <w:r>
              <w:rPr>
                <w:rFonts w:hint="eastAsia" w:ascii="Times New Roman" w:hAnsi="Times New Roman" w:eastAsiaTheme="minorEastAsia"/>
                <w:spacing w:val="6"/>
                <w:sz w:val="21"/>
                <w:szCs w:val="21"/>
              </w:rPr>
              <w:t>河南省财政厅</w:t>
            </w:r>
            <w:r>
              <w:rPr>
                <w:rFonts w:ascii="Times New Roman" w:hAnsi="Times New Roman" w:eastAsiaTheme="minorEastAsia"/>
                <w:spacing w:val="6"/>
                <w:sz w:val="21"/>
                <w:szCs w:val="21"/>
              </w:rPr>
              <w:t xml:space="preserve">。 </w:t>
            </w:r>
          </w:p>
          <w:p w14:paraId="7707F6D7">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（2）</w:t>
            </w:r>
            <w:r>
              <w:rPr>
                <w:rFonts w:ascii="Times New Roman" w:hAnsi="Times New Roman" w:eastAsiaTheme="minorEastAsia"/>
                <w:spacing w:val="6"/>
                <w:sz w:val="21"/>
                <w:szCs w:val="21"/>
              </w:rPr>
              <w:t>代理服务费：</w:t>
            </w:r>
            <w:r>
              <w:rPr>
                <w:rFonts w:hint="eastAsia" w:ascii="Times New Roman" w:hAnsi="Times New Roman" w:eastAsiaTheme="minorEastAsia"/>
                <w:spacing w:val="6"/>
                <w:sz w:val="21"/>
                <w:szCs w:val="21"/>
              </w:rPr>
              <w:t>由中标人支付。</w:t>
            </w:r>
          </w:p>
          <w:p w14:paraId="16F86CFF">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收取标准：</w:t>
            </w:r>
            <w:r>
              <w:rPr>
                <w:rFonts w:hint="eastAsia" w:ascii="Times New Roman" w:hAnsi="Times New Roman" w:eastAsiaTheme="minorEastAsia"/>
                <w:spacing w:val="6"/>
                <w:sz w:val="21"/>
                <w:szCs w:val="21"/>
                <w:lang w:val="en-US" w:eastAsia="zh-CN"/>
              </w:rPr>
              <w:t>参照《招标代理服务收费管理暂行办法》（计价格[2002]1980号）规定的标准，按照中标金额收取：100万（含）以下，按标准的100%收取；100万（不含）-1000万（含）：按标准的70%收取；1000万（不含）以上：按标准的50%收取。</w:t>
            </w:r>
            <w:r>
              <w:rPr>
                <w:rFonts w:hint="eastAsia" w:ascii="Times New Roman" w:hAnsi="Times New Roman" w:eastAsiaTheme="minorEastAsia"/>
                <w:spacing w:val="6"/>
                <w:sz w:val="21"/>
                <w:szCs w:val="21"/>
              </w:rPr>
              <w:t>具体金额详见中标公告。</w:t>
            </w:r>
          </w:p>
          <w:p w14:paraId="45E1E0F4">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缴纳时间：</w:t>
            </w:r>
            <w:r>
              <w:rPr>
                <w:rFonts w:ascii="Times New Roman" w:hAnsi="Times New Roman" w:eastAsiaTheme="minorEastAsia"/>
                <w:spacing w:val="6"/>
                <w:sz w:val="21"/>
                <w:szCs w:val="21"/>
              </w:rPr>
              <w:t>领取</w:t>
            </w:r>
            <w:r>
              <w:rPr>
                <w:rFonts w:hint="eastAsia" w:ascii="Times New Roman" w:hAnsi="Times New Roman" w:eastAsiaTheme="minorEastAsia"/>
                <w:spacing w:val="6"/>
                <w:sz w:val="21"/>
                <w:szCs w:val="21"/>
              </w:rPr>
              <w:t>中标</w:t>
            </w:r>
            <w:r>
              <w:rPr>
                <w:rFonts w:ascii="Times New Roman" w:hAnsi="Times New Roman" w:eastAsiaTheme="minorEastAsia"/>
                <w:spacing w:val="6"/>
                <w:sz w:val="21"/>
                <w:szCs w:val="21"/>
              </w:rPr>
              <w:t>通知书前向代理机构</w:t>
            </w:r>
            <w:r>
              <w:rPr>
                <w:rFonts w:hint="eastAsia" w:ascii="Times New Roman" w:hAnsi="Times New Roman" w:eastAsiaTheme="minorEastAsia"/>
                <w:spacing w:val="6"/>
                <w:sz w:val="21"/>
                <w:szCs w:val="21"/>
              </w:rPr>
              <w:t>缴纳</w:t>
            </w:r>
            <w:r>
              <w:rPr>
                <w:rFonts w:ascii="Times New Roman" w:hAnsi="Times New Roman" w:eastAsiaTheme="minorEastAsia"/>
                <w:spacing w:val="6"/>
                <w:sz w:val="21"/>
                <w:szCs w:val="21"/>
              </w:rPr>
              <w:t>。此费用包含在报价中，由</w:t>
            </w:r>
            <w:r>
              <w:rPr>
                <w:rFonts w:hint="eastAsia" w:ascii="Times New Roman" w:hAnsi="Times New Roman" w:eastAsiaTheme="minorEastAsia"/>
                <w:spacing w:val="6"/>
                <w:sz w:val="21"/>
                <w:szCs w:val="21"/>
              </w:rPr>
              <w:t>供应商</w:t>
            </w:r>
            <w:r>
              <w:rPr>
                <w:rFonts w:ascii="Times New Roman" w:hAnsi="Times New Roman" w:eastAsiaTheme="minorEastAsia"/>
                <w:spacing w:val="6"/>
                <w:sz w:val="21"/>
                <w:szCs w:val="21"/>
              </w:rPr>
              <w:t>综合考虑。</w:t>
            </w:r>
          </w:p>
          <w:p w14:paraId="6336B3B5">
            <w:pPr>
              <w:pStyle w:val="99"/>
              <w:spacing w:line="320" w:lineRule="exact"/>
              <w:ind w:firstLine="0"/>
              <w:jc w:val="left"/>
              <w:rPr>
                <w:rFonts w:hint="eastAsia" w:ascii="Times New Roman" w:hAnsi="Times New Roman" w:eastAsiaTheme="minorEastAsia"/>
                <w:spacing w:val="6"/>
                <w:sz w:val="21"/>
                <w:szCs w:val="21"/>
                <w:lang w:eastAsia="zh-CN"/>
              </w:rPr>
            </w:pPr>
            <w:r>
              <w:rPr>
                <w:rFonts w:hint="eastAsia" w:ascii="Times New Roman" w:hAnsi="Times New Roman" w:eastAsiaTheme="minorEastAsia"/>
                <w:spacing w:val="6"/>
                <w:sz w:val="21"/>
                <w:szCs w:val="21"/>
              </w:rPr>
              <w:t>缴纳账户：</w:t>
            </w:r>
          </w:p>
          <w:p w14:paraId="2980076A">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银行开户名称：河南省伟信招标管理咨询有限公司洛阳分公司</w:t>
            </w:r>
          </w:p>
          <w:p w14:paraId="785D3284">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开户银行：中信银行洛阳古城支行</w:t>
            </w:r>
          </w:p>
          <w:p w14:paraId="792EA0EE">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账    号：8111101013500358227</w:t>
            </w:r>
          </w:p>
          <w:p w14:paraId="070B9B56">
            <w:pPr>
              <w:pStyle w:val="99"/>
              <w:spacing w:line="320" w:lineRule="exact"/>
              <w:ind w:firstLine="0"/>
              <w:jc w:val="left"/>
              <w:rPr>
                <w:rFonts w:ascii="Times New Roman" w:hAnsi="Times New Roman" w:eastAsiaTheme="minorEastAsia"/>
                <w:spacing w:val="6"/>
                <w:sz w:val="21"/>
                <w:szCs w:val="21"/>
              </w:rPr>
            </w:pPr>
            <w:r>
              <w:rPr>
                <w:rFonts w:hint="eastAsia" w:ascii="Times New Roman" w:hAnsi="Times New Roman" w:eastAsiaTheme="minorEastAsia"/>
                <w:spacing w:val="6"/>
                <w:sz w:val="21"/>
                <w:szCs w:val="21"/>
              </w:rPr>
              <w:t>（3）重新确定中标供应商：按照投标人须知第7.1.2条规定的情形确定的中标候选人出现下述情况：排名第一的中标候选人放弃中标或者因不可抗力不能履行合同或者被查实存在影响中标结果的违法行为等情形，采购人可以按照评标委员会提出的中标候选人名单排序依次确定其他中标候选人为中标供应商，也可以重新招标。</w:t>
            </w:r>
          </w:p>
        </w:tc>
      </w:tr>
    </w:tbl>
    <w:p w14:paraId="44829161">
      <w:pPr>
        <w:widowControl/>
        <w:jc w:val="left"/>
        <w:rPr>
          <w:rFonts w:asciiTheme="minorEastAsia" w:hAnsiTheme="minorEastAsia" w:eastAsiaTheme="minorEastAsia" w:cstheme="minorEastAsia"/>
          <w:bCs/>
          <w:spacing w:val="6"/>
          <w:kern w:val="2"/>
          <w:sz w:val="21"/>
          <w:szCs w:val="21"/>
        </w:rPr>
      </w:pPr>
      <w:r>
        <w:rPr>
          <w:rFonts w:hint="eastAsia" w:asciiTheme="minorEastAsia" w:hAnsiTheme="minorEastAsia" w:eastAsiaTheme="minorEastAsia" w:cstheme="minorEastAsia"/>
          <w:bCs/>
          <w:spacing w:val="6"/>
          <w:szCs w:val="21"/>
        </w:rPr>
        <w:br w:type="page"/>
      </w:r>
    </w:p>
    <w:p w14:paraId="30FC062A">
      <w:pPr>
        <w:pStyle w:val="4"/>
        <w:spacing w:line="420" w:lineRule="exact"/>
        <w:rPr>
          <w:rFonts w:ascii="黑体" w:hAnsi="黑体" w:eastAsia="黑体" w:cs="黑体"/>
          <w:b w:val="0"/>
          <w:bCs w:val="0"/>
          <w:spacing w:val="6"/>
          <w:sz w:val="28"/>
          <w:szCs w:val="28"/>
        </w:rPr>
      </w:pPr>
      <w:bookmarkStart w:id="32" w:name="_Toc9353"/>
      <w:bookmarkStart w:id="33" w:name="_Toc1660783"/>
      <w:r>
        <w:rPr>
          <w:rFonts w:eastAsia="黑体"/>
          <w:b w:val="0"/>
          <w:bCs w:val="0"/>
          <w:spacing w:val="6"/>
          <w:sz w:val="28"/>
          <w:szCs w:val="28"/>
        </w:rPr>
        <w:t>1. 总则</w:t>
      </w:r>
      <w:bookmarkEnd w:id="32"/>
      <w:bookmarkEnd w:id="33"/>
    </w:p>
    <w:p w14:paraId="6F7C9D27">
      <w:pPr>
        <w:pStyle w:val="5"/>
        <w:spacing w:line="420" w:lineRule="exact"/>
        <w:rPr>
          <w:rFonts w:ascii="Times New Roman" w:hAnsi="Times New Roman" w:eastAsia="黑体"/>
          <w:b w:val="0"/>
          <w:bCs w:val="0"/>
          <w:spacing w:val="6"/>
          <w:sz w:val="24"/>
          <w:szCs w:val="24"/>
        </w:rPr>
      </w:pPr>
      <w:bookmarkStart w:id="34" w:name="_Toc1660784"/>
      <w:r>
        <w:rPr>
          <w:rFonts w:ascii="Times New Roman" w:hAnsi="Times New Roman" w:eastAsia="黑体"/>
          <w:b w:val="0"/>
          <w:bCs w:val="0"/>
          <w:spacing w:val="6"/>
          <w:sz w:val="24"/>
          <w:szCs w:val="24"/>
        </w:rPr>
        <w:t>1.1</w:t>
      </w:r>
      <w:r>
        <w:rPr>
          <w:rFonts w:hint="eastAsia" w:ascii="Times New Roman" w:hAnsi="Times New Roman" w:eastAsia="黑体"/>
          <w:b w:val="0"/>
          <w:bCs w:val="0"/>
          <w:spacing w:val="6"/>
          <w:sz w:val="24"/>
          <w:szCs w:val="24"/>
          <w:lang w:val="en-US"/>
        </w:rPr>
        <w:t xml:space="preserve"> </w:t>
      </w:r>
      <w:r>
        <w:rPr>
          <w:rFonts w:ascii="Times New Roman" w:hAnsi="Times New Roman" w:eastAsia="黑体"/>
          <w:b w:val="0"/>
          <w:bCs w:val="0"/>
          <w:spacing w:val="6"/>
          <w:sz w:val="24"/>
          <w:szCs w:val="24"/>
        </w:rPr>
        <w:t>招标项目概况</w:t>
      </w:r>
      <w:bookmarkEnd w:id="34"/>
    </w:p>
    <w:p w14:paraId="3756DF92">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根据《中华人民共和国政府采购法》《中华人民共和国政府采购法实施条例》</w:t>
      </w:r>
      <w:r>
        <w:rPr>
          <w:rFonts w:ascii="Times New Roman" w:hAnsi="Times New Roman" w:cs="Times New Roman" w:eastAsiaTheme="minorEastAsia"/>
          <w:spacing w:val="6"/>
          <w:szCs w:val="21"/>
          <w:lang w:val="en-US"/>
        </w:rPr>
        <w:t>《政府采购货物和服务招标投标管理办法》</w:t>
      </w:r>
      <w:r>
        <w:rPr>
          <w:rFonts w:ascii="Times New Roman" w:hAnsi="Times New Roman" w:cs="Times New Roman" w:eastAsiaTheme="minorEastAsia"/>
          <w:spacing w:val="6"/>
          <w:szCs w:val="21"/>
        </w:rPr>
        <w:t>等有关法律、法规和规章的规定，本招标项目已具备招标条件，现进行公开招标。</w:t>
      </w:r>
    </w:p>
    <w:p w14:paraId="1A88D056">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1.1.2 采购人：见投标人须知前附表。</w:t>
      </w:r>
    </w:p>
    <w:p w14:paraId="4B2BABB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1.1.3 采购代理机构：见投标人须知前附表。</w:t>
      </w:r>
    </w:p>
    <w:p w14:paraId="62824BA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1.1.4 招标项目名称：见投标人须知前附表。</w:t>
      </w:r>
    </w:p>
    <w:p w14:paraId="72421ADD">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1.1.5</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落实政府采购政策要求：见投标人须知前附表。</w:t>
      </w:r>
    </w:p>
    <w:p w14:paraId="3352CD92">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1</w:t>
      </w: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本项目</w:t>
      </w:r>
      <w:r>
        <w:rPr>
          <w:rFonts w:ascii="Times New Roman" w:hAnsi="Times New Roman" w:cs="Times New Roman" w:eastAsiaTheme="minorEastAsia"/>
          <w:spacing w:val="6"/>
          <w:szCs w:val="21"/>
        </w:rPr>
        <w:t>强制或优先采购节能产品、优先采购环境标志产品</w:t>
      </w: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具体</w:t>
      </w:r>
      <w:r>
        <w:rPr>
          <w:rFonts w:ascii="Times New Roman" w:hAnsi="Times New Roman" w:cs="Times New Roman" w:eastAsiaTheme="minorEastAsia"/>
          <w:spacing w:val="6"/>
          <w:szCs w:val="21"/>
        </w:rPr>
        <w:t>品目名称见投标人须知前附表</w:t>
      </w:r>
      <w:r>
        <w:rPr>
          <w:rFonts w:hint="eastAsia" w:ascii="Times New Roman" w:hAnsi="Times New Roman" w:cs="Times New Roman" w:eastAsiaTheme="minorEastAsia"/>
          <w:spacing w:val="6"/>
          <w:szCs w:val="21"/>
        </w:rPr>
        <w:t>。</w:t>
      </w:r>
    </w:p>
    <w:p w14:paraId="5761B256">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①</w:t>
      </w:r>
      <w:r>
        <w:rPr>
          <w:rFonts w:hint="eastAsia" w:ascii="Times New Roman" w:hAnsi="Times New Roman" w:cs="Times New Roman" w:eastAsiaTheme="minorEastAsia"/>
          <w:spacing w:val="6"/>
          <w:szCs w:val="21"/>
          <w:lang w:val="en-US"/>
        </w:rPr>
        <w:t>强制</w:t>
      </w:r>
      <w:r>
        <w:rPr>
          <w:rFonts w:ascii="Times New Roman" w:hAnsi="Times New Roman" w:cs="Times New Roman" w:eastAsiaTheme="minorEastAsia"/>
          <w:spacing w:val="6"/>
          <w:szCs w:val="21"/>
        </w:rPr>
        <w:t>或优先</w:t>
      </w:r>
      <w:r>
        <w:rPr>
          <w:rFonts w:hint="eastAsia" w:ascii="Times New Roman" w:hAnsi="Times New Roman" w:cs="Times New Roman" w:eastAsiaTheme="minorEastAsia"/>
          <w:spacing w:val="6"/>
          <w:szCs w:val="21"/>
          <w:lang w:val="en-US"/>
        </w:rPr>
        <w:t>采购</w:t>
      </w:r>
      <w:r>
        <w:rPr>
          <w:rFonts w:ascii="Times New Roman" w:hAnsi="Times New Roman" w:cs="Times New Roman" w:eastAsiaTheme="minorEastAsia"/>
          <w:spacing w:val="6"/>
          <w:szCs w:val="21"/>
        </w:rPr>
        <w:t>节能产品应具有《中国节能产品认证证书》</w:t>
      </w:r>
      <w:r>
        <w:rPr>
          <w:rFonts w:hint="eastAsia" w:ascii="Times New Roman" w:hAnsi="Times New Roman" w:cs="Times New Roman" w:eastAsiaTheme="minorEastAsia"/>
          <w:spacing w:val="6"/>
          <w:szCs w:val="21"/>
        </w:rPr>
        <w:t>（</w:t>
      </w:r>
      <w:r>
        <w:rPr>
          <w:rFonts w:ascii="Times New Roman" w:hAnsi="Times New Roman" w:cs="Times New Roman" w:eastAsiaTheme="minorEastAsia"/>
          <w:spacing w:val="6"/>
          <w:szCs w:val="21"/>
        </w:rPr>
        <w:t>认证证书</w:t>
      </w:r>
      <w:r>
        <w:rPr>
          <w:rFonts w:hint="eastAsia" w:ascii="Times New Roman" w:hAnsi="Times New Roman" w:cs="Times New Roman" w:eastAsiaTheme="minorEastAsia"/>
          <w:spacing w:val="6"/>
          <w:szCs w:val="21"/>
          <w:lang w:val="en-US"/>
        </w:rPr>
        <w:t>未载明</w:t>
      </w:r>
      <w:r>
        <w:rPr>
          <w:rFonts w:ascii="Times New Roman" w:hAnsi="Times New Roman" w:cs="Times New Roman" w:eastAsiaTheme="minorEastAsia"/>
          <w:spacing w:val="6"/>
          <w:szCs w:val="21"/>
        </w:rPr>
        <w:t>规格型号的，须同时提供认证证书配套附件</w:t>
      </w:r>
      <w:r>
        <w:rPr>
          <w:rFonts w:hint="eastAsia" w:ascii="Times New Roman" w:hAnsi="Times New Roman" w:cs="Times New Roman" w:eastAsiaTheme="minorEastAsia"/>
          <w:spacing w:val="6"/>
          <w:szCs w:val="21"/>
        </w:rPr>
        <w:t>）</w:t>
      </w:r>
      <w:r>
        <w:rPr>
          <w:rFonts w:ascii="Times New Roman" w:hAnsi="Times New Roman" w:cs="Times New Roman" w:eastAsiaTheme="minorEastAsia"/>
          <w:spacing w:val="6"/>
          <w:szCs w:val="21"/>
        </w:rPr>
        <w:t>，认证证书应</w:t>
      </w:r>
      <w:r>
        <w:rPr>
          <w:rFonts w:hint="eastAsia" w:ascii="Times New Roman" w:hAnsi="Times New Roman" w:cs="Times New Roman" w:eastAsiaTheme="minorEastAsia"/>
          <w:spacing w:val="6"/>
          <w:szCs w:val="21"/>
          <w:lang w:val="en-US"/>
        </w:rPr>
        <w:t>在</w:t>
      </w:r>
      <w:r>
        <w:rPr>
          <w:rFonts w:ascii="Times New Roman" w:hAnsi="Times New Roman" w:cs="Times New Roman" w:eastAsiaTheme="minorEastAsia"/>
          <w:spacing w:val="6"/>
          <w:szCs w:val="21"/>
        </w:rPr>
        <w:t>有效期内</w:t>
      </w: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且</w:t>
      </w:r>
      <w:r>
        <w:rPr>
          <w:rFonts w:ascii="Times New Roman" w:hAnsi="Times New Roman" w:cs="Times New Roman" w:eastAsiaTheme="minorEastAsia"/>
          <w:spacing w:val="6"/>
          <w:szCs w:val="21"/>
        </w:rPr>
        <w:t>认证机构</w:t>
      </w:r>
      <w:r>
        <w:rPr>
          <w:rFonts w:hint="eastAsia" w:ascii="Times New Roman" w:hAnsi="Times New Roman" w:cs="Times New Roman" w:eastAsiaTheme="minorEastAsia"/>
          <w:spacing w:val="6"/>
          <w:szCs w:val="21"/>
          <w:lang w:val="en-US"/>
        </w:rPr>
        <w:t>在</w:t>
      </w:r>
      <w:r>
        <w:rPr>
          <w:rFonts w:ascii="Times New Roman" w:hAnsi="Times New Roman" w:cs="Times New Roman" w:eastAsiaTheme="minorEastAsia"/>
          <w:spacing w:val="6"/>
          <w:szCs w:val="21"/>
        </w:rPr>
        <w:t>《市场监管总局关于发布参与实施政府采购节能产品、环境标志产品认证机构名录的公告》</w:t>
      </w:r>
      <w:r>
        <w:rPr>
          <w:rFonts w:hint="eastAsia" w:ascii="Times New Roman" w:hAnsi="Times New Roman" w:cs="Times New Roman" w:eastAsiaTheme="minorEastAsia"/>
          <w:spacing w:val="6"/>
          <w:szCs w:val="21"/>
          <w:lang w:val="en-US"/>
        </w:rPr>
        <w:t>目录内</w:t>
      </w:r>
      <w:r>
        <w:rPr>
          <w:rFonts w:ascii="Times New Roman" w:hAnsi="Times New Roman" w:cs="Times New Roman" w:eastAsiaTheme="minorEastAsia"/>
          <w:spacing w:val="6"/>
          <w:szCs w:val="21"/>
        </w:rPr>
        <w:t>，否则</w:t>
      </w:r>
      <w:r>
        <w:rPr>
          <w:rFonts w:hint="eastAsia" w:ascii="Times New Roman" w:hAnsi="Times New Roman" w:cs="Times New Roman" w:eastAsiaTheme="minorEastAsia"/>
          <w:spacing w:val="6"/>
          <w:szCs w:val="21"/>
          <w:lang w:val="en-US"/>
        </w:rPr>
        <w:t>不予确认</w:t>
      </w:r>
      <w:r>
        <w:rPr>
          <w:rFonts w:hint="eastAsia" w:ascii="Times New Roman" w:hAnsi="Times New Roman" w:cs="Times New Roman" w:eastAsiaTheme="minorEastAsia"/>
          <w:spacing w:val="6"/>
          <w:szCs w:val="21"/>
        </w:rPr>
        <w:t>。</w:t>
      </w:r>
    </w:p>
    <w:p w14:paraId="0437AC17">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rPr>
        <w:t>②</w:t>
      </w:r>
      <w:r>
        <w:rPr>
          <w:rFonts w:ascii="Times New Roman" w:hAnsi="Times New Roman" w:cs="Times New Roman" w:eastAsiaTheme="minorEastAsia"/>
          <w:spacing w:val="6"/>
          <w:szCs w:val="21"/>
        </w:rPr>
        <w:t>优先采购环境标志产品应具有《中国环境标志产品认证证书》</w:t>
      </w:r>
      <w:r>
        <w:rPr>
          <w:rFonts w:hint="eastAsia" w:ascii="Times New Roman" w:hAnsi="Times New Roman" w:cs="Times New Roman" w:eastAsiaTheme="minorEastAsia"/>
          <w:spacing w:val="6"/>
          <w:szCs w:val="21"/>
        </w:rPr>
        <w:t>（</w:t>
      </w:r>
      <w:r>
        <w:rPr>
          <w:rFonts w:ascii="Times New Roman" w:hAnsi="Times New Roman" w:cs="Times New Roman" w:eastAsiaTheme="minorEastAsia"/>
          <w:spacing w:val="6"/>
          <w:szCs w:val="21"/>
        </w:rPr>
        <w:t>认证证书</w:t>
      </w:r>
      <w:r>
        <w:rPr>
          <w:rFonts w:hint="eastAsia" w:ascii="Times New Roman" w:hAnsi="Times New Roman" w:cs="Times New Roman" w:eastAsiaTheme="minorEastAsia"/>
          <w:spacing w:val="6"/>
          <w:szCs w:val="21"/>
          <w:lang w:val="en-US"/>
        </w:rPr>
        <w:t>未载明</w:t>
      </w:r>
      <w:r>
        <w:rPr>
          <w:rFonts w:ascii="Times New Roman" w:hAnsi="Times New Roman" w:cs="Times New Roman" w:eastAsiaTheme="minorEastAsia"/>
          <w:spacing w:val="6"/>
          <w:szCs w:val="21"/>
        </w:rPr>
        <w:t>规格型号的，须同时提供认证证书配套附件</w:t>
      </w:r>
      <w:r>
        <w:rPr>
          <w:rFonts w:hint="eastAsia" w:ascii="Times New Roman" w:hAnsi="Times New Roman" w:cs="Times New Roman" w:eastAsiaTheme="minorEastAsia"/>
          <w:spacing w:val="6"/>
          <w:szCs w:val="21"/>
        </w:rPr>
        <w:t>）</w:t>
      </w:r>
      <w:r>
        <w:rPr>
          <w:rFonts w:ascii="Times New Roman" w:hAnsi="Times New Roman" w:cs="Times New Roman" w:eastAsiaTheme="minorEastAsia"/>
          <w:spacing w:val="6"/>
          <w:szCs w:val="21"/>
        </w:rPr>
        <w:t>，认证证书应</w:t>
      </w:r>
      <w:r>
        <w:rPr>
          <w:rFonts w:hint="eastAsia" w:ascii="Times New Roman" w:hAnsi="Times New Roman" w:cs="Times New Roman" w:eastAsiaTheme="minorEastAsia"/>
          <w:spacing w:val="6"/>
          <w:szCs w:val="21"/>
          <w:lang w:val="en-US"/>
        </w:rPr>
        <w:t>在</w:t>
      </w:r>
      <w:r>
        <w:rPr>
          <w:rFonts w:ascii="Times New Roman" w:hAnsi="Times New Roman" w:cs="Times New Roman" w:eastAsiaTheme="minorEastAsia"/>
          <w:spacing w:val="6"/>
          <w:szCs w:val="21"/>
        </w:rPr>
        <w:t>有效期内</w:t>
      </w: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且</w:t>
      </w:r>
      <w:r>
        <w:rPr>
          <w:rFonts w:ascii="Times New Roman" w:hAnsi="Times New Roman" w:cs="Times New Roman" w:eastAsiaTheme="minorEastAsia"/>
          <w:spacing w:val="6"/>
          <w:szCs w:val="21"/>
        </w:rPr>
        <w:t>认证机构</w:t>
      </w:r>
      <w:r>
        <w:rPr>
          <w:rFonts w:hint="eastAsia" w:ascii="Times New Roman" w:hAnsi="Times New Roman" w:cs="Times New Roman" w:eastAsiaTheme="minorEastAsia"/>
          <w:spacing w:val="6"/>
          <w:szCs w:val="21"/>
          <w:lang w:val="en-US"/>
        </w:rPr>
        <w:t>在</w:t>
      </w:r>
      <w:r>
        <w:rPr>
          <w:rFonts w:ascii="Times New Roman" w:hAnsi="Times New Roman" w:cs="Times New Roman" w:eastAsiaTheme="minorEastAsia"/>
          <w:spacing w:val="6"/>
          <w:szCs w:val="21"/>
        </w:rPr>
        <w:t>《市场监管总局关于发布参与实施政府采购节能产品、环境标志产品认证机构名录的公告》</w:t>
      </w:r>
      <w:r>
        <w:rPr>
          <w:rFonts w:hint="eastAsia" w:ascii="Times New Roman" w:hAnsi="Times New Roman" w:cs="Times New Roman" w:eastAsiaTheme="minorEastAsia"/>
          <w:spacing w:val="6"/>
          <w:szCs w:val="21"/>
          <w:lang w:val="en-US"/>
        </w:rPr>
        <w:t>目录内</w:t>
      </w:r>
      <w:r>
        <w:rPr>
          <w:rFonts w:ascii="Times New Roman" w:hAnsi="Times New Roman" w:cs="Times New Roman" w:eastAsiaTheme="minorEastAsia"/>
          <w:spacing w:val="6"/>
          <w:szCs w:val="21"/>
        </w:rPr>
        <w:t>，否则</w:t>
      </w:r>
      <w:r>
        <w:rPr>
          <w:rFonts w:hint="eastAsia" w:ascii="Times New Roman" w:hAnsi="Times New Roman" w:cs="Times New Roman" w:eastAsiaTheme="minorEastAsia"/>
          <w:spacing w:val="6"/>
          <w:szCs w:val="21"/>
          <w:lang w:val="en-US"/>
        </w:rPr>
        <w:t>不予确认、不加分。</w:t>
      </w:r>
    </w:p>
    <w:p w14:paraId="3962C7C1">
      <w:pPr>
        <w:pStyle w:val="97"/>
        <w:spacing w:line="420" w:lineRule="exact"/>
        <w:rPr>
          <w:rFonts w:ascii="Times New Roman" w:hAnsi="Times New Roman" w:cs="Times New Roman" w:eastAsiaTheme="minorEastAsia"/>
          <w:spacing w:val="6"/>
          <w:szCs w:val="21"/>
          <w:lang w:val="en-US"/>
        </w:rPr>
      </w:pPr>
      <w:r>
        <w:rPr>
          <w:rFonts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2</w:t>
      </w:r>
      <w:r>
        <w:rPr>
          <w:rFonts w:ascii="Times New Roman" w:hAnsi="Times New Roman" w:cs="Times New Roman" w:eastAsiaTheme="minorEastAsia"/>
          <w:spacing w:val="6"/>
          <w:szCs w:val="21"/>
        </w:rPr>
        <w:t>）本项目扶持不发达地区和少数民族地区企业。</w:t>
      </w:r>
    </w:p>
    <w:p w14:paraId="72815BF8">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3</w:t>
      </w:r>
      <w:r>
        <w:rPr>
          <w:rFonts w:ascii="Times New Roman" w:hAnsi="Times New Roman" w:cs="Times New Roman" w:eastAsiaTheme="minorEastAsia"/>
          <w:spacing w:val="6"/>
          <w:szCs w:val="21"/>
        </w:rPr>
        <w:t>）本项目执行《政府采购促进中小企业发展管理办法》</w:t>
      </w:r>
      <w:r>
        <w:rPr>
          <w:rFonts w:hint="eastAsia" w:ascii="Times New Roman" w:hAnsi="Times New Roman" w:cs="Times New Roman" w:eastAsiaTheme="minorEastAsia"/>
          <w:spacing w:val="6"/>
          <w:szCs w:val="21"/>
        </w:rPr>
        <w:t>（</w:t>
      </w:r>
      <w:r>
        <w:rPr>
          <w:rFonts w:ascii="Times New Roman" w:hAnsi="Times New Roman" w:cs="Times New Roman" w:eastAsiaTheme="minorEastAsia"/>
          <w:spacing w:val="6"/>
          <w:szCs w:val="21"/>
        </w:rPr>
        <w:t>财库〔2020〕46号</w:t>
      </w:r>
      <w:r>
        <w:rPr>
          <w:rFonts w:hint="eastAsia" w:ascii="Times New Roman" w:hAnsi="Times New Roman" w:cs="Times New Roman" w:eastAsiaTheme="minorEastAsia"/>
          <w:spacing w:val="6"/>
          <w:szCs w:val="21"/>
        </w:rPr>
        <w:t>）、《关于进一步加大政府采购支持中小企业力度的通知》（财库〔2022〕19号）</w:t>
      </w:r>
      <w:r>
        <w:rPr>
          <w:rFonts w:ascii="Times New Roman" w:hAnsi="Times New Roman" w:cs="Times New Roman" w:eastAsiaTheme="minorEastAsia"/>
          <w:spacing w:val="6"/>
          <w:szCs w:val="21"/>
        </w:rPr>
        <w:t>的规定。</w:t>
      </w:r>
    </w:p>
    <w:p w14:paraId="39621C1D">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①</w:t>
      </w:r>
      <w:r>
        <w:rPr>
          <w:rFonts w:ascii="Times New Roman" w:hAnsi="Times New Roman" w:cs="Times New Roman" w:eastAsiaTheme="minorEastAsia"/>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8E9BB45">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②</w:t>
      </w:r>
      <w:r>
        <w:rPr>
          <w:rFonts w:ascii="Times New Roman" w:hAnsi="Times New Roman" w:cs="Times New Roman" w:eastAsiaTheme="minorEastAsia"/>
          <w:spacing w:val="6"/>
          <w:szCs w:val="21"/>
        </w:rPr>
        <w:t>货物全部由中小企业制造，即全部货物由中小企业生产且使用该中小企业商号或者注册商标，可享受《政府采购促进中小企业发展管理办法》</w:t>
      </w:r>
      <w:r>
        <w:rPr>
          <w:rFonts w:hint="eastAsia" w:ascii="Times New Roman" w:hAnsi="Times New Roman" w:cs="Times New Roman" w:eastAsiaTheme="minorEastAsia"/>
          <w:spacing w:val="6"/>
          <w:szCs w:val="21"/>
          <w:lang w:val="en-US"/>
        </w:rPr>
        <w:t>规定的</w:t>
      </w:r>
      <w:r>
        <w:rPr>
          <w:rFonts w:ascii="Times New Roman" w:hAnsi="Times New Roman" w:cs="Times New Roman" w:eastAsiaTheme="minorEastAsia"/>
          <w:spacing w:val="6"/>
          <w:szCs w:val="21"/>
        </w:rPr>
        <w:t>中小企业扶持政策。</w:t>
      </w:r>
    </w:p>
    <w:p w14:paraId="08ACE2B8">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rPr>
        <w:t>③</w:t>
      </w:r>
      <w:r>
        <w:rPr>
          <w:rFonts w:ascii="Times New Roman" w:hAnsi="Times New Roman" w:cs="Times New Roman" w:eastAsiaTheme="minorEastAsia"/>
          <w:spacing w:val="6"/>
          <w:szCs w:val="21"/>
        </w:rPr>
        <w:t>以联合体形式参加政府采购活动，联合体各方均为中小企业的，联合体视同中小企业。其中，联合体各方均为小微企业的，联合体视同小微企业。</w:t>
      </w:r>
      <w:bookmarkStart w:id="35" w:name="_Hlk89543434"/>
      <w:r>
        <w:rPr>
          <w:rFonts w:hint="eastAsia" w:ascii="Times New Roman" w:hAnsi="Times New Roman" w:cs="Times New Roman" w:eastAsiaTheme="minorEastAsia"/>
          <w:spacing w:val="6"/>
          <w:szCs w:val="21"/>
          <w:lang w:val="en-US"/>
        </w:rPr>
        <w:t>组成联合体或者接受分包的小微企业与联合体内其他企业、分包企业之间存在直接控股、管理关系的，不享受价格扣除优惠政策。</w:t>
      </w:r>
    </w:p>
    <w:p w14:paraId="522A65B8">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④</w:t>
      </w:r>
      <w:r>
        <w:rPr>
          <w:rFonts w:ascii="Times New Roman" w:hAnsi="Times New Roman" w:cs="Times New Roman" w:eastAsiaTheme="minorEastAsia"/>
          <w:spacing w:val="6"/>
          <w:szCs w:val="21"/>
        </w:rPr>
        <w:t>专门面向中小企业采购的采购项目（采购包）</w:t>
      </w: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组成联合体或者接受分包合同的中小企业与联合体内其他企业、分包企业之间不得存在直接控股、管理关系。</w:t>
      </w:r>
    </w:p>
    <w:bookmarkEnd w:id="35"/>
    <w:p w14:paraId="169AD24A">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⑤</w:t>
      </w:r>
      <w:r>
        <w:rPr>
          <w:rFonts w:ascii="Times New Roman" w:hAnsi="Times New Roman" w:cs="Times New Roman" w:eastAsiaTheme="minorEastAsia"/>
          <w:spacing w:val="6"/>
          <w:szCs w:val="21"/>
        </w:rPr>
        <w:t>非专门面向中小企业采购的采购项目（采购包）对符合《政府采购促进中小企业发展管理办法》规定的供应商报价给予扣除，扣除比例见投标人须知前附表；专门面向中小企业采购的采购项目（采购包），</w:t>
      </w:r>
      <w:r>
        <w:rPr>
          <w:rFonts w:hint="eastAsia" w:ascii="Times New Roman" w:hAnsi="Times New Roman" w:cs="Times New Roman" w:eastAsiaTheme="minorEastAsia"/>
          <w:spacing w:val="6"/>
          <w:szCs w:val="21"/>
          <w:lang w:val="en-US"/>
        </w:rPr>
        <w:t>不再执行价格评审优惠的扶持政策</w:t>
      </w:r>
      <w:r>
        <w:rPr>
          <w:rFonts w:ascii="Times New Roman" w:hAnsi="Times New Roman" w:cs="Times New Roman" w:eastAsiaTheme="minorEastAsia"/>
          <w:spacing w:val="6"/>
          <w:szCs w:val="21"/>
        </w:rPr>
        <w:t>。</w:t>
      </w:r>
    </w:p>
    <w:p w14:paraId="710E6024">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⑥</w:t>
      </w:r>
      <w:r>
        <w:rPr>
          <w:rFonts w:ascii="Times New Roman" w:hAnsi="Times New Roman" w:cs="Times New Roman" w:eastAsiaTheme="minorEastAsia"/>
          <w:spacing w:val="6"/>
          <w:szCs w:val="21"/>
        </w:rPr>
        <w:t>监狱企业、残疾人福利性单位视同小型、微型企业，享受</w:t>
      </w:r>
      <w:r>
        <w:rPr>
          <w:rFonts w:hint="eastAsia" w:ascii="Times New Roman" w:hAnsi="Times New Roman" w:cs="Times New Roman" w:eastAsiaTheme="minorEastAsia"/>
          <w:spacing w:val="6"/>
          <w:szCs w:val="21"/>
        </w:rPr>
        <w:t>预留采购份额、价格评审优惠、优先采购</w:t>
      </w:r>
      <w:r>
        <w:rPr>
          <w:rFonts w:ascii="Times New Roman" w:hAnsi="Times New Roman" w:cs="Times New Roman" w:eastAsiaTheme="minorEastAsia"/>
          <w:spacing w:val="6"/>
          <w:szCs w:val="21"/>
        </w:rPr>
        <w:t>等</w:t>
      </w:r>
      <w:r>
        <w:rPr>
          <w:rFonts w:hint="eastAsia" w:ascii="Times New Roman" w:hAnsi="Times New Roman" w:cs="Times New Roman" w:eastAsiaTheme="minorEastAsia"/>
          <w:spacing w:val="6"/>
          <w:szCs w:val="21"/>
          <w:lang w:val="en-US"/>
        </w:rPr>
        <w:t>支持</w:t>
      </w:r>
      <w:r>
        <w:rPr>
          <w:rFonts w:ascii="Times New Roman" w:hAnsi="Times New Roman" w:cs="Times New Roman" w:eastAsiaTheme="minorEastAsia"/>
          <w:spacing w:val="6"/>
          <w:szCs w:val="21"/>
        </w:rPr>
        <w:t>中小企业发展的政府采购政策。</w:t>
      </w:r>
    </w:p>
    <w:p w14:paraId="514A7E5C">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⑦</w:t>
      </w:r>
      <w:r>
        <w:rPr>
          <w:rFonts w:ascii="Times New Roman" w:hAnsi="Times New Roman" w:cs="Times New Roman" w:eastAsiaTheme="minorEastAsia"/>
          <w:spacing w:val="6"/>
          <w:szCs w:val="21"/>
        </w:rPr>
        <w:t>同一投标人（包括联合体），小微企业产品、监狱企业产品、残疾人福利性单位产品</w:t>
      </w:r>
      <w:r>
        <w:rPr>
          <w:rFonts w:hint="eastAsia" w:ascii="Times New Roman" w:hAnsi="Times New Roman" w:cs="Times New Roman" w:eastAsiaTheme="minorEastAsia"/>
          <w:spacing w:val="6"/>
          <w:szCs w:val="21"/>
        </w:rPr>
        <w:t>价格评审优惠</w:t>
      </w:r>
      <w:r>
        <w:rPr>
          <w:rFonts w:ascii="Times New Roman" w:hAnsi="Times New Roman" w:cs="Times New Roman" w:eastAsiaTheme="minorEastAsia"/>
          <w:spacing w:val="6"/>
          <w:szCs w:val="21"/>
        </w:rPr>
        <w:t>政策只享受一次，不得重复享受政策。</w:t>
      </w:r>
    </w:p>
    <w:p w14:paraId="353E4BAF">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⑧</w:t>
      </w:r>
      <w:r>
        <w:rPr>
          <w:rFonts w:ascii="Times New Roman" w:hAnsi="Times New Roman" w:cs="Times New Roman" w:eastAsiaTheme="minorEastAsia"/>
          <w:spacing w:val="6"/>
          <w:szCs w:val="21"/>
        </w:rPr>
        <w:t>本项目对应的中小企业划分标准所属行业见投标人须知前附表。</w:t>
      </w:r>
    </w:p>
    <w:p w14:paraId="51DCD2A9">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w:t>
      </w:r>
      <w:r>
        <w:rPr>
          <w:rFonts w:hint="eastAsia" w:ascii="Times New Roman" w:hAnsi="Times New Roman" w:cs="Times New Roman" w:eastAsiaTheme="minorEastAsia"/>
          <w:spacing w:val="6"/>
          <w:szCs w:val="21"/>
          <w:lang w:val="en-US"/>
        </w:rPr>
        <w:t xml:space="preserve">6 </w:t>
      </w:r>
      <w:r>
        <w:rPr>
          <w:rFonts w:ascii="Times New Roman" w:hAnsi="Times New Roman" w:cs="Times New Roman" w:eastAsiaTheme="minorEastAsia"/>
          <w:spacing w:val="6"/>
          <w:szCs w:val="21"/>
        </w:rPr>
        <w:t>本项目是否接受进口产品：见投标人须知前附表。</w:t>
      </w:r>
    </w:p>
    <w:p w14:paraId="3444A10C">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经设区的市级以上人民政府财政部门核准允许采购进口产品的，进口货物及其有关服务必须符合原产地和（或）中华人民共和国的设计和制造生产标准或行业标准；进口的货物必须具有合法的进口手续和途径，并通过中华人民共和国商检部门检验；投标人可投进口产品，也可投国产产品；向我国企业转让技术、与我国企业签订消化吸收再创新方案的供应商的进口产品优先采购。</w:t>
      </w:r>
    </w:p>
    <w:p w14:paraId="3B0D1E8C">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w:t>
      </w:r>
      <w:r>
        <w:rPr>
          <w:rFonts w:hint="eastAsia" w:ascii="Times New Roman" w:hAnsi="Times New Roman" w:cs="Times New Roman" w:eastAsiaTheme="minorEastAsia"/>
          <w:spacing w:val="6"/>
          <w:szCs w:val="21"/>
          <w:lang w:val="en-US"/>
        </w:rPr>
        <w:t xml:space="preserve">7 </w:t>
      </w:r>
      <w:r>
        <w:rPr>
          <w:rFonts w:hint="eastAsia" w:ascii="Times New Roman" w:hAnsi="Times New Roman" w:cs="Times New Roman" w:eastAsiaTheme="minorEastAsia"/>
          <w:spacing w:val="6"/>
          <w:szCs w:val="21"/>
          <w:lang w:eastAsia="zh-CN"/>
        </w:rPr>
        <w:t>项目编号</w:t>
      </w:r>
      <w:r>
        <w:rPr>
          <w:rFonts w:hint="eastAsia" w:ascii="Times New Roman" w:hAnsi="Times New Roman" w:cs="Times New Roman" w:eastAsiaTheme="minorEastAsia"/>
          <w:spacing w:val="6"/>
          <w:szCs w:val="21"/>
        </w:rPr>
        <w:t>：</w:t>
      </w:r>
      <w:r>
        <w:rPr>
          <w:rFonts w:ascii="Times New Roman" w:hAnsi="Times New Roman" w:cs="Times New Roman" w:eastAsiaTheme="minorEastAsia"/>
          <w:spacing w:val="6"/>
          <w:szCs w:val="21"/>
        </w:rPr>
        <w:t>见投标人须知前附表。</w:t>
      </w:r>
    </w:p>
    <w:p w14:paraId="4292881C">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w:t>
      </w:r>
      <w:r>
        <w:rPr>
          <w:rFonts w:hint="eastAsia" w:ascii="Times New Roman" w:hAnsi="Times New Roman" w:cs="Times New Roman" w:eastAsiaTheme="minorEastAsia"/>
          <w:spacing w:val="6"/>
          <w:szCs w:val="21"/>
          <w:lang w:val="en-US"/>
        </w:rPr>
        <w:t>8 采购包</w:t>
      </w:r>
      <w:r>
        <w:rPr>
          <w:rFonts w:ascii="Times New Roman" w:hAnsi="Times New Roman" w:cs="Times New Roman" w:eastAsiaTheme="minorEastAsia"/>
          <w:spacing w:val="6"/>
          <w:szCs w:val="21"/>
        </w:rPr>
        <w:t>划分</w:t>
      </w:r>
      <w:r>
        <w:rPr>
          <w:rFonts w:hint="eastAsia" w:ascii="Times New Roman" w:hAnsi="Times New Roman" w:cs="Times New Roman" w:eastAsiaTheme="minorEastAsia"/>
          <w:spacing w:val="6"/>
          <w:szCs w:val="21"/>
        </w:rPr>
        <w:t>：</w:t>
      </w:r>
      <w:r>
        <w:rPr>
          <w:rFonts w:ascii="Times New Roman" w:hAnsi="Times New Roman" w:cs="Times New Roman" w:eastAsiaTheme="minorEastAsia"/>
          <w:spacing w:val="6"/>
          <w:szCs w:val="21"/>
        </w:rPr>
        <w:t>见投标人须知前附表。</w:t>
      </w:r>
    </w:p>
    <w:p w14:paraId="5756B04F">
      <w:pPr>
        <w:pStyle w:val="5"/>
        <w:spacing w:line="420" w:lineRule="exact"/>
        <w:rPr>
          <w:rFonts w:ascii="Times New Roman" w:hAnsi="Times New Roman" w:eastAsia="黑体"/>
          <w:b w:val="0"/>
          <w:bCs w:val="0"/>
          <w:spacing w:val="6"/>
          <w:sz w:val="24"/>
          <w:szCs w:val="24"/>
        </w:rPr>
      </w:pPr>
      <w:bookmarkStart w:id="36" w:name="_Toc1660785"/>
      <w:r>
        <w:rPr>
          <w:rFonts w:ascii="Times New Roman" w:hAnsi="Times New Roman" w:eastAsia="黑体"/>
          <w:b w:val="0"/>
          <w:bCs w:val="0"/>
          <w:spacing w:val="6"/>
          <w:sz w:val="24"/>
          <w:szCs w:val="24"/>
        </w:rPr>
        <w:t>1.2 招标项目的资金来源及付款方式</w:t>
      </w:r>
      <w:bookmarkEnd w:id="36"/>
    </w:p>
    <w:p w14:paraId="61C200FA">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1.2.1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资金来源</w:t>
      </w:r>
      <w:r>
        <w:rPr>
          <w:rFonts w:hint="eastAsia" w:ascii="Times New Roman" w:hAnsi="Times New Roman" w:cs="Times New Roman" w:eastAsiaTheme="minorEastAsia"/>
          <w:spacing w:val="6"/>
          <w:szCs w:val="21"/>
        </w:rPr>
        <w:t>：</w:t>
      </w:r>
      <w:r>
        <w:rPr>
          <w:rFonts w:ascii="Times New Roman" w:hAnsi="Times New Roman" w:cs="Times New Roman" w:eastAsiaTheme="minorEastAsia"/>
          <w:spacing w:val="6"/>
          <w:szCs w:val="21"/>
        </w:rPr>
        <w:t>见投标人须知前附表。</w:t>
      </w:r>
    </w:p>
    <w:p w14:paraId="6C133374">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1.2.2</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付款方式</w:t>
      </w:r>
      <w:r>
        <w:rPr>
          <w:rFonts w:hint="eastAsia" w:ascii="Times New Roman" w:hAnsi="Times New Roman" w:cs="Times New Roman" w:eastAsiaTheme="minorEastAsia"/>
          <w:spacing w:val="6"/>
          <w:szCs w:val="21"/>
        </w:rPr>
        <w:t>：</w:t>
      </w:r>
      <w:r>
        <w:rPr>
          <w:rFonts w:ascii="Times New Roman" w:hAnsi="Times New Roman" w:cs="Times New Roman" w:eastAsiaTheme="minorEastAsia"/>
          <w:spacing w:val="6"/>
          <w:szCs w:val="21"/>
        </w:rPr>
        <w:t>见投标人须知前附表。</w:t>
      </w:r>
    </w:p>
    <w:p w14:paraId="2215C1DB">
      <w:pPr>
        <w:pStyle w:val="5"/>
        <w:spacing w:line="420" w:lineRule="exact"/>
        <w:rPr>
          <w:rFonts w:ascii="Times New Roman" w:hAnsi="Times New Roman" w:eastAsia="黑体"/>
          <w:b w:val="0"/>
          <w:bCs w:val="0"/>
          <w:spacing w:val="6"/>
          <w:sz w:val="24"/>
          <w:szCs w:val="24"/>
        </w:rPr>
      </w:pPr>
      <w:bookmarkStart w:id="37" w:name="_Toc1660786"/>
      <w:r>
        <w:rPr>
          <w:rFonts w:ascii="Times New Roman" w:hAnsi="Times New Roman" w:eastAsia="黑体"/>
          <w:b w:val="0"/>
          <w:bCs w:val="0"/>
          <w:spacing w:val="6"/>
          <w:sz w:val="24"/>
          <w:szCs w:val="24"/>
        </w:rPr>
        <w:t>1.3</w:t>
      </w:r>
      <w:r>
        <w:rPr>
          <w:rFonts w:hint="eastAsia" w:ascii="Times New Roman" w:hAnsi="Times New Roman" w:eastAsia="黑体"/>
          <w:b w:val="0"/>
          <w:bCs w:val="0"/>
          <w:spacing w:val="6"/>
          <w:sz w:val="24"/>
          <w:szCs w:val="24"/>
          <w:lang w:val="en-US"/>
        </w:rPr>
        <w:t xml:space="preserve"> </w:t>
      </w:r>
      <w:r>
        <w:rPr>
          <w:rFonts w:ascii="Times New Roman" w:hAnsi="Times New Roman" w:eastAsia="黑体"/>
          <w:b w:val="0"/>
          <w:bCs w:val="0"/>
          <w:spacing w:val="6"/>
          <w:sz w:val="24"/>
          <w:szCs w:val="24"/>
        </w:rPr>
        <w:t>交货期、交货地点、履约验收、质保期</w:t>
      </w:r>
      <w:r>
        <w:rPr>
          <w:rFonts w:hint="eastAsia" w:ascii="Times New Roman" w:hAnsi="Times New Roman" w:eastAsia="黑体"/>
          <w:b w:val="0"/>
          <w:bCs w:val="0"/>
          <w:spacing w:val="6"/>
          <w:sz w:val="24"/>
          <w:szCs w:val="24"/>
          <w:lang w:val="en-US"/>
        </w:rPr>
        <w:t>及</w:t>
      </w:r>
      <w:r>
        <w:rPr>
          <w:rFonts w:ascii="Times New Roman" w:hAnsi="Times New Roman" w:eastAsia="黑体"/>
          <w:b w:val="0"/>
          <w:bCs w:val="0"/>
          <w:spacing w:val="6"/>
          <w:sz w:val="24"/>
          <w:szCs w:val="24"/>
        </w:rPr>
        <w:t>售后服务</w:t>
      </w:r>
      <w:bookmarkEnd w:id="37"/>
    </w:p>
    <w:p w14:paraId="1209A1D5">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1.3.1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交货期：见投标人须知前附表。</w:t>
      </w:r>
    </w:p>
    <w:p w14:paraId="525363A5">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1.3.2</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交货地点：见投标人须知前附表。</w:t>
      </w:r>
    </w:p>
    <w:p w14:paraId="33D281F9">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1.3.3</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履约验收：见投标人须知前附表。</w:t>
      </w:r>
    </w:p>
    <w:p w14:paraId="77693DBD">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1.3.4</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质保期：见投标人须知前附表。</w:t>
      </w:r>
    </w:p>
    <w:p w14:paraId="2C16DCAF">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1.3.</w:t>
      </w:r>
      <w:r>
        <w:rPr>
          <w:rFonts w:hint="eastAsia" w:ascii="Times New Roman" w:hAnsi="Times New Roman" w:cs="Times New Roman" w:eastAsiaTheme="minorEastAsia"/>
          <w:spacing w:val="6"/>
          <w:szCs w:val="21"/>
          <w:lang w:val="en-US"/>
        </w:rPr>
        <w:t xml:space="preserve">5 </w:t>
      </w:r>
      <w:r>
        <w:rPr>
          <w:rFonts w:ascii="Times New Roman" w:hAnsi="Times New Roman" w:cs="Times New Roman" w:eastAsiaTheme="minorEastAsia"/>
          <w:spacing w:val="6"/>
          <w:szCs w:val="21"/>
        </w:rPr>
        <w:t>售后服务：见投标人须知前附表。</w:t>
      </w:r>
    </w:p>
    <w:p w14:paraId="1AB97279">
      <w:pPr>
        <w:pStyle w:val="5"/>
        <w:spacing w:line="420" w:lineRule="exact"/>
        <w:rPr>
          <w:rFonts w:ascii="Times New Roman" w:hAnsi="Times New Roman" w:eastAsia="黑体"/>
          <w:b w:val="0"/>
          <w:bCs w:val="0"/>
          <w:spacing w:val="6"/>
          <w:sz w:val="24"/>
          <w:szCs w:val="24"/>
        </w:rPr>
      </w:pPr>
      <w:bookmarkStart w:id="38" w:name="_Toc1660787"/>
      <w:r>
        <w:rPr>
          <w:rFonts w:ascii="Times New Roman" w:hAnsi="Times New Roman" w:eastAsia="黑体"/>
          <w:b w:val="0"/>
          <w:bCs w:val="0"/>
          <w:spacing w:val="6"/>
          <w:sz w:val="24"/>
          <w:szCs w:val="24"/>
        </w:rPr>
        <w:t>1.4 投标人资格要求</w:t>
      </w:r>
      <w:bookmarkEnd w:id="38"/>
    </w:p>
    <w:p w14:paraId="7D7F2AD2">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1.4.1 投标人资格要求：见投标人须知前附表。</w:t>
      </w:r>
    </w:p>
    <w:p w14:paraId="2E0DBFDE">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1.4.2 投标人须知前附表规定接受联合体投标的，联合体除应符合本章第1.4.1项和投标人须知前附表的要求外，还应遵守以下规定：</w:t>
      </w:r>
    </w:p>
    <w:p w14:paraId="6479B68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（1）联合体各方应按招标文件提供的格式签订联合体协议书，明确联合体牵头人和各方权利义务，并承诺就中标项目向采购人承担连带责任；</w:t>
      </w:r>
    </w:p>
    <w:p w14:paraId="0B0A81E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（2）两个以上的自然人、法人或者其他组织可以组成一个联合体，以一个投标人的身份共同参加政府采购；</w:t>
      </w:r>
    </w:p>
    <w:p w14:paraId="42DF9C1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联合体各方均应当符合《政府采购法》第二十二条第一款规定的条件，根据采购项目的特殊要求规定投标人特定条件的，联合体各方中至少应当有一方符合招标公告规定的投标人资格条件。联合体中有同类资质的投标人按照联合体分工承担相同工作的，应当按照资质等级较低的投标人确定资质等级；</w:t>
      </w:r>
    </w:p>
    <w:p w14:paraId="18E3C5A5">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（4）联合体各方不得再以自己名义单独或参加其他联合体在本招标项目中投标，否则各相关投标均无效。</w:t>
      </w:r>
    </w:p>
    <w:p w14:paraId="337F598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1.4.3 投标人不得存在下列情形之一：</w:t>
      </w:r>
    </w:p>
    <w:p w14:paraId="05CAC562">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（1）与本招标项目的其他投标人的单位负责人为同一人；</w:t>
      </w:r>
    </w:p>
    <w:p w14:paraId="0087617C">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2</w:t>
      </w:r>
      <w:r>
        <w:rPr>
          <w:rFonts w:ascii="Times New Roman" w:hAnsi="Times New Roman" w:cs="Times New Roman" w:eastAsiaTheme="minorEastAsia"/>
          <w:spacing w:val="6"/>
          <w:szCs w:val="21"/>
        </w:rPr>
        <w:t>）与本招标项目的其他投标人存在直接控股、管理关系；</w:t>
      </w:r>
    </w:p>
    <w:p w14:paraId="58670615">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3</w:t>
      </w:r>
      <w:r>
        <w:rPr>
          <w:rFonts w:ascii="Times New Roman" w:hAnsi="Times New Roman" w:cs="Times New Roman" w:eastAsiaTheme="minorEastAsia"/>
          <w:spacing w:val="6"/>
          <w:szCs w:val="21"/>
        </w:rPr>
        <w:t>）为本招标项目提供整体设计、规范编制或者项目管理、监理、检测等服务；</w:t>
      </w:r>
    </w:p>
    <w:p w14:paraId="3C0E3B2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4</w:t>
      </w:r>
      <w:r>
        <w:rPr>
          <w:rFonts w:ascii="Times New Roman" w:hAnsi="Times New Roman" w:cs="Times New Roman" w:eastAsiaTheme="minorEastAsia"/>
          <w:spacing w:val="6"/>
          <w:szCs w:val="21"/>
        </w:rPr>
        <w:t>）为本招标项目的招标代理机构或与招标代理机构的法定代表人为同一人；</w:t>
      </w:r>
    </w:p>
    <w:p w14:paraId="186522A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5</w:t>
      </w:r>
      <w:r>
        <w:rPr>
          <w:rFonts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rPr>
        <w:t>被列入“信用中国”网站 -“失信被执行人”</w:t>
      </w:r>
      <w:r>
        <w:rPr>
          <w:rFonts w:hint="eastAsia" w:ascii="Times New Roman" w:hAnsi="Times New Roman" w:cs="Times New Roman" w:eastAsiaTheme="minorEastAsia"/>
          <w:spacing w:val="6"/>
          <w:szCs w:val="21"/>
          <w:lang w:eastAsia="zh-CN"/>
        </w:rPr>
        <w:t>、</w:t>
      </w:r>
      <w:r>
        <w:rPr>
          <w:rFonts w:hint="eastAsia" w:ascii="Times New Roman" w:hAnsi="Times New Roman" w:cs="Times New Roman" w:eastAsiaTheme="minorEastAsia"/>
          <w:spacing w:val="6"/>
          <w:szCs w:val="21"/>
        </w:rPr>
        <w:t>“重大税收违法失信主体”，被列入“中国政府采购网”</w:t>
      </w:r>
      <w:r>
        <w:rPr>
          <w:rFonts w:hint="eastAsia" w:ascii="Times New Roman" w:hAnsi="Times New Roman" w:cs="Times New Roman" w:eastAsiaTheme="minorEastAsia"/>
          <w:spacing w:val="6"/>
          <w:szCs w:val="21"/>
          <w:lang w:eastAsia="zh-CN"/>
        </w:rPr>
        <w:t>－</w:t>
      </w:r>
      <w:r>
        <w:rPr>
          <w:rFonts w:hint="eastAsia" w:ascii="Times New Roman" w:hAnsi="Times New Roman" w:cs="Times New Roman" w:eastAsiaTheme="minorEastAsia"/>
          <w:spacing w:val="6"/>
          <w:szCs w:val="21"/>
        </w:rPr>
        <w:t>“政府采购严重违法失信行为记录名单”；</w:t>
      </w:r>
    </w:p>
    <w:p w14:paraId="5558BBF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6</w:t>
      </w:r>
      <w:r>
        <w:rPr>
          <w:rFonts w:ascii="Times New Roman" w:hAnsi="Times New Roman" w:cs="Times New Roman" w:eastAsiaTheme="minorEastAsia"/>
          <w:spacing w:val="6"/>
          <w:szCs w:val="21"/>
        </w:rPr>
        <w:t>）因违法经营受到刑事处罚或者责令停产停业、吊销许可证或者执照、较大数额罚款等行政处罚；</w:t>
      </w:r>
    </w:p>
    <w:p w14:paraId="061CC34F">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7</w:t>
      </w:r>
      <w:r>
        <w:rPr>
          <w:rFonts w:ascii="Times New Roman" w:hAnsi="Times New Roman" w:cs="Times New Roman" w:eastAsiaTheme="minorEastAsia"/>
          <w:spacing w:val="6"/>
          <w:szCs w:val="21"/>
        </w:rPr>
        <w:t>）进入清算程序，或被宣告破产，或其他丧失履约能力的情形；</w:t>
      </w:r>
    </w:p>
    <w:p w14:paraId="6B724856">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8</w:t>
      </w:r>
      <w:r>
        <w:rPr>
          <w:rFonts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rPr>
        <w:t>在最近三年内有骗取中标或严重违约或重大质量问题的；</w:t>
      </w:r>
    </w:p>
    <w:p w14:paraId="72CB2760">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9）</w:t>
      </w:r>
      <w:r>
        <w:rPr>
          <w:rFonts w:ascii="Times New Roman" w:hAnsi="Times New Roman" w:cs="Times New Roman" w:eastAsiaTheme="minorEastAsia"/>
          <w:spacing w:val="6"/>
          <w:szCs w:val="21"/>
        </w:rPr>
        <w:t>法律法规或投标人须知前附表规定的其他情形。</w:t>
      </w:r>
    </w:p>
    <w:p w14:paraId="6061B158">
      <w:pPr>
        <w:pStyle w:val="5"/>
        <w:spacing w:line="420" w:lineRule="exact"/>
        <w:rPr>
          <w:rFonts w:ascii="Times New Roman" w:hAnsi="Times New Roman" w:eastAsia="黑体"/>
          <w:b w:val="0"/>
          <w:bCs w:val="0"/>
          <w:spacing w:val="6"/>
          <w:sz w:val="24"/>
          <w:szCs w:val="24"/>
        </w:rPr>
      </w:pPr>
      <w:bookmarkStart w:id="39" w:name="_Toc1660788"/>
      <w:r>
        <w:rPr>
          <w:rFonts w:ascii="Times New Roman" w:hAnsi="Times New Roman" w:eastAsia="黑体"/>
          <w:b w:val="0"/>
          <w:bCs w:val="0"/>
          <w:spacing w:val="6"/>
          <w:sz w:val="24"/>
          <w:szCs w:val="24"/>
        </w:rPr>
        <w:t>1.5 费用承担</w:t>
      </w:r>
      <w:bookmarkEnd w:id="39"/>
    </w:p>
    <w:p w14:paraId="3CE00AA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投标人准备和参加投标活动发生的费用自理。</w:t>
      </w:r>
    </w:p>
    <w:p w14:paraId="7FA63642">
      <w:pPr>
        <w:pStyle w:val="5"/>
        <w:spacing w:line="420" w:lineRule="exact"/>
        <w:rPr>
          <w:rFonts w:ascii="Times New Roman" w:hAnsi="Times New Roman" w:eastAsia="黑体"/>
          <w:b w:val="0"/>
          <w:bCs w:val="0"/>
          <w:spacing w:val="6"/>
          <w:sz w:val="24"/>
          <w:szCs w:val="24"/>
        </w:rPr>
      </w:pPr>
      <w:bookmarkStart w:id="40" w:name="_Toc1660789"/>
      <w:r>
        <w:rPr>
          <w:rFonts w:ascii="Times New Roman" w:hAnsi="Times New Roman" w:eastAsia="黑体"/>
          <w:b w:val="0"/>
          <w:bCs w:val="0"/>
          <w:spacing w:val="6"/>
          <w:sz w:val="24"/>
          <w:szCs w:val="24"/>
        </w:rPr>
        <w:t>1.6 保密</w:t>
      </w:r>
      <w:bookmarkEnd w:id="40"/>
    </w:p>
    <w:p w14:paraId="50537AA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参与招标投标活动的各方应对招标文件和投标文件中的商业和技术等秘密保密，否则应承担相应的法律责任。</w:t>
      </w:r>
    </w:p>
    <w:p w14:paraId="271B195B">
      <w:pPr>
        <w:pStyle w:val="5"/>
        <w:spacing w:line="420" w:lineRule="exact"/>
        <w:rPr>
          <w:rFonts w:ascii="Times New Roman" w:hAnsi="Times New Roman" w:eastAsia="黑体"/>
          <w:b w:val="0"/>
          <w:bCs w:val="0"/>
          <w:spacing w:val="6"/>
          <w:sz w:val="24"/>
          <w:szCs w:val="24"/>
        </w:rPr>
      </w:pPr>
      <w:bookmarkStart w:id="41" w:name="_Toc1660790"/>
      <w:r>
        <w:rPr>
          <w:rFonts w:ascii="Times New Roman" w:hAnsi="Times New Roman" w:eastAsia="黑体"/>
          <w:b w:val="0"/>
          <w:bCs w:val="0"/>
          <w:spacing w:val="6"/>
          <w:sz w:val="24"/>
          <w:szCs w:val="24"/>
        </w:rPr>
        <w:t>1.7 语言文字</w:t>
      </w:r>
      <w:bookmarkEnd w:id="41"/>
    </w:p>
    <w:p w14:paraId="1E545392">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招标投标文件使用的语言文字为中文。专用术语使用外文的，应附有中文注释。</w:t>
      </w:r>
    </w:p>
    <w:p w14:paraId="109D4246">
      <w:pPr>
        <w:pStyle w:val="5"/>
        <w:spacing w:line="420" w:lineRule="exact"/>
        <w:rPr>
          <w:rFonts w:ascii="Times New Roman" w:hAnsi="Times New Roman" w:eastAsia="黑体"/>
          <w:b w:val="0"/>
          <w:bCs w:val="0"/>
          <w:spacing w:val="6"/>
          <w:sz w:val="24"/>
          <w:szCs w:val="24"/>
        </w:rPr>
      </w:pPr>
      <w:bookmarkStart w:id="42" w:name="_Toc1660791"/>
      <w:r>
        <w:rPr>
          <w:rFonts w:ascii="Times New Roman" w:hAnsi="Times New Roman" w:eastAsia="黑体"/>
          <w:b w:val="0"/>
          <w:bCs w:val="0"/>
          <w:spacing w:val="6"/>
          <w:sz w:val="24"/>
          <w:szCs w:val="24"/>
        </w:rPr>
        <w:t>1.8 计量单位</w:t>
      </w:r>
      <w:bookmarkEnd w:id="42"/>
    </w:p>
    <w:p w14:paraId="585E8F2A">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所有计量均采用中华人民共和国法定计量单位。</w:t>
      </w:r>
    </w:p>
    <w:p w14:paraId="0E523EAD">
      <w:pPr>
        <w:pStyle w:val="5"/>
        <w:spacing w:line="420" w:lineRule="exact"/>
        <w:rPr>
          <w:rFonts w:ascii="Times New Roman" w:hAnsi="Times New Roman" w:eastAsia="黑体"/>
          <w:b w:val="0"/>
          <w:bCs w:val="0"/>
          <w:spacing w:val="6"/>
          <w:sz w:val="24"/>
          <w:szCs w:val="24"/>
        </w:rPr>
      </w:pPr>
      <w:bookmarkStart w:id="43" w:name="_Toc1660792"/>
      <w:r>
        <w:rPr>
          <w:rFonts w:ascii="Times New Roman" w:hAnsi="Times New Roman" w:eastAsia="黑体"/>
          <w:b w:val="0"/>
          <w:bCs w:val="0"/>
          <w:spacing w:val="6"/>
          <w:sz w:val="24"/>
          <w:szCs w:val="24"/>
        </w:rPr>
        <w:t>1.9 投标预备会</w:t>
      </w:r>
      <w:bookmarkEnd w:id="43"/>
    </w:p>
    <w:p w14:paraId="48118DC4">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1.9.1 投标人须知前附表规定召开投标预备会的，采购人按投标人须知前附表规定的时间和地点召开投标预备会，澄清投标人提出的问题。</w:t>
      </w:r>
    </w:p>
    <w:p w14:paraId="6BDDF8D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1.9.2 投标人应按投标人须知前附表规定的时间和形式将提出的问题送达采购人，以便采购人在会议期间澄清。</w:t>
      </w:r>
    </w:p>
    <w:p w14:paraId="6B51B24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1.9.3</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投标预备会后，采购人对投标人所提问题的澄清为招标文件的组成部分。</w:t>
      </w:r>
    </w:p>
    <w:p w14:paraId="624B4188">
      <w:pPr>
        <w:pStyle w:val="5"/>
        <w:spacing w:line="420" w:lineRule="exact"/>
        <w:rPr>
          <w:rFonts w:ascii="Times New Roman" w:hAnsi="Times New Roman" w:eastAsia="黑体"/>
          <w:b w:val="0"/>
          <w:bCs w:val="0"/>
          <w:spacing w:val="6"/>
          <w:sz w:val="24"/>
          <w:szCs w:val="24"/>
        </w:rPr>
      </w:pPr>
      <w:bookmarkStart w:id="44" w:name="_Toc1660793"/>
      <w:r>
        <w:rPr>
          <w:rFonts w:ascii="Times New Roman" w:hAnsi="Times New Roman" w:eastAsia="黑体"/>
          <w:b w:val="0"/>
          <w:bCs w:val="0"/>
          <w:spacing w:val="6"/>
          <w:sz w:val="24"/>
          <w:szCs w:val="24"/>
        </w:rPr>
        <w:t>1.10 分包</w:t>
      </w:r>
      <w:bookmarkEnd w:id="44"/>
    </w:p>
    <w:p w14:paraId="7FCF4EEB">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1.10.1 投标人拟在中标后将中标项目的非主体货物进行分包的，应符合投标人须知前附表规定的分包内容、分包金额和资质要求等限制性条件，除投标人须知前附表规定的非主体货物外，其他工作不得分包。</w:t>
      </w:r>
    </w:p>
    <w:p w14:paraId="7E99004C">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1.10.2 中标人不得向他人转让中标项目，接受分包的人不得再次分包。中标人应当就分包项目向采购人负责，接受分包的人就分包项目承担连带责任。</w:t>
      </w:r>
    </w:p>
    <w:p w14:paraId="6AE6654E">
      <w:pPr>
        <w:pStyle w:val="5"/>
        <w:spacing w:line="420" w:lineRule="exact"/>
        <w:rPr>
          <w:rFonts w:ascii="Times New Roman" w:hAnsi="Times New Roman" w:eastAsia="黑体"/>
          <w:b w:val="0"/>
          <w:bCs w:val="0"/>
          <w:spacing w:val="6"/>
          <w:sz w:val="24"/>
          <w:szCs w:val="24"/>
        </w:rPr>
      </w:pPr>
      <w:bookmarkStart w:id="45" w:name="_Toc1660794"/>
      <w:r>
        <w:rPr>
          <w:rFonts w:ascii="Times New Roman" w:hAnsi="Times New Roman" w:eastAsia="黑体"/>
          <w:b w:val="0"/>
          <w:bCs w:val="0"/>
          <w:spacing w:val="6"/>
          <w:sz w:val="24"/>
          <w:szCs w:val="24"/>
        </w:rPr>
        <w:t>1.11 响应和偏差</w:t>
      </w:r>
      <w:bookmarkEnd w:id="45"/>
    </w:p>
    <w:p w14:paraId="54936E0A">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1.11.1 投标文件应当对招标文件的实质性要求和条件作出满足性或更有利于采购人的响应，否则，投标人的投标将被否决。实质性要求和条件见投标人须知前附表。</w:t>
      </w:r>
    </w:p>
    <w:p w14:paraId="086AF432">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1.11.2 投标人应根据招标文件的要求提供技术要求响应与偏差表、商务要求响应与偏差表、重要技术条款的客观证明材料、售后服务计划等内容以对招标文件作出响应。</w:t>
      </w:r>
    </w:p>
    <w:p w14:paraId="742FDAA6">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1.11.3 投标文件中应针对实质性要求和条件中列明的技术要求提供技术支持资料。技术支持资料以制造商公开发布的印刷资料，或检验检测机构出具的检测报告或投标人须知前附表允许的其他形式为准，不符合前述要求的，视为无技术支持资料。</w:t>
      </w:r>
    </w:p>
    <w:p w14:paraId="6EF56C2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1.11.4 投标人须知前附表规定了可以偏差的范围和最高偏差项数的，偏差应当符合投标人须知前附表规定的偏差范围和最高项数，超出偏差范围和最高偏差项数的投标将被否决。</w:t>
      </w:r>
    </w:p>
    <w:p w14:paraId="79A5340C">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1.11.5 投标文件对招标文件的全部偏差，均应在投标文件的技术要求响应与偏差表、商务要求响应与偏差表中列明，除列明的内容外，视为投标人响应招标文件的全部要求。</w:t>
      </w:r>
    </w:p>
    <w:p w14:paraId="41BDCA2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1.11.6</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如投标文件技术要求响应与偏差表、商务要求响应与偏差表中列明的内容与投标文件的其他地方存在不一致，以技术要求响应与偏差表、商务要求响应与偏差表中列明的内容为准。</w:t>
      </w:r>
    </w:p>
    <w:p w14:paraId="226BFC95">
      <w:pPr>
        <w:pStyle w:val="4"/>
        <w:spacing w:line="420" w:lineRule="exact"/>
        <w:rPr>
          <w:rFonts w:eastAsia="黑体"/>
          <w:b w:val="0"/>
          <w:bCs w:val="0"/>
          <w:spacing w:val="6"/>
          <w:sz w:val="28"/>
          <w:szCs w:val="28"/>
        </w:rPr>
      </w:pPr>
      <w:bookmarkStart w:id="46" w:name="_Toc15204"/>
      <w:bookmarkStart w:id="47" w:name="_Toc1660795"/>
      <w:r>
        <w:rPr>
          <w:rFonts w:eastAsia="黑体"/>
          <w:b w:val="0"/>
          <w:bCs w:val="0"/>
          <w:spacing w:val="6"/>
          <w:sz w:val="28"/>
          <w:szCs w:val="28"/>
        </w:rPr>
        <w:t>2.</w:t>
      </w:r>
      <w:r>
        <w:rPr>
          <w:rFonts w:hint="eastAsia" w:eastAsia="黑体"/>
          <w:b w:val="0"/>
          <w:bCs w:val="0"/>
          <w:spacing w:val="6"/>
          <w:sz w:val="28"/>
          <w:szCs w:val="28"/>
          <w:lang w:val="en-US"/>
        </w:rPr>
        <w:t xml:space="preserve"> </w:t>
      </w:r>
      <w:r>
        <w:rPr>
          <w:rFonts w:eastAsia="黑体"/>
          <w:b w:val="0"/>
          <w:bCs w:val="0"/>
          <w:spacing w:val="6"/>
          <w:sz w:val="28"/>
          <w:szCs w:val="28"/>
        </w:rPr>
        <w:t>招标文件</w:t>
      </w:r>
      <w:bookmarkEnd w:id="46"/>
      <w:bookmarkEnd w:id="47"/>
    </w:p>
    <w:p w14:paraId="320DC42E">
      <w:pPr>
        <w:pStyle w:val="5"/>
        <w:spacing w:line="420" w:lineRule="exact"/>
        <w:rPr>
          <w:rFonts w:ascii="Times New Roman" w:hAnsi="Times New Roman" w:eastAsia="黑体"/>
          <w:b w:val="0"/>
          <w:bCs w:val="0"/>
          <w:spacing w:val="6"/>
          <w:sz w:val="24"/>
          <w:szCs w:val="24"/>
        </w:rPr>
      </w:pPr>
      <w:bookmarkStart w:id="48" w:name="_Toc1660796"/>
      <w:r>
        <w:rPr>
          <w:rFonts w:ascii="Times New Roman" w:hAnsi="Times New Roman" w:eastAsia="黑体"/>
          <w:b w:val="0"/>
          <w:bCs w:val="0"/>
          <w:spacing w:val="6"/>
          <w:sz w:val="24"/>
          <w:szCs w:val="24"/>
        </w:rPr>
        <w:t>2.1 招标文件的组成</w:t>
      </w:r>
      <w:bookmarkEnd w:id="48"/>
    </w:p>
    <w:p w14:paraId="730090B2">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本招标文件包括：</w:t>
      </w:r>
    </w:p>
    <w:p w14:paraId="1FC5DCE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（1）招标公告；</w:t>
      </w:r>
    </w:p>
    <w:p w14:paraId="0A716A3D">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 xml:space="preserve">（2）投标人须知； </w:t>
      </w:r>
    </w:p>
    <w:p w14:paraId="1F7FA1EE">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（3）采购需求；</w:t>
      </w:r>
    </w:p>
    <w:p w14:paraId="7DED1A1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（4）合同（样本）；</w:t>
      </w:r>
    </w:p>
    <w:p w14:paraId="2D680D9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（5）评标办法；</w:t>
      </w:r>
    </w:p>
    <w:p w14:paraId="638FE3BD">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（6）投标文件格式。</w:t>
      </w:r>
    </w:p>
    <w:p w14:paraId="3385D03C">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根据本章第 1.9 款、第 2.2 款对招标文件所</w:t>
      </w:r>
      <w:r>
        <w:rPr>
          <w:rFonts w:hint="eastAsia" w:ascii="Times New Roman" w:hAnsi="Times New Roman" w:cs="Times New Roman" w:eastAsiaTheme="minorEastAsia"/>
          <w:spacing w:val="6"/>
          <w:szCs w:val="21"/>
          <w:lang w:eastAsia="zh-CN"/>
        </w:rPr>
        <w:t>做</w:t>
      </w:r>
      <w:r>
        <w:rPr>
          <w:rFonts w:ascii="Times New Roman" w:hAnsi="Times New Roman" w:cs="Times New Roman" w:eastAsiaTheme="minorEastAsia"/>
          <w:spacing w:val="6"/>
          <w:szCs w:val="21"/>
        </w:rPr>
        <w:t>的澄清、修改，构成招标文件的组成部分。</w:t>
      </w:r>
    </w:p>
    <w:p w14:paraId="71BB4CE4">
      <w:pPr>
        <w:pStyle w:val="5"/>
        <w:spacing w:line="420" w:lineRule="exact"/>
        <w:rPr>
          <w:rFonts w:ascii="Times New Roman" w:hAnsi="Times New Roman" w:eastAsia="黑体"/>
          <w:b w:val="0"/>
          <w:bCs w:val="0"/>
          <w:spacing w:val="6"/>
          <w:sz w:val="24"/>
          <w:szCs w:val="24"/>
        </w:rPr>
      </w:pPr>
      <w:bookmarkStart w:id="49" w:name="_Toc1660797"/>
      <w:r>
        <w:rPr>
          <w:rFonts w:ascii="Times New Roman" w:hAnsi="Times New Roman" w:eastAsia="黑体"/>
          <w:b w:val="0"/>
          <w:bCs w:val="0"/>
          <w:spacing w:val="6"/>
          <w:sz w:val="24"/>
          <w:szCs w:val="24"/>
        </w:rPr>
        <w:t>2.2 招标文件的澄清</w:t>
      </w:r>
      <w:bookmarkEnd w:id="49"/>
      <w:r>
        <w:rPr>
          <w:rFonts w:ascii="Times New Roman" w:hAnsi="Times New Roman" w:eastAsia="黑体"/>
          <w:b w:val="0"/>
          <w:bCs w:val="0"/>
          <w:spacing w:val="6"/>
          <w:sz w:val="24"/>
          <w:szCs w:val="24"/>
        </w:rPr>
        <w:t>、修改</w:t>
      </w:r>
    </w:p>
    <w:p w14:paraId="62DAE6D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2.2.1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投标人应仔细阅读和检查招标文件的全部内容。如发现缺页或附件不全，应及时向采购代理机构提出，以便补齐。如有疑问，应按投标人须知前附表规定的时间和形式将提出的问题送达采购代理机构，要求对招标文件予以澄清。</w:t>
      </w:r>
    </w:p>
    <w:p w14:paraId="341082C5">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2.2.2</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招标文件的澄清、修改将</w:t>
      </w:r>
      <w:r>
        <w:rPr>
          <w:rFonts w:hint="eastAsia" w:ascii="Times New Roman" w:hAnsi="Times New Roman" w:cs="Times New Roman" w:eastAsiaTheme="minorEastAsia"/>
          <w:spacing w:val="6"/>
          <w:szCs w:val="21"/>
        </w:rPr>
        <w:t>在河南省公共资源交易平台发布，请各投标人随时关注。各投标人须重新下载最新的“答疑文件”，并以此编制投标文件。如不以最新发布的“答疑文件”编制投标文件，造成投标无效的后果由投标人自己承担。澄清发出的时间距投标人须知前附表规定的投标截止时间不足15天的，并且澄清内容影响投标文件编制的，将相应延长投标截止时间。</w:t>
      </w:r>
    </w:p>
    <w:p w14:paraId="601E5EB5">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2.2.3 除非采购人认为确有必要答复，否则，采购人有权拒绝回复投标人在本章第 2.2.1 项规定的时间后的任何澄清要求。招标文件的澄清、修改的发出形式见投标人须知前附表。</w:t>
      </w:r>
    </w:p>
    <w:p w14:paraId="2D905D02">
      <w:pPr>
        <w:pStyle w:val="4"/>
        <w:spacing w:line="420" w:lineRule="exact"/>
        <w:rPr>
          <w:rFonts w:eastAsia="黑体"/>
          <w:b w:val="0"/>
          <w:bCs w:val="0"/>
          <w:spacing w:val="6"/>
          <w:sz w:val="28"/>
          <w:szCs w:val="28"/>
        </w:rPr>
      </w:pPr>
      <w:bookmarkStart w:id="50" w:name="_Toc1660799"/>
      <w:bookmarkStart w:id="51" w:name="_Toc19691"/>
      <w:r>
        <w:rPr>
          <w:rFonts w:eastAsia="黑体"/>
          <w:b w:val="0"/>
          <w:bCs w:val="0"/>
          <w:spacing w:val="6"/>
          <w:sz w:val="28"/>
          <w:szCs w:val="28"/>
        </w:rPr>
        <w:t>3.</w:t>
      </w:r>
      <w:r>
        <w:rPr>
          <w:rFonts w:hint="eastAsia" w:eastAsia="黑体"/>
          <w:b w:val="0"/>
          <w:bCs w:val="0"/>
          <w:spacing w:val="6"/>
          <w:sz w:val="28"/>
          <w:szCs w:val="28"/>
          <w:lang w:val="en-US"/>
        </w:rPr>
        <w:t xml:space="preserve"> </w:t>
      </w:r>
      <w:r>
        <w:rPr>
          <w:rFonts w:eastAsia="黑体"/>
          <w:b w:val="0"/>
          <w:bCs w:val="0"/>
          <w:spacing w:val="6"/>
          <w:sz w:val="28"/>
          <w:szCs w:val="28"/>
        </w:rPr>
        <w:t>投标文件</w:t>
      </w:r>
      <w:bookmarkEnd w:id="50"/>
      <w:bookmarkEnd w:id="51"/>
    </w:p>
    <w:p w14:paraId="550DD58A">
      <w:pPr>
        <w:pStyle w:val="5"/>
        <w:spacing w:line="420" w:lineRule="exact"/>
        <w:rPr>
          <w:rFonts w:ascii="Times New Roman" w:hAnsi="Times New Roman" w:eastAsia="黑体"/>
          <w:b w:val="0"/>
          <w:bCs w:val="0"/>
          <w:spacing w:val="6"/>
          <w:sz w:val="24"/>
          <w:szCs w:val="24"/>
        </w:rPr>
      </w:pPr>
      <w:bookmarkStart w:id="52" w:name="_Toc1660800"/>
      <w:r>
        <w:rPr>
          <w:rFonts w:ascii="Times New Roman" w:hAnsi="Times New Roman" w:eastAsia="黑体"/>
          <w:b w:val="0"/>
          <w:bCs w:val="0"/>
          <w:spacing w:val="6"/>
          <w:sz w:val="24"/>
          <w:szCs w:val="24"/>
        </w:rPr>
        <w:t>3.1 投标文件的组成</w:t>
      </w:r>
      <w:bookmarkEnd w:id="52"/>
    </w:p>
    <w:p w14:paraId="3180C248">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3.1.1 投标文件应包括下列内容：</w:t>
      </w:r>
    </w:p>
    <w:p w14:paraId="115AA985">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（1）投标函；</w:t>
      </w:r>
    </w:p>
    <w:p w14:paraId="3EDC921C">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（2）开标一览表；</w:t>
      </w:r>
    </w:p>
    <w:p w14:paraId="53FFAE6C">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（3）报价明细表；</w:t>
      </w:r>
    </w:p>
    <w:p w14:paraId="02336B79">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（4）产品配置清单；</w:t>
      </w:r>
    </w:p>
    <w:p w14:paraId="55791BA5">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（5）备品、备件报价一览表；</w:t>
      </w:r>
    </w:p>
    <w:p w14:paraId="1C968B91">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（6）易损件报价一览表；</w:t>
      </w:r>
    </w:p>
    <w:p w14:paraId="4726453F">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（7）法定代表人授权委托书；</w:t>
      </w:r>
    </w:p>
    <w:p w14:paraId="28A30779">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（8）投标承诺函；</w:t>
      </w:r>
    </w:p>
    <w:p w14:paraId="32C4873F">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（9）资格证明材料；</w:t>
      </w:r>
    </w:p>
    <w:p w14:paraId="23A171AA">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（10）综合标评审材料；</w:t>
      </w:r>
    </w:p>
    <w:p w14:paraId="00E84D61">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（11）技术标评审材料；</w:t>
      </w:r>
    </w:p>
    <w:p w14:paraId="77E404DC">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（12）投标人须知前附表规定的其他材料。</w:t>
      </w:r>
    </w:p>
    <w:p w14:paraId="613CB64C">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投标人在评标过程中作出的符合法律法规和招标文件规定的问题的澄清，构成投标文件的组成部分。</w:t>
      </w:r>
    </w:p>
    <w:p w14:paraId="5F3EADFD">
      <w:pPr>
        <w:pStyle w:val="5"/>
        <w:spacing w:line="420" w:lineRule="exact"/>
        <w:rPr>
          <w:rFonts w:ascii="Times New Roman" w:hAnsi="Times New Roman" w:eastAsia="黑体"/>
          <w:b w:val="0"/>
          <w:bCs w:val="0"/>
          <w:spacing w:val="6"/>
          <w:sz w:val="24"/>
          <w:szCs w:val="24"/>
        </w:rPr>
      </w:pPr>
      <w:bookmarkStart w:id="53" w:name="_Toc1660801"/>
      <w:r>
        <w:rPr>
          <w:rFonts w:ascii="Times New Roman" w:hAnsi="Times New Roman" w:eastAsia="黑体"/>
          <w:b w:val="0"/>
          <w:bCs w:val="0"/>
          <w:spacing w:val="6"/>
          <w:sz w:val="24"/>
          <w:szCs w:val="24"/>
        </w:rPr>
        <w:t>3.2 投标报价</w:t>
      </w:r>
      <w:bookmarkEnd w:id="53"/>
    </w:p>
    <w:p w14:paraId="51B0B6AE">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3.2.1 投标报价涉及货币的应为人民币，包括国家规定的增值税税金。投标人应按第六章</w:t>
      </w:r>
      <w:r>
        <w:rPr>
          <w:rFonts w:hint="eastAsia" w:ascii="宋体" w:hAnsi="宋体" w:eastAsia="宋体" w:cs="宋体"/>
          <w:spacing w:val="6"/>
          <w:szCs w:val="21"/>
        </w:rPr>
        <w:t>“投标文件格式”</w:t>
      </w:r>
      <w:r>
        <w:rPr>
          <w:rFonts w:ascii="Times New Roman" w:hAnsi="Times New Roman" w:cs="Times New Roman" w:eastAsiaTheme="minorEastAsia"/>
          <w:spacing w:val="6"/>
          <w:szCs w:val="21"/>
        </w:rPr>
        <w:t>的要求进行报价并填写报价明细表。</w:t>
      </w:r>
    </w:p>
    <w:p w14:paraId="5B99297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3.2.2 投标人应充分了解该项目的总体情况以及影响投标报价的其他要素。</w:t>
      </w:r>
    </w:p>
    <w:p w14:paraId="691989D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3.2.3 投标报价为各分项报价金额之和，投标报价与分项报价的合价不一致的，应以各分项合价累计数为准，修正投标报价；如分项报价中存在缺漏项，则视为缺漏项价格已包含在其他分项报价之中。</w:t>
      </w:r>
    </w:p>
    <w:p w14:paraId="5FDF7B75">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3.2.4 采购人设有预算控制金额的，投标人的投标报价不得超过预算控制金额，预算控制金额在投标人须知前附表中载明。</w:t>
      </w:r>
    </w:p>
    <w:p w14:paraId="13C501AA">
      <w:pPr>
        <w:pStyle w:val="97"/>
        <w:spacing w:line="420" w:lineRule="exact"/>
        <w:rPr>
          <w:rFonts w:ascii="Times New Roman" w:hAnsi="Times New Roman" w:cs="Times New Roman" w:eastAsiaTheme="minorEastAsia"/>
          <w:b/>
          <w:bCs/>
          <w:spacing w:val="6"/>
          <w:sz w:val="28"/>
          <w:szCs w:val="28"/>
        </w:rPr>
      </w:pPr>
      <w:r>
        <w:rPr>
          <w:rFonts w:ascii="Times New Roman" w:hAnsi="Times New Roman" w:cs="Times New Roman" w:eastAsiaTheme="minorEastAsia"/>
          <w:spacing w:val="6"/>
          <w:szCs w:val="21"/>
        </w:rPr>
        <w:t>3.2.5 投标报价的其他要求见投标人须知前附表。</w:t>
      </w:r>
    </w:p>
    <w:p w14:paraId="78621C99">
      <w:pPr>
        <w:pStyle w:val="5"/>
        <w:spacing w:line="420" w:lineRule="exact"/>
        <w:rPr>
          <w:rFonts w:ascii="Times New Roman" w:hAnsi="Times New Roman" w:eastAsia="黑体"/>
          <w:b w:val="0"/>
          <w:bCs w:val="0"/>
          <w:spacing w:val="6"/>
          <w:sz w:val="24"/>
          <w:szCs w:val="24"/>
        </w:rPr>
      </w:pPr>
      <w:bookmarkStart w:id="54" w:name="_Toc1660802"/>
      <w:r>
        <w:rPr>
          <w:rFonts w:ascii="Times New Roman" w:hAnsi="Times New Roman" w:eastAsia="黑体"/>
          <w:b w:val="0"/>
          <w:bCs w:val="0"/>
          <w:spacing w:val="6"/>
          <w:sz w:val="24"/>
          <w:szCs w:val="24"/>
        </w:rPr>
        <w:t>3.3 投标有效期</w:t>
      </w:r>
      <w:bookmarkEnd w:id="54"/>
    </w:p>
    <w:p w14:paraId="2FAF41AF">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3.3.1 除投标人须知前附表另有规定外，投标有效期为</w:t>
      </w:r>
      <w:r>
        <w:rPr>
          <w:rFonts w:hint="eastAsia" w:ascii="Times New Roman" w:hAnsi="Times New Roman" w:cs="Times New Roman" w:eastAsiaTheme="minorEastAsia"/>
          <w:spacing w:val="6"/>
          <w:szCs w:val="21"/>
        </w:rPr>
        <w:t>提交投标文件截止之日起90日历天</w:t>
      </w:r>
      <w:r>
        <w:rPr>
          <w:rFonts w:ascii="Times New Roman" w:hAnsi="Times New Roman" w:cs="Times New Roman" w:eastAsiaTheme="minorEastAsia"/>
          <w:spacing w:val="6"/>
          <w:szCs w:val="21"/>
        </w:rPr>
        <w:t>。</w:t>
      </w:r>
    </w:p>
    <w:p w14:paraId="4BA6BFDF">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3.3.2 在投标有效期内，投标人撤销或修改其投标文件的，应承担招标文件和法律规定的责任。</w:t>
      </w:r>
    </w:p>
    <w:p w14:paraId="6A906DC6">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3.3.3 出现特殊情况需要延长投标有效期的，采购人以书面形式通知所有投标人延长投标有效期。投标人应予以书面答复，同意延长的，应相应延长其投标保证金的有效期，但不得要求或被允许修改或撤销其投标文件；投标人拒绝延长的，其投标失效，但投标人有权收回其投标保证金。</w:t>
      </w:r>
    </w:p>
    <w:p w14:paraId="15D6A822">
      <w:pPr>
        <w:pStyle w:val="5"/>
        <w:spacing w:line="420" w:lineRule="exact"/>
        <w:rPr>
          <w:rFonts w:ascii="Times New Roman" w:hAnsi="Times New Roman" w:eastAsia="黑体"/>
          <w:b w:val="0"/>
          <w:bCs w:val="0"/>
          <w:spacing w:val="6"/>
          <w:sz w:val="24"/>
          <w:szCs w:val="24"/>
          <w:lang w:val="en-US"/>
        </w:rPr>
      </w:pPr>
      <w:bookmarkStart w:id="55" w:name="_Toc1660803"/>
      <w:r>
        <w:rPr>
          <w:rFonts w:ascii="Times New Roman" w:hAnsi="Times New Roman" w:eastAsia="黑体"/>
          <w:b w:val="0"/>
          <w:bCs w:val="0"/>
          <w:spacing w:val="6"/>
          <w:sz w:val="24"/>
          <w:szCs w:val="24"/>
        </w:rPr>
        <w:t>3.4 投标保证金</w:t>
      </w:r>
      <w:bookmarkEnd w:id="55"/>
      <w:bookmarkStart w:id="56" w:name="_Toc1660804"/>
    </w:p>
    <w:p w14:paraId="58AAB358">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3.4.1投标人在提交投标文件的同时，应按投标人须知前附表规定提交投标承诺函。</w:t>
      </w:r>
    </w:p>
    <w:p w14:paraId="04739FBD">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3.4.2投标人不按本章第3.4.1项要求提交投标承诺函的，将否决投标。</w:t>
      </w:r>
    </w:p>
    <w:p w14:paraId="1F8F9231">
      <w:pPr>
        <w:pStyle w:val="5"/>
        <w:spacing w:line="420" w:lineRule="exact"/>
        <w:rPr>
          <w:rFonts w:ascii="Times New Roman" w:hAnsi="Times New Roman" w:eastAsia="黑体"/>
          <w:b w:val="0"/>
          <w:bCs w:val="0"/>
          <w:spacing w:val="6"/>
          <w:sz w:val="24"/>
          <w:szCs w:val="24"/>
        </w:rPr>
      </w:pPr>
      <w:r>
        <w:rPr>
          <w:rFonts w:ascii="Times New Roman" w:hAnsi="Times New Roman" w:eastAsia="黑体"/>
          <w:b w:val="0"/>
          <w:bCs w:val="0"/>
          <w:spacing w:val="6"/>
          <w:sz w:val="24"/>
          <w:szCs w:val="24"/>
        </w:rPr>
        <w:t>3.5 资格审查资料</w:t>
      </w:r>
      <w:bookmarkEnd w:id="56"/>
    </w:p>
    <w:p w14:paraId="3B29C2D9">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3.5.1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投标人在编制投标文件时，应按本章第1.4.1项的规定提供相关资料的扫描件，以证实其各项资格条件满足招标文件的要求。</w:t>
      </w:r>
    </w:p>
    <w:p w14:paraId="51D59385">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3.5.2</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投标人须知前附表规定接受联合体投标的，联合体各方均应按照规定提供资格审查资料。</w:t>
      </w:r>
    </w:p>
    <w:p w14:paraId="4E39CC18">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3.5.3</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资格审查资料的特殊要求见投标人须知前附表。</w:t>
      </w:r>
    </w:p>
    <w:p w14:paraId="628FE0FB">
      <w:pPr>
        <w:pStyle w:val="5"/>
        <w:spacing w:line="420" w:lineRule="exact"/>
        <w:rPr>
          <w:rFonts w:ascii="Times New Roman" w:hAnsi="Times New Roman" w:eastAsia="黑体"/>
          <w:b w:val="0"/>
          <w:bCs w:val="0"/>
          <w:spacing w:val="6"/>
          <w:sz w:val="24"/>
          <w:szCs w:val="24"/>
        </w:rPr>
      </w:pPr>
      <w:bookmarkStart w:id="57" w:name="_Toc1660805"/>
      <w:r>
        <w:rPr>
          <w:rFonts w:ascii="Times New Roman" w:hAnsi="Times New Roman" w:eastAsia="黑体"/>
          <w:b w:val="0"/>
          <w:bCs w:val="0"/>
          <w:spacing w:val="6"/>
          <w:sz w:val="24"/>
          <w:szCs w:val="24"/>
        </w:rPr>
        <w:t>3.6 备选投标方案</w:t>
      </w:r>
      <w:bookmarkEnd w:id="57"/>
    </w:p>
    <w:p w14:paraId="2EE33919">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3.6.1 除投标人须知前附表规定允许外，投标人不得提交备选投标方案，否则其投标将被否决。</w:t>
      </w:r>
    </w:p>
    <w:p w14:paraId="5E7FE2EA">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3.6.2 允许投标人提交备选投标方案的，只有中标人所提交的备选投标方案方可予以考虑。评标委员会认为中标人的备选投标方案优于其按照招标文件要求编制的投标方案的，采购人可以接受该备选投标方案。</w:t>
      </w:r>
    </w:p>
    <w:p w14:paraId="5F61B8D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3.6.3 投标人提供两个或两个以上投标报价，或者在投标文件中提供一个报价，但同时提供两个或两个以上供货方案的，视为提供备选方案。</w:t>
      </w:r>
    </w:p>
    <w:p w14:paraId="3C7CA8E3">
      <w:pPr>
        <w:pStyle w:val="5"/>
        <w:spacing w:line="420" w:lineRule="exact"/>
        <w:rPr>
          <w:rFonts w:ascii="Times New Roman" w:hAnsi="Times New Roman" w:eastAsia="黑体"/>
          <w:b w:val="0"/>
          <w:bCs w:val="0"/>
          <w:spacing w:val="6"/>
          <w:sz w:val="24"/>
          <w:szCs w:val="24"/>
        </w:rPr>
      </w:pPr>
      <w:bookmarkStart w:id="58" w:name="_Toc1660806"/>
      <w:r>
        <w:rPr>
          <w:rFonts w:ascii="Times New Roman" w:hAnsi="Times New Roman" w:eastAsia="黑体"/>
          <w:b w:val="0"/>
          <w:bCs w:val="0"/>
          <w:spacing w:val="6"/>
          <w:sz w:val="24"/>
          <w:szCs w:val="24"/>
        </w:rPr>
        <w:t>3.7 投标文件的</w:t>
      </w:r>
      <w:bookmarkEnd w:id="58"/>
      <w:r>
        <w:rPr>
          <w:rFonts w:ascii="Times New Roman" w:hAnsi="Times New Roman" w:eastAsia="黑体"/>
          <w:b w:val="0"/>
          <w:bCs w:val="0"/>
          <w:spacing w:val="6"/>
          <w:sz w:val="24"/>
          <w:szCs w:val="24"/>
        </w:rPr>
        <w:t>编制</w:t>
      </w:r>
    </w:p>
    <w:p w14:paraId="15DFDD35">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3.7.1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投标文件应按第六</w:t>
      </w:r>
      <w:r>
        <w:rPr>
          <w:rFonts w:hint="eastAsia" w:ascii="宋体" w:hAnsi="宋体" w:eastAsia="宋体" w:cs="宋体"/>
          <w:spacing w:val="6"/>
          <w:szCs w:val="21"/>
        </w:rPr>
        <w:t>章“投标文件格式”进</w:t>
      </w:r>
      <w:r>
        <w:rPr>
          <w:rFonts w:ascii="Times New Roman" w:hAnsi="Times New Roman" w:cs="Times New Roman" w:eastAsiaTheme="minorEastAsia"/>
          <w:spacing w:val="6"/>
          <w:szCs w:val="21"/>
        </w:rPr>
        <w:t>行编写，如有必要，可以增加附页，作为投标文件的组成部分。其中，投标函在满足招标文件实质性要求的基础上，可以提出比招标文件要求更有利于采购人的承诺。</w:t>
      </w:r>
    </w:p>
    <w:p w14:paraId="1BCF6268">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3.7.2</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投标文件应当对招标文件有关交货期、</w:t>
      </w:r>
      <w:r>
        <w:rPr>
          <w:rFonts w:hint="eastAsia" w:ascii="Times New Roman" w:hAnsi="Times New Roman" w:cs="Times New Roman" w:eastAsiaTheme="minorEastAsia"/>
          <w:spacing w:val="6"/>
          <w:szCs w:val="21"/>
          <w:lang w:val="en-US"/>
        </w:rPr>
        <w:t>质保期、</w:t>
      </w:r>
      <w:r>
        <w:rPr>
          <w:rFonts w:ascii="Times New Roman" w:hAnsi="Times New Roman" w:cs="Times New Roman" w:eastAsiaTheme="minorEastAsia"/>
          <w:spacing w:val="6"/>
          <w:szCs w:val="21"/>
        </w:rPr>
        <w:t>交货地点、付款方式</w:t>
      </w: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投标有效期</w:t>
      </w:r>
      <w:r>
        <w:rPr>
          <w:rFonts w:ascii="Times New Roman" w:hAnsi="Times New Roman" w:cs="Times New Roman" w:eastAsiaTheme="minorEastAsia"/>
          <w:spacing w:val="6"/>
          <w:szCs w:val="21"/>
        </w:rPr>
        <w:t>等实质性内容作出响应。</w:t>
      </w:r>
    </w:p>
    <w:p w14:paraId="2195482B">
      <w:pPr>
        <w:spacing w:line="420" w:lineRule="exact"/>
        <w:ind w:firstLine="444" w:firstLineChars="200"/>
        <w:rPr>
          <w:rFonts w:eastAsiaTheme="minorEastAsia"/>
          <w:spacing w:val="6"/>
          <w:szCs w:val="21"/>
        </w:rPr>
      </w:pPr>
      <w:r>
        <w:rPr>
          <w:rFonts w:eastAsiaTheme="minorEastAsia"/>
          <w:spacing w:val="6"/>
          <w:kern w:val="2"/>
          <w:sz w:val="21"/>
          <w:szCs w:val="21"/>
          <w:lang w:val="zh-CN"/>
        </w:rPr>
        <w:t>3.7.3</w:t>
      </w:r>
      <w:r>
        <w:rPr>
          <w:rFonts w:hint="eastAsia" w:eastAsiaTheme="minorEastAsia"/>
          <w:spacing w:val="6"/>
          <w:kern w:val="2"/>
          <w:sz w:val="21"/>
          <w:szCs w:val="21"/>
        </w:rPr>
        <w:t xml:space="preserve"> </w:t>
      </w:r>
      <w:r>
        <w:rPr>
          <w:rFonts w:eastAsiaTheme="minorEastAsia"/>
          <w:spacing w:val="6"/>
          <w:kern w:val="2"/>
          <w:sz w:val="21"/>
          <w:szCs w:val="21"/>
          <w:lang w:val="zh-CN"/>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5C2C4F45">
      <w:pPr>
        <w:spacing w:line="420" w:lineRule="exact"/>
        <w:ind w:firstLine="444" w:firstLineChars="200"/>
        <w:rPr>
          <w:rFonts w:eastAsiaTheme="minorEastAsia"/>
          <w:spacing w:val="6"/>
          <w:kern w:val="2"/>
          <w:sz w:val="21"/>
          <w:szCs w:val="21"/>
          <w:lang w:val="zh-CN"/>
        </w:rPr>
      </w:pPr>
      <w:r>
        <w:rPr>
          <w:rFonts w:eastAsiaTheme="minorEastAsia"/>
          <w:spacing w:val="6"/>
          <w:kern w:val="2"/>
          <w:sz w:val="21"/>
          <w:szCs w:val="21"/>
          <w:lang w:val="zh-CN"/>
        </w:rPr>
        <w:t>3.7.4</w:t>
      </w:r>
      <w:r>
        <w:rPr>
          <w:rFonts w:hint="eastAsia" w:eastAsiaTheme="minorEastAsia"/>
          <w:spacing w:val="6"/>
          <w:kern w:val="2"/>
          <w:sz w:val="21"/>
          <w:szCs w:val="21"/>
        </w:rPr>
        <w:t xml:space="preserve"> </w:t>
      </w:r>
      <w:r>
        <w:rPr>
          <w:rFonts w:hint="eastAsia" w:eastAsiaTheme="minorEastAsia"/>
          <w:spacing w:val="6"/>
          <w:kern w:val="2"/>
          <w:sz w:val="21"/>
          <w:szCs w:val="21"/>
          <w:lang w:val="zh-CN"/>
        </w:rPr>
        <w:t>投标所需相关的资质、证明等资料均需先上传至河南省公共资源交易中心诚信库并经核验，投标供应商制作投标文件时所需资料须从诚信库中提取。</w:t>
      </w:r>
    </w:p>
    <w:p w14:paraId="63053440">
      <w:pPr>
        <w:pStyle w:val="4"/>
        <w:spacing w:line="420" w:lineRule="exact"/>
        <w:rPr>
          <w:rFonts w:eastAsia="黑体"/>
          <w:b w:val="0"/>
          <w:bCs w:val="0"/>
          <w:spacing w:val="6"/>
          <w:sz w:val="28"/>
          <w:szCs w:val="28"/>
        </w:rPr>
      </w:pPr>
      <w:bookmarkStart w:id="59" w:name="_Toc1660807"/>
      <w:bookmarkStart w:id="60" w:name="_Toc21507"/>
      <w:r>
        <w:rPr>
          <w:rFonts w:eastAsia="黑体"/>
          <w:b w:val="0"/>
          <w:bCs w:val="0"/>
          <w:spacing w:val="6"/>
          <w:sz w:val="28"/>
          <w:szCs w:val="28"/>
        </w:rPr>
        <w:t>4.</w:t>
      </w:r>
      <w:r>
        <w:rPr>
          <w:rFonts w:hint="eastAsia" w:eastAsia="黑体"/>
          <w:b w:val="0"/>
          <w:bCs w:val="0"/>
          <w:spacing w:val="6"/>
          <w:sz w:val="28"/>
          <w:szCs w:val="28"/>
          <w:lang w:val="en-US"/>
        </w:rPr>
        <w:t xml:space="preserve"> </w:t>
      </w:r>
      <w:r>
        <w:rPr>
          <w:rFonts w:eastAsia="黑体"/>
          <w:b w:val="0"/>
          <w:bCs w:val="0"/>
          <w:spacing w:val="6"/>
          <w:sz w:val="28"/>
          <w:szCs w:val="28"/>
        </w:rPr>
        <w:t>投标</w:t>
      </w:r>
      <w:bookmarkEnd w:id="59"/>
      <w:bookmarkEnd w:id="60"/>
    </w:p>
    <w:p w14:paraId="590973DF">
      <w:pPr>
        <w:pStyle w:val="5"/>
        <w:spacing w:line="420" w:lineRule="exact"/>
        <w:rPr>
          <w:rFonts w:ascii="Times New Roman" w:hAnsi="Times New Roman" w:eastAsia="黑体"/>
          <w:b w:val="0"/>
          <w:bCs w:val="0"/>
          <w:spacing w:val="6"/>
          <w:sz w:val="24"/>
          <w:szCs w:val="24"/>
        </w:rPr>
      </w:pPr>
      <w:bookmarkStart w:id="61" w:name="_Toc1660808"/>
      <w:r>
        <w:rPr>
          <w:rFonts w:ascii="Times New Roman" w:hAnsi="Times New Roman" w:eastAsia="黑体"/>
          <w:b w:val="0"/>
          <w:bCs w:val="0"/>
          <w:spacing w:val="6"/>
          <w:sz w:val="24"/>
          <w:szCs w:val="24"/>
        </w:rPr>
        <w:t>4.1 投标文件的</w:t>
      </w:r>
      <w:bookmarkEnd w:id="61"/>
      <w:r>
        <w:rPr>
          <w:rFonts w:hint="eastAsia" w:ascii="Times New Roman" w:hAnsi="Times New Roman" w:eastAsia="黑体"/>
          <w:b w:val="0"/>
          <w:bCs w:val="0"/>
          <w:spacing w:val="6"/>
          <w:sz w:val="24"/>
          <w:szCs w:val="24"/>
          <w:lang w:val="en-US"/>
        </w:rPr>
        <w:t>加密</w:t>
      </w:r>
    </w:p>
    <w:p w14:paraId="43F7041A">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4.1.1</w:t>
      </w:r>
      <w:r>
        <w:rPr>
          <w:rFonts w:hint="eastAsia" w:ascii="Times New Roman" w:hAnsi="Times New Roman" w:cs="Times New Roman" w:eastAsiaTheme="minorEastAsia"/>
          <w:spacing w:val="6"/>
          <w:szCs w:val="21"/>
          <w:lang w:val="en-US"/>
        </w:rPr>
        <w:t xml:space="preserve"> </w:t>
      </w:r>
      <w:r>
        <w:rPr>
          <w:rFonts w:hint="eastAsia" w:ascii="Times New Roman" w:hAnsi="Times New Roman" w:cs="Times New Roman" w:eastAsiaTheme="minorEastAsia"/>
          <w:spacing w:val="6"/>
          <w:szCs w:val="21"/>
        </w:rPr>
        <w:t>网上上传的电子投标文件应使用数字证书认证并加密</w:t>
      </w:r>
      <w:r>
        <w:rPr>
          <w:rFonts w:ascii="Times New Roman" w:hAnsi="Times New Roman" w:cs="Times New Roman" w:eastAsiaTheme="minorEastAsia"/>
          <w:spacing w:val="6"/>
          <w:szCs w:val="21"/>
        </w:rPr>
        <w:t>。</w:t>
      </w:r>
    </w:p>
    <w:p w14:paraId="73D4D8D3">
      <w:pPr>
        <w:pStyle w:val="5"/>
        <w:spacing w:line="420" w:lineRule="exact"/>
        <w:rPr>
          <w:rFonts w:ascii="Times New Roman" w:hAnsi="Times New Roman" w:eastAsia="黑体"/>
          <w:b w:val="0"/>
          <w:bCs w:val="0"/>
          <w:spacing w:val="6"/>
          <w:sz w:val="24"/>
          <w:szCs w:val="24"/>
        </w:rPr>
      </w:pPr>
      <w:bookmarkStart w:id="62" w:name="_Toc1660809"/>
      <w:r>
        <w:rPr>
          <w:rFonts w:ascii="Times New Roman" w:hAnsi="Times New Roman" w:eastAsia="黑体"/>
          <w:b w:val="0"/>
          <w:bCs w:val="0"/>
          <w:spacing w:val="6"/>
          <w:sz w:val="24"/>
          <w:szCs w:val="24"/>
        </w:rPr>
        <w:t>4.2 投标文件的</w:t>
      </w:r>
      <w:bookmarkEnd w:id="62"/>
      <w:r>
        <w:rPr>
          <w:rFonts w:ascii="Times New Roman" w:hAnsi="Times New Roman" w:eastAsia="黑体"/>
          <w:b w:val="0"/>
          <w:bCs w:val="0"/>
          <w:spacing w:val="6"/>
          <w:sz w:val="24"/>
          <w:szCs w:val="24"/>
        </w:rPr>
        <w:t>递交</w:t>
      </w:r>
    </w:p>
    <w:p w14:paraId="176BEE2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4.2.1 投标人应在本章第2.2.2项规定的投标截止时间前递交投标文件。</w:t>
      </w:r>
    </w:p>
    <w:p w14:paraId="53FFE94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4.2.2</w:t>
      </w:r>
      <w:r>
        <w:rPr>
          <w:rFonts w:hint="eastAsia" w:ascii="Times New Roman" w:hAnsi="Times New Roman" w:cs="Times New Roman" w:eastAsiaTheme="minorEastAsia"/>
          <w:spacing w:val="6"/>
          <w:szCs w:val="21"/>
          <w:lang w:val="en-US"/>
        </w:rPr>
        <w:t xml:space="preserve"> </w:t>
      </w:r>
      <w:r>
        <w:rPr>
          <w:rFonts w:hint="eastAsia" w:ascii="Times New Roman" w:hAnsi="Times New Roman" w:cs="Times New Roman" w:eastAsiaTheme="minorEastAsia"/>
          <w:spacing w:val="6"/>
          <w:szCs w:val="21"/>
        </w:rPr>
        <w:t>远程开标机位地点</w:t>
      </w:r>
      <w:r>
        <w:rPr>
          <w:rFonts w:ascii="Times New Roman" w:hAnsi="Times New Roman" w:cs="Times New Roman" w:eastAsiaTheme="minorEastAsia"/>
          <w:spacing w:val="6"/>
          <w:szCs w:val="21"/>
        </w:rPr>
        <w:t>：见投标人须知前附表。</w:t>
      </w:r>
    </w:p>
    <w:p w14:paraId="5EE043CC">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4.2.3</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除投标人须知前附表另有规定外，投标人所递交的投标文件不予退还。</w:t>
      </w:r>
    </w:p>
    <w:p w14:paraId="4A962CE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4.2.4 逾期</w:t>
      </w:r>
      <w:r>
        <w:rPr>
          <w:rFonts w:hint="eastAsia" w:ascii="Times New Roman" w:hAnsi="Times New Roman" w:cs="Times New Roman" w:eastAsiaTheme="minorEastAsia"/>
          <w:spacing w:val="6"/>
          <w:szCs w:val="21"/>
          <w:lang w:val="en-US"/>
        </w:rPr>
        <w:t>上传</w:t>
      </w:r>
      <w:r>
        <w:rPr>
          <w:rFonts w:ascii="Times New Roman" w:hAnsi="Times New Roman" w:cs="Times New Roman" w:eastAsiaTheme="minorEastAsia"/>
          <w:spacing w:val="6"/>
          <w:szCs w:val="21"/>
        </w:rPr>
        <w:t>的投标文件，采购人不予受理。</w:t>
      </w:r>
      <w:bookmarkStart w:id="63" w:name="_Toc1660810"/>
    </w:p>
    <w:p w14:paraId="24C261E0">
      <w:pPr>
        <w:pStyle w:val="5"/>
        <w:spacing w:line="420" w:lineRule="exact"/>
        <w:rPr>
          <w:rFonts w:ascii="Times New Roman" w:hAnsi="Times New Roman" w:eastAsia="黑体"/>
          <w:b w:val="0"/>
          <w:bCs w:val="0"/>
          <w:spacing w:val="6"/>
          <w:sz w:val="24"/>
          <w:szCs w:val="24"/>
        </w:rPr>
      </w:pPr>
      <w:r>
        <w:rPr>
          <w:rFonts w:ascii="Times New Roman" w:hAnsi="Times New Roman" w:eastAsia="黑体"/>
          <w:b w:val="0"/>
          <w:bCs w:val="0"/>
          <w:spacing w:val="6"/>
          <w:sz w:val="24"/>
          <w:szCs w:val="24"/>
        </w:rPr>
        <w:t>4.3 投标文件的修改与撤回</w:t>
      </w:r>
      <w:bookmarkEnd w:id="63"/>
    </w:p>
    <w:p w14:paraId="7E764F43">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4.3.1</w:t>
      </w:r>
      <w:r>
        <w:rPr>
          <w:rFonts w:hint="eastAsia" w:ascii="Times New Roman" w:hAnsi="Times New Roman" w:cs="Times New Roman" w:eastAsiaTheme="minorEastAsia"/>
          <w:spacing w:val="6"/>
          <w:szCs w:val="21"/>
          <w:lang w:val="en-US"/>
        </w:rPr>
        <w:t xml:space="preserve"> </w:t>
      </w:r>
      <w:r>
        <w:rPr>
          <w:rFonts w:hint="eastAsia" w:ascii="Times New Roman" w:hAnsi="Times New Roman" w:cs="Times New Roman" w:eastAsiaTheme="minorEastAsia"/>
          <w:spacing w:val="6"/>
          <w:szCs w:val="21"/>
        </w:rPr>
        <w:t>在</w:t>
      </w:r>
      <w:r>
        <w:rPr>
          <w:rFonts w:hint="eastAsia" w:ascii="Times New Roman" w:hAnsi="Times New Roman" w:cs="Times New Roman" w:eastAsiaTheme="minorEastAsia"/>
          <w:spacing w:val="6"/>
          <w:szCs w:val="21"/>
          <w:lang w:val="en-US"/>
        </w:rPr>
        <w:t>本章</w:t>
      </w:r>
      <w:r>
        <w:rPr>
          <w:rFonts w:hint="eastAsia" w:ascii="Times New Roman" w:hAnsi="Times New Roman" w:cs="Times New Roman" w:eastAsiaTheme="minorEastAsia"/>
          <w:spacing w:val="6"/>
          <w:szCs w:val="21"/>
        </w:rPr>
        <w:t>第2.2.2项规定的投标截止时间前，投标供应商可以多次修改或撤回已递交的投标文件，最终投标文件以投标截止时间前完成上传至河南省公共资源交易中心交易系统最后一份投标文件为准。</w:t>
      </w:r>
    </w:p>
    <w:p w14:paraId="0F7DE2AE">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4.3.2 修改的投标文件应按照本章</w:t>
      </w:r>
      <w:r>
        <w:rPr>
          <w:rFonts w:hint="eastAsia" w:ascii="Times New Roman" w:hAnsi="Times New Roman" w:cs="Times New Roman" w:eastAsiaTheme="minorEastAsia"/>
          <w:spacing w:val="6"/>
          <w:szCs w:val="21"/>
          <w:lang w:val="en-US"/>
        </w:rPr>
        <w:t>相关</w:t>
      </w:r>
      <w:r>
        <w:rPr>
          <w:rFonts w:hint="eastAsia" w:ascii="Times New Roman" w:hAnsi="Times New Roman" w:cs="Times New Roman" w:eastAsiaTheme="minorEastAsia"/>
          <w:spacing w:val="6"/>
          <w:szCs w:val="21"/>
        </w:rPr>
        <w:t>规定进行编制和递交。</w:t>
      </w:r>
    </w:p>
    <w:p w14:paraId="400E2FBD">
      <w:pPr>
        <w:pStyle w:val="4"/>
        <w:spacing w:line="420" w:lineRule="exact"/>
        <w:rPr>
          <w:rFonts w:eastAsia="黑体"/>
          <w:b w:val="0"/>
          <w:bCs w:val="0"/>
          <w:spacing w:val="6"/>
          <w:sz w:val="28"/>
          <w:szCs w:val="28"/>
        </w:rPr>
      </w:pPr>
      <w:bookmarkStart w:id="64" w:name="_Toc1660811"/>
      <w:bookmarkStart w:id="65" w:name="_Toc4583"/>
      <w:r>
        <w:rPr>
          <w:rFonts w:eastAsia="黑体"/>
          <w:b w:val="0"/>
          <w:bCs w:val="0"/>
          <w:spacing w:val="6"/>
          <w:sz w:val="28"/>
          <w:szCs w:val="28"/>
        </w:rPr>
        <w:t>5.</w:t>
      </w:r>
      <w:r>
        <w:rPr>
          <w:rFonts w:hint="eastAsia" w:eastAsia="黑体"/>
          <w:b w:val="0"/>
          <w:bCs w:val="0"/>
          <w:spacing w:val="6"/>
          <w:sz w:val="28"/>
          <w:szCs w:val="28"/>
          <w:lang w:val="en-US"/>
        </w:rPr>
        <w:t xml:space="preserve"> </w:t>
      </w:r>
      <w:r>
        <w:rPr>
          <w:rFonts w:eastAsia="黑体"/>
          <w:b w:val="0"/>
          <w:bCs w:val="0"/>
          <w:spacing w:val="6"/>
          <w:sz w:val="28"/>
          <w:szCs w:val="28"/>
        </w:rPr>
        <w:t>开标</w:t>
      </w:r>
      <w:bookmarkEnd w:id="64"/>
      <w:bookmarkEnd w:id="65"/>
    </w:p>
    <w:p w14:paraId="37A35FC6">
      <w:pPr>
        <w:pStyle w:val="5"/>
        <w:spacing w:line="420" w:lineRule="exact"/>
        <w:rPr>
          <w:rFonts w:ascii="Times New Roman" w:hAnsi="Times New Roman" w:eastAsia="黑体"/>
          <w:b w:val="0"/>
          <w:bCs w:val="0"/>
          <w:spacing w:val="6"/>
          <w:sz w:val="24"/>
          <w:szCs w:val="24"/>
        </w:rPr>
      </w:pPr>
      <w:bookmarkStart w:id="66" w:name="_Toc1660812"/>
      <w:r>
        <w:rPr>
          <w:rFonts w:ascii="Times New Roman" w:hAnsi="Times New Roman" w:eastAsia="黑体"/>
          <w:b w:val="0"/>
          <w:bCs w:val="0"/>
          <w:spacing w:val="6"/>
          <w:sz w:val="24"/>
          <w:szCs w:val="24"/>
        </w:rPr>
        <w:t>5.1 开标时间和地点</w:t>
      </w:r>
      <w:bookmarkEnd w:id="66"/>
    </w:p>
    <w:p w14:paraId="1A2934FC">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5.1.1 采购人在</w:t>
      </w:r>
      <w:r>
        <w:rPr>
          <w:rFonts w:hint="eastAsia" w:ascii="Times New Roman" w:hAnsi="Times New Roman" w:cs="Times New Roman" w:eastAsiaTheme="minorEastAsia"/>
          <w:spacing w:val="6"/>
          <w:szCs w:val="21"/>
          <w:lang w:val="en-US"/>
        </w:rPr>
        <w:t>本章</w:t>
      </w:r>
      <w:r>
        <w:rPr>
          <w:rFonts w:hint="eastAsia" w:ascii="Times New Roman" w:hAnsi="Times New Roman" w:cs="Times New Roman" w:eastAsiaTheme="minorEastAsia"/>
          <w:spacing w:val="6"/>
          <w:szCs w:val="21"/>
        </w:rPr>
        <w:t>第</w:t>
      </w:r>
      <w:r>
        <w:rPr>
          <w:rFonts w:ascii="Times New Roman" w:hAnsi="Times New Roman" w:cs="Times New Roman" w:eastAsiaTheme="minorEastAsia"/>
          <w:spacing w:val="6"/>
          <w:szCs w:val="21"/>
        </w:rPr>
        <w:t xml:space="preserve"> 2.2.2 </w:t>
      </w:r>
      <w:r>
        <w:rPr>
          <w:rFonts w:hint="eastAsia" w:ascii="Times New Roman" w:hAnsi="Times New Roman" w:cs="Times New Roman" w:eastAsiaTheme="minorEastAsia"/>
          <w:spacing w:val="6"/>
          <w:szCs w:val="21"/>
        </w:rPr>
        <w:t>项规定的投标截止时间（开标时间）和投标人须知前附表规定的地点通过远程进行公开开标。投标供应商不需要到开标现场，只需根据要求进行远程解密。河南省公共资源交易中心现采用“远程不见面”开标方式，投标供应商须提前进入远程开标大厅（https://hnsggzyjy.henan.gov.cn/BidOpening/bidopeninghallaction/hall/login）进行开标操作和投标文件的解密。具体操作流程及程序，请投标供应商查阅河南省公共资源交易平台“办事指南”专区的《河南省公共资源交易平台不见面服务系统使用指南》。</w:t>
      </w:r>
    </w:p>
    <w:p w14:paraId="1EDD9AC0">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5.1.2 投标供应商须在系统规定的解密时间内完成解密</w:t>
      </w:r>
      <w:r>
        <w:rPr>
          <w:rFonts w:ascii="Times New Roman" w:hAnsi="Times New Roman" w:cs="Times New Roman" w:eastAsiaTheme="minorEastAsia"/>
          <w:spacing w:val="6"/>
          <w:szCs w:val="21"/>
        </w:rPr>
        <w:t>。</w:t>
      </w:r>
    </w:p>
    <w:p w14:paraId="3B11C2C3">
      <w:pPr>
        <w:pStyle w:val="5"/>
        <w:spacing w:line="420" w:lineRule="exact"/>
        <w:rPr>
          <w:rFonts w:ascii="Times New Roman" w:hAnsi="Times New Roman" w:eastAsia="黑体"/>
          <w:b w:val="0"/>
          <w:bCs w:val="0"/>
          <w:spacing w:val="6"/>
          <w:sz w:val="24"/>
          <w:szCs w:val="24"/>
        </w:rPr>
      </w:pPr>
      <w:bookmarkStart w:id="67" w:name="_Toc1660813"/>
      <w:r>
        <w:rPr>
          <w:rFonts w:ascii="Times New Roman" w:hAnsi="Times New Roman" w:eastAsia="黑体"/>
          <w:b w:val="0"/>
          <w:bCs w:val="0"/>
          <w:spacing w:val="6"/>
          <w:sz w:val="24"/>
          <w:szCs w:val="24"/>
        </w:rPr>
        <w:t>5.2 开标</w:t>
      </w:r>
      <w:bookmarkEnd w:id="67"/>
      <w:r>
        <w:rPr>
          <w:rFonts w:ascii="Times New Roman" w:hAnsi="Times New Roman" w:eastAsia="黑体"/>
          <w:b w:val="0"/>
          <w:bCs w:val="0"/>
          <w:spacing w:val="6"/>
          <w:sz w:val="24"/>
          <w:szCs w:val="24"/>
        </w:rPr>
        <w:t>程序</w:t>
      </w:r>
    </w:p>
    <w:p w14:paraId="03E72BE1">
      <w:pPr>
        <w:pStyle w:val="97"/>
        <w:spacing w:line="420" w:lineRule="exact"/>
        <w:rPr>
          <w:rFonts w:hint="eastAsia" w:ascii="Times New Roman" w:hAnsi="Times New Roman" w:cs="Times New Roman" w:eastAsiaTheme="minorEastAsia"/>
          <w:spacing w:val="6"/>
          <w:szCs w:val="21"/>
        </w:rPr>
      </w:pPr>
      <w:bookmarkStart w:id="68" w:name="_Toc1660814"/>
      <w:r>
        <w:rPr>
          <w:rFonts w:hint="eastAsia" w:ascii="Times New Roman" w:hAnsi="Times New Roman" w:cs="Times New Roman" w:eastAsiaTheme="minorEastAsia"/>
          <w:spacing w:val="6"/>
          <w:szCs w:val="21"/>
        </w:rPr>
        <w:t>本项目采用电子开标。到投标截止时间止，各投标供应商对加密的电子投标文件进行解密。解密完成后各投标供应商的电子投标文件的实质性内容将自动显示在网页中。投标供应商在投标截止时间前未上传电子投标文件的将视为放弃投标。</w:t>
      </w:r>
    </w:p>
    <w:p w14:paraId="54D4291C">
      <w:pPr>
        <w:pStyle w:val="97"/>
        <w:spacing w:line="420" w:lineRule="exact"/>
        <w:rPr>
          <w:rFonts w:hint="eastAsia"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主持人按下列程序进行开标：</w:t>
      </w:r>
    </w:p>
    <w:p w14:paraId="2500D904">
      <w:pPr>
        <w:pStyle w:val="97"/>
        <w:spacing w:line="420" w:lineRule="exact"/>
        <w:rPr>
          <w:rFonts w:hint="eastAsia"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（1）公布在投标截止时间前递交投标文件的投标人名称；</w:t>
      </w:r>
    </w:p>
    <w:p w14:paraId="594B87E5">
      <w:pPr>
        <w:pStyle w:val="97"/>
        <w:spacing w:line="420" w:lineRule="exact"/>
        <w:rPr>
          <w:rFonts w:hint="eastAsia"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（2）投标人通过“河南省公共资源交易平台”在规定时间内解密电子投标文件；</w:t>
      </w:r>
    </w:p>
    <w:p w14:paraId="5A5D4F0F">
      <w:pPr>
        <w:pStyle w:val="97"/>
        <w:spacing w:line="420" w:lineRule="exact"/>
        <w:rPr>
          <w:rFonts w:hint="eastAsia"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（3）招标人通过“河南省公共资源交易平台”批量导入文件；</w:t>
      </w:r>
    </w:p>
    <w:p w14:paraId="4155EA88">
      <w:pPr>
        <w:pStyle w:val="97"/>
        <w:spacing w:line="420" w:lineRule="exact"/>
        <w:rPr>
          <w:rFonts w:hint="eastAsia"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（4）公布招标项目名称、投标人名称、投标报价及其他内容，并记录在案；</w:t>
      </w:r>
    </w:p>
    <w:p w14:paraId="1A91E182">
      <w:pPr>
        <w:pStyle w:val="97"/>
        <w:spacing w:line="420" w:lineRule="exact"/>
        <w:rPr>
          <w:rFonts w:hint="eastAsia"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（5）开标结束。</w:t>
      </w:r>
    </w:p>
    <w:p w14:paraId="3A167AD8">
      <w:pPr>
        <w:pStyle w:val="5"/>
        <w:spacing w:line="420" w:lineRule="exact"/>
        <w:rPr>
          <w:rFonts w:ascii="Times New Roman" w:hAnsi="Times New Roman" w:eastAsia="黑体"/>
          <w:b w:val="0"/>
          <w:bCs w:val="0"/>
          <w:spacing w:val="6"/>
          <w:sz w:val="24"/>
          <w:szCs w:val="24"/>
        </w:rPr>
      </w:pPr>
      <w:r>
        <w:rPr>
          <w:rFonts w:ascii="Times New Roman" w:hAnsi="Times New Roman" w:eastAsia="黑体"/>
          <w:b w:val="0"/>
          <w:bCs w:val="0"/>
          <w:spacing w:val="6"/>
          <w:sz w:val="24"/>
          <w:szCs w:val="24"/>
        </w:rPr>
        <w:t>5.3 开标</w:t>
      </w:r>
      <w:bookmarkEnd w:id="68"/>
      <w:r>
        <w:rPr>
          <w:rFonts w:hint="eastAsia" w:ascii="Times New Roman" w:hAnsi="Times New Roman" w:eastAsia="黑体"/>
          <w:b w:val="0"/>
          <w:bCs w:val="0"/>
          <w:spacing w:val="6"/>
          <w:sz w:val="24"/>
          <w:szCs w:val="24"/>
        </w:rPr>
        <w:t>疑义</w:t>
      </w:r>
    </w:p>
    <w:p w14:paraId="4C21F439">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投标人对开标有</w:t>
      </w:r>
      <w:r>
        <w:rPr>
          <w:rFonts w:hint="eastAsia" w:ascii="Times New Roman" w:hAnsi="Times New Roman" w:cs="Times New Roman" w:eastAsiaTheme="minorEastAsia"/>
          <w:spacing w:val="6"/>
          <w:szCs w:val="21"/>
        </w:rPr>
        <w:t>疑义</w:t>
      </w:r>
      <w:r>
        <w:rPr>
          <w:rFonts w:ascii="Times New Roman" w:hAnsi="Times New Roman" w:cs="Times New Roman" w:eastAsiaTheme="minorEastAsia"/>
          <w:spacing w:val="6"/>
          <w:szCs w:val="21"/>
        </w:rPr>
        <w:t>的，应按投标人须知前附表规定的方式提出。</w:t>
      </w:r>
    </w:p>
    <w:p w14:paraId="76498EAF">
      <w:pPr>
        <w:pStyle w:val="4"/>
        <w:spacing w:line="420" w:lineRule="exact"/>
        <w:rPr>
          <w:rFonts w:eastAsia="黑体"/>
          <w:b w:val="0"/>
          <w:bCs w:val="0"/>
          <w:spacing w:val="6"/>
          <w:sz w:val="28"/>
          <w:szCs w:val="28"/>
        </w:rPr>
      </w:pPr>
      <w:bookmarkStart w:id="69" w:name="_Toc1660815"/>
      <w:bookmarkStart w:id="70" w:name="_Toc3110"/>
      <w:r>
        <w:rPr>
          <w:rFonts w:eastAsia="黑体"/>
          <w:b w:val="0"/>
          <w:bCs w:val="0"/>
          <w:spacing w:val="6"/>
          <w:sz w:val="28"/>
          <w:szCs w:val="28"/>
        </w:rPr>
        <w:t>6.</w:t>
      </w:r>
      <w:r>
        <w:rPr>
          <w:rFonts w:hint="eastAsia" w:eastAsia="黑体"/>
          <w:b w:val="0"/>
          <w:bCs w:val="0"/>
          <w:spacing w:val="6"/>
          <w:sz w:val="28"/>
          <w:szCs w:val="28"/>
          <w:lang w:val="en-US"/>
        </w:rPr>
        <w:t xml:space="preserve"> </w:t>
      </w:r>
      <w:r>
        <w:rPr>
          <w:rFonts w:eastAsia="黑体"/>
          <w:b w:val="0"/>
          <w:bCs w:val="0"/>
          <w:spacing w:val="6"/>
          <w:sz w:val="28"/>
          <w:szCs w:val="28"/>
        </w:rPr>
        <w:t>资格审查与评标</w:t>
      </w:r>
      <w:bookmarkEnd w:id="69"/>
      <w:bookmarkEnd w:id="70"/>
    </w:p>
    <w:p w14:paraId="55DC3352">
      <w:pPr>
        <w:pStyle w:val="5"/>
        <w:spacing w:line="420" w:lineRule="exact"/>
        <w:rPr>
          <w:rFonts w:ascii="Times New Roman" w:hAnsi="Times New Roman" w:eastAsia="黑体"/>
          <w:b w:val="0"/>
          <w:bCs w:val="0"/>
          <w:spacing w:val="6"/>
          <w:sz w:val="24"/>
          <w:szCs w:val="24"/>
        </w:rPr>
      </w:pPr>
      <w:bookmarkStart w:id="71" w:name="_Toc1660816"/>
      <w:r>
        <w:rPr>
          <w:rFonts w:ascii="Times New Roman" w:hAnsi="Times New Roman" w:eastAsia="黑体"/>
          <w:b w:val="0"/>
          <w:bCs w:val="0"/>
          <w:spacing w:val="6"/>
          <w:sz w:val="24"/>
          <w:szCs w:val="24"/>
        </w:rPr>
        <w:t>6.1 资格审查小组与评标委员会</w:t>
      </w:r>
      <w:bookmarkEnd w:id="71"/>
    </w:p>
    <w:p w14:paraId="628441EF">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6.1.1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采购人负责资格审查。采购人组建资格审查小组，可以由采购人代表以及采购代理机构代表组成。评标由采购人依法组建的评标委员会负责。评标委员会由采购人代表以及评审专家组成。评标委员会成员</w:t>
      </w:r>
      <w:r>
        <w:rPr>
          <w:rFonts w:hint="eastAsia" w:ascii="Times New Roman" w:hAnsi="Times New Roman" w:cs="Times New Roman" w:eastAsiaTheme="minorEastAsia"/>
          <w:spacing w:val="6"/>
          <w:szCs w:val="21"/>
        </w:rPr>
        <w:t>数量</w:t>
      </w:r>
      <w:r>
        <w:rPr>
          <w:rFonts w:ascii="Times New Roman" w:hAnsi="Times New Roman" w:cs="Times New Roman" w:eastAsiaTheme="minorEastAsia"/>
          <w:spacing w:val="6"/>
          <w:szCs w:val="21"/>
        </w:rPr>
        <w:t>以及评审专家的确定方式见投标人须知前附表。</w:t>
      </w:r>
    </w:p>
    <w:p w14:paraId="5894F354">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6.1.2 评标委员会成员有下列情形之一的，应当回避：</w:t>
      </w:r>
    </w:p>
    <w:p w14:paraId="51FBC54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（1）参加采购活动前3年内与投标人存在劳动关系</w:t>
      </w:r>
      <w:r>
        <w:rPr>
          <w:rFonts w:hint="eastAsia" w:ascii="Times New Roman" w:hAnsi="Times New Roman" w:cs="Times New Roman" w:eastAsiaTheme="minorEastAsia"/>
          <w:spacing w:val="6"/>
          <w:szCs w:val="21"/>
          <w:lang w:val="en-US"/>
        </w:rPr>
        <w:t>的</w:t>
      </w:r>
      <w:r>
        <w:rPr>
          <w:rFonts w:ascii="Times New Roman" w:hAnsi="Times New Roman" w:cs="Times New Roman" w:eastAsiaTheme="minorEastAsia"/>
          <w:spacing w:val="6"/>
          <w:szCs w:val="21"/>
        </w:rPr>
        <w:t>；</w:t>
      </w:r>
    </w:p>
    <w:p w14:paraId="1CDCF74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（2）参加采购活动前3年内担任投标人的董事、监事</w:t>
      </w:r>
      <w:r>
        <w:rPr>
          <w:rFonts w:hint="eastAsia" w:ascii="Times New Roman" w:hAnsi="Times New Roman" w:cs="Times New Roman" w:eastAsiaTheme="minorEastAsia"/>
          <w:spacing w:val="6"/>
          <w:szCs w:val="21"/>
          <w:lang w:val="en-US"/>
        </w:rPr>
        <w:t>的</w:t>
      </w:r>
      <w:r>
        <w:rPr>
          <w:rFonts w:ascii="Times New Roman" w:hAnsi="Times New Roman" w:cs="Times New Roman" w:eastAsiaTheme="minorEastAsia"/>
          <w:spacing w:val="6"/>
          <w:szCs w:val="21"/>
        </w:rPr>
        <w:t>；</w:t>
      </w:r>
    </w:p>
    <w:p w14:paraId="7996525E">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（3）参加采购活动前3年内是投标人的控股股东或者实际控制人</w:t>
      </w:r>
      <w:r>
        <w:rPr>
          <w:rFonts w:hint="eastAsia" w:ascii="Times New Roman" w:hAnsi="Times New Roman" w:cs="Times New Roman" w:eastAsiaTheme="minorEastAsia"/>
          <w:spacing w:val="6"/>
          <w:szCs w:val="21"/>
          <w:lang w:val="en-US"/>
        </w:rPr>
        <w:t>的</w:t>
      </w:r>
      <w:r>
        <w:rPr>
          <w:rFonts w:ascii="Times New Roman" w:hAnsi="Times New Roman" w:cs="Times New Roman" w:eastAsiaTheme="minorEastAsia"/>
          <w:spacing w:val="6"/>
          <w:szCs w:val="21"/>
        </w:rPr>
        <w:t>；</w:t>
      </w:r>
    </w:p>
    <w:p w14:paraId="75FC4C34">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（4）与投标人的法定代表人或负责人有夫妻、直系血亲、三代以内旁系血亲或者近姻亲关系</w:t>
      </w:r>
      <w:r>
        <w:rPr>
          <w:rFonts w:hint="eastAsia" w:ascii="Times New Roman" w:hAnsi="Times New Roman" w:cs="Times New Roman" w:eastAsiaTheme="minorEastAsia"/>
          <w:spacing w:val="6"/>
          <w:szCs w:val="21"/>
          <w:lang w:val="en-US"/>
        </w:rPr>
        <w:t>的</w:t>
      </w:r>
      <w:r>
        <w:rPr>
          <w:rFonts w:ascii="Times New Roman" w:hAnsi="Times New Roman" w:cs="Times New Roman" w:eastAsiaTheme="minorEastAsia"/>
          <w:spacing w:val="6"/>
          <w:szCs w:val="21"/>
        </w:rPr>
        <w:t>；</w:t>
      </w:r>
    </w:p>
    <w:p w14:paraId="5B35939B">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（5）与投标人有其他可能影响政府采购活动公平、公正进行的关系。</w:t>
      </w:r>
    </w:p>
    <w:p w14:paraId="216B7B8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6.1.3 评标过程中，评标委员会成员有回避事由、擅离职守或者因健康等原因不能继续评标的，采购人有权更换。被更换的评标委员会成员作出的评审结论无效，由更换后的评标委员会成员重新进行评审。</w:t>
      </w:r>
    </w:p>
    <w:p w14:paraId="0A9A8DAA">
      <w:pPr>
        <w:pStyle w:val="5"/>
        <w:spacing w:line="420" w:lineRule="exact"/>
        <w:rPr>
          <w:rFonts w:ascii="Times New Roman" w:hAnsi="Times New Roman" w:eastAsia="黑体"/>
          <w:b w:val="0"/>
          <w:bCs w:val="0"/>
          <w:spacing w:val="6"/>
          <w:sz w:val="24"/>
          <w:szCs w:val="24"/>
        </w:rPr>
      </w:pPr>
      <w:bookmarkStart w:id="72" w:name="_Toc1660817"/>
      <w:r>
        <w:rPr>
          <w:rFonts w:ascii="Times New Roman" w:hAnsi="Times New Roman" w:eastAsia="黑体"/>
          <w:b w:val="0"/>
          <w:bCs w:val="0"/>
          <w:spacing w:val="6"/>
          <w:sz w:val="24"/>
          <w:szCs w:val="24"/>
        </w:rPr>
        <w:t>6.2 资格审查与评标原则</w:t>
      </w:r>
      <w:bookmarkEnd w:id="72"/>
    </w:p>
    <w:p w14:paraId="74177489">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资格审查遵循公平、公正的原则，评标活动遵循公平、公正、科学和择优的原则。</w:t>
      </w:r>
    </w:p>
    <w:p w14:paraId="2D3A1EE9">
      <w:pPr>
        <w:pStyle w:val="5"/>
        <w:spacing w:line="420" w:lineRule="exact"/>
        <w:rPr>
          <w:rFonts w:ascii="Times New Roman" w:hAnsi="Times New Roman" w:eastAsia="黑体"/>
          <w:b w:val="0"/>
          <w:bCs w:val="0"/>
          <w:spacing w:val="6"/>
          <w:sz w:val="24"/>
          <w:szCs w:val="24"/>
        </w:rPr>
      </w:pPr>
      <w:bookmarkStart w:id="73" w:name="_Toc1660818"/>
      <w:r>
        <w:rPr>
          <w:rFonts w:ascii="Times New Roman" w:hAnsi="Times New Roman" w:eastAsia="黑体"/>
          <w:b w:val="0"/>
          <w:bCs w:val="0"/>
          <w:spacing w:val="6"/>
          <w:sz w:val="24"/>
          <w:szCs w:val="24"/>
        </w:rPr>
        <w:t>6.3</w:t>
      </w:r>
      <w:r>
        <w:rPr>
          <w:rFonts w:hint="eastAsia" w:ascii="Times New Roman" w:hAnsi="Times New Roman" w:eastAsia="黑体"/>
          <w:b w:val="0"/>
          <w:bCs w:val="0"/>
          <w:spacing w:val="6"/>
          <w:sz w:val="24"/>
          <w:szCs w:val="24"/>
          <w:lang w:val="en-US"/>
        </w:rPr>
        <w:t xml:space="preserve"> </w:t>
      </w:r>
      <w:r>
        <w:rPr>
          <w:rFonts w:ascii="Times New Roman" w:hAnsi="Times New Roman" w:eastAsia="黑体"/>
          <w:b w:val="0"/>
          <w:bCs w:val="0"/>
          <w:spacing w:val="6"/>
          <w:sz w:val="24"/>
          <w:szCs w:val="24"/>
        </w:rPr>
        <w:t>资格审查与评标</w:t>
      </w:r>
      <w:bookmarkEnd w:id="73"/>
    </w:p>
    <w:p w14:paraId="4B1D858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6.3.1 资格审查小组与评标委员会按照第五章</w:t>
      </w:r>
      <w:r>
        <w:rPr>
          <w:rFonts w:hint="eastAsia" w:ascii="Times New Roman" w:hAnsi="Times New Roman" w:cs="Times New Roman" w:eastAsiaTheme="minorEastAsia"/>
          <w:spacing w:val="6"/>
          <w:szCs w:val="21"/>
        </w:rPr>
        <w:t>“</w:t>
      </w:r>
      <w:r>
        <w:rPr>
          <w:rFonts w:ascii="Times New Roman" w:hAnsi="Times New Roman" w:cs="Times New Roman" w:eastAsiaTheme="minorEastAsia"/>
          <w:spacing w:val="6"/>
          <w:szCs w:val="21"/>
        </w:rPr>
        <w:t>评标办法</w:t>
      </w:r>
      <w:r>
        <w:rPr>
          <w:rFonts w:hint="eastAsia" w:ascii="Times New Roman" w:hAnsi="Times New Roman" w:cs="Times New Roman" w:eastAsiaTheme="minorEastAsia"/>
          <w:spacing w:val="6"/>
          <w:szCs w:val="21"/>
        </w:rPr>
        <w:t>”</w:t>
      </w:r>
      <w:r>
        <w:rPr>
          <w:rFonts w:ascii="Times New Roman" w:hAnsi="Times New Roman" w:cs="Times New Roman" w:eastAsiaTheme="minorEastAsia"/>
          <w:spacing w:val="6"/>
          <w:szCs w:val="21"/>
        </w:rPr>
        <w:t>规定的方法、评审因素、标准和程序对投标人进行资格审查，并对投标文件进行评审。第五章</w:t>
      </w:r>
      <w:r>
        <w:rPr>
          <w:rFonts w:hint="eastAsia" w:ascii="Times New Roman" w:hAnsi="Times New Roman" w:cs="Times New Roman" w:eastAsiaTheme="minorEastAsia"/>
          <w:spacing w:val="6"/>
          <w:szCs w:val="21"/>
        </w:rPr>
        <w:t>“</w:t>
      </w:r>
      <w:r>
        <w:rPr>
          <w:rFonts w:ascii="Times New Roman" w:hAnsi="Times New Roman" w:cs="Times New Roman" w:eastAsiaTheme="minorEastAsia"/>
          <w:spacing w:val="6"/>
          <w:szCs w:val="21"/>
        </w:rPr>
        <w:t>评标办法</w:t>
      </w:r>
      <w:r>
        <w:rPr>
          <w:rFonts w:hint="eastAsia" w:ascii="Times New Roman" w:hAnsi="Times New Roman" w:cs="Times New Roman" w:eastAsiaTheme="minorEastAsia"/>
          <w:spacing w:val="6"/>
          <w:szCs w:val="21"/>
        </w:rPr>
        <w:t>”</w:t>
      </w:r>
      <w:r>
        <w:rPr>
          <w:rFonts w:ascii="Times New Roman" w:hAnsi="Times New Roman" w:cs="Times New Roman" w:eastAsiaTheme="minorEastAsia"/>
          <w:spacing w:val="6"/>
          <w:szCs w:val="21"/>
        </w:rPr>
        <w:t>没有规定的方法、评审因素和标准，不作为资格审查与评标依据。</w:t>
      </w:r>
    </w:p>
    <w:p w14:paraId="25562C78">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6.3.2 通过资格审查的投标人的投标文件由评标委员会进行评审。评标完成后，评标委员会应当提交书面评标报告和中标候选人名单。评标委员会推荐中标候选人的</w:t>
      </w:r>
      <w:r>
        <w:rPr>
          <w:rFonts w:hint="eastAsia" w:ascii="Times New Roman" w:hAnsi="Times New Roman" w:cs="Times New Roman" w:eastAsiaTheme="minorEastAsia"/>
          <w:spacing w:val="6"/>
          <w:szCs w:val="21"/>
        </w:rPr>
        <w:t>数量</w:t>
      </w:r>
      <w:r>
        <w:rPr>
          <w:rFonts w:ascii="Times New Roman" w:hAnsi="Times New Roman" w:cs="Times New Roman" w:eastAsiaTheme="minorEastAsia"/>
          <w:spacing w:val="6"/>
          <w:szCs w:val="21"/>
        </w:rPr>
        <w:t>见投标人须知前附表。</w:t>
      </w:r>
    </w:p>
    <w:p w14:paraId="38CA078A">
      <w:pPr>
        <w:pStyle w:val="5"/>
        <w:spacing w:line="420" w:lineRule="exact"/>
        <w:rPr>
          <w:rFonts w:hint="eastAsia" w:ascii="Times New Roman" w:hAnsi="Times New Roman" w:eastAsia="黑体" w:cs="Times New Roman"/>
          <w:b w:val="0"/>
          <w:bCs w:val="0"/>
          <w:spacing w:val="6"/>
          <w:sz w:val="24"/>
          <w:szCs w:val="24"/>
          <w:lang w:val="en-US" w:eastAsia="zh-CN"/>
        </w:rPr>
      </w:pPr>
      <w:r>
        <w:rPr>
          <w:rFonts w:hint="eastAsia" w:ascii="Times New Roman" w:hAnsi="Times New Roman" w:eastAsia="黑体" w:cs="Times New Roman"/>
          <w:b w:val="0"/>
          <w:bCs w:val="0"/>
          <w:spacing w:val="6"/>
          <w:sz w:val="24"/>
          <w:szCs w:val="24"/>
          <w:lang w:val="en-US" w:eastAsia="zh-CN"/>
        </w:rPr>
        <w:t xml:space="preserve">6.4评标报告审查 </w:t>
      </w:r>
    </w:p>
    <w:p w14:paraId="5522F157">
      <w:pPr>
        <w:pStyle w:val="97"/>
        <w:spacing w:line="420" w:lineRule="exact"/>
        <w:rPr>
          <w:rFonts w:hint="eastAsia" w:ascii="Times New Roman" w:hAnsi="Times New Roman" w:cs="Times New Roman" w:eastAsiaTheme="minorEastAsia"/>
          <w:spacing w:val="6"/>
          <w:szCs w:val="21"/>
          <w:lang w:val="en-US" w:eastAsia="zh-CN"/>
        </w:rPr>
      </w:pPr>
      <w:r>
        <w:rPr>
          <w:rFonts w:hint="eastAsia" w:ascii="Times New Roman" w:hAnsi="Times New Roman" w:cs="Times New Roman" w:eastAsiaTheme="minorEastAsia"/>
          <w:spacing w:val="6"/>
          <w:szCs w:val="21"/>
          <w:lang w:val="en-US" w:eastAsia="zh-CN"/>
        </w:rPr>
        <w:t>6.4.1 采购人在发布中标结果公告前对评标委员会提交的书面评标报告进行审查。</w:t>
      </w:r>
    </w:p>
    <w:p w14:paraId="21C620A6">
      <w:pPr>
        <w:pStyle w:val="97"/>
        <w:spacing w:line="420" w:lineRule="exact"/>
        <w:rPr>
          <w:rFonts w:hint="eastAsia" w:ascii="Times New Roman" w:hAnsi="Times New Roman" w:cs="Times New Roman" w:eastAsiaTheme="minorEastAsia"/>
          <w:spacing w:val="6"/>
          <w:szCs w:val="21"/>
          <w:lang w:val="en-US" w:eastAsia="zh-CN"/>
        </w:rPr>
      </w:pPr>
      <w:r>
        <w:rPr>
          <w:rFonts w:hint="eastAsia" w:ascii="Times New Roman" w:hAnsi="Times New Roman" w:cs="Times New Roman" w:eastAsiaTheme="minorEastAsia"/>
          <w:spacing w:val="6"/>
          <w:szCs w:val="21"/>
          <w:lang w:val="en-US" w:eastAsia="zh-CN"/>
        </w:rPr>
        <w:t>6.4.2 经审查，发现评标报告存在错误且可能改变中标结果的，按以下原则处理：</w:t>
      </w:r>
    </w:p>
    <w:p w14:paraId="30F8FEF0">
      <w:pPr>
        <w:pStyle w:val="97"/>
        <w:spacing w:line="420" w:lineRule="exact"/>
        <w:rPr>
          <w:rFonts w:hint="eastAsia" w:ascii="Times New Roman" w:hAnsi="Times New Roman" w:cs="Times New Roman" w:eastAsiaTheme="minorEastAsia"/>
          <w:spacing w:val="6"/>
          <w:szCs w:val="21"/>
          <w:lang w:val="en-US" w:eastAsia="zh-CN"/>
        </w:rPr>
      </w:pPr>
      <w:r>
        <w:rPr>
          <w:rFonts w:hint="eastAsia" w:ascii="Times New Roman" w:hAnsi="Times New Roman" w:cs="Times New Roman" w:eastAsiaTheme="minorEastAsia"/>
          <w:spacing w:val="6"/>
          <w:szCs w:val="21"/>
          <w:lang w:val="en-US" w:eastAsia="zh-CN"/>
        </w:rPr>
        <w:t xml:space="preserve">（1）存在的错误符合《政府采购货物和服务招标投标管理办法》规定的重新评审的情形的，由原评标委员会对评审错误的内容重新评审，但不得改变其他内容的得分分值；原评标委员会存在《政府采购货物和服务招标投标管理办法》第六十七条规定的情形导致评标结果无效的，采购人可以重新组建评标委员会并书面报告本级财政部门； </w:t>
      </w:r>
    </w:p>
    <w:p w14:paraId="0FD02D7C">
      <w:pPr>
        <w:pStyle w:val="97"/>
        <w:spacing w:line="420" w:lineRule="exact"/>
        <w:rPr>
          <w:rFonts w:hint="eastAsia" w:ascii="Times New Roman" w:hAnsi="Times New Roman" w:cs="Times New Roman" w:eastAsiaTheme="minorEastAsia"/>
          <w:spacing w:val="6"/>
          <w:szCs w:val="21"/>
          <w:lang w:val="en-US" w:eastAsia="zh-CN"/>
        </w:rPr>
      </w:pPr>
      <w:r>
        <w:rPr>
          <w:rFonts w:hint="eastAsia" w:ascii="Times New Roman" w:hAnsi="Times New Roman" w:cs="Times New Roman" w:eastAsiaTheme="minorEastAsia"/>
          <w:spacing w:val="6"/>
          <w:szCs w:val="21"/>
          <w:lang w:val="en-US" w:eastAsia="zh-CN"/>
        </w:rPr>
        <w:t>（2）存在的错误不符合《政府采购货物和服务招标投标管理办法》规定的重新评审的情形的，采购人依法报告本级财政部门处理。</w:t>
      </w:r>
    </w:p>
    <w:p w14:paraId="0CA3D82C">
      <w:pPr>
        <w:pStyle w:val="97"/>
        <w:spacing w:line="420" w:lineRule="exact"/>
        <w:rPr>
          <w:rFonts w:hint="eastAsia" w:ascii="Times New Roman" w:hAnsi="Times New Roman" w:cs="Times New Roman" w:eastAsiaTheme="minorEastAsia"/>
          <w:spacing w:val="6"/>
          <w:szCs w:val="21"/>
          <w:lang w:val="en-US" w:eastAsia="zh-CN"/>
        </w:rPr>
      </w:pPr>
      <w:r>
        <w:rPr>
          <w:rFonts w:hint="eastAsia" w:ascii="Times New Roman" w:hAnsi="Times New Roman" w:cs="Times New Roman" w:eastAsiaTheme="minorEastAsia"/>
          <w:spacing w:val="6"/>
          <w:szCs w:val="21"/>
          <w:lang w:val="en-US" w:eastAsia="zh-CN"/>
        </w:rPr>
        <w:t>6.4.3 经审查，发现评标报告存在的错误不影响中标结果的，按以下原则处理：</w:t>
      </w:r>
    </w:p>
    <w:p w14:paraId="13B7054E">
      <w:pPr>
        <w:pStyle w:val="97"/>
        <w:spacing w:line="420" w:lineRule="exact"/>
        <w:rPr>
          <w:rFonts w:hint="default" w:ascii="Times New Roman" w:hAnsi="Times New Roman" w:cs="Times New Roman" w:eastAsiaTheme="minorEastAsia"/>
          <w:spacing w:val="6"/>
          <w:szCs w:val="21"/>
          <w:lang w:val="en-US" w:eastAsia="zh-CN"/>
        </w:rPr>
      </w:pPr>
      <w:r>
        <w:rPr>
          <w:rFonts w:hint="eastAsia" w:ascii="Times New Roman" w:hAnsi="Times New Roman" w:cs="Times New Roman" w:eastAsiaTheme="minorEastAsia"/>
          <w:spacing w:val="6"/>
          <w:szCs w:val="21"/>
          <w:lang w:val="en-US" w:eastAsia="zh-CN"/>
        </w:rPr>
        <w:t>（1）对中标人的报价评审错误的，按照有利于采购人和利于项目实施的原则修正中标价格，并要求中标人书面确认。中标人拒不确认的，采购人依法报告本级财政部门处理。</w:t>
      </w:r>
    </w:p>
    <w:p w14:paraId="0C5622B9">
      <w:pPr>
        <w:pStyle w:val="97"/>
        <w:spacing w:line="420" w:lineRule="exact"/>
        <w:rPr>
          <w:rFonts w:hint="eastAsia" w:ascii="Times New Roman" w:hAnsi="Times New Roman" w:cs="Times New Roman" w:eastAsiaTheme="minorEastAsia"/>
          <w:spacing w:val="6"/>
          <w:szCs w:val="21"/>
          <w:lang w:val="en-US" w:eastAsia="zh-CN"/>
        </w:rPr>
      </w:pPr>
      <w:r>
        <w:rPr>
          <w:rFonts w:hint="eastAsia" w:ascii="Times New Roman" w:hAnsi="Times New Roman" w:cs="Times New Roman" w:eastAsiaTheme="minorEastAsia"/>
          <w:spacing w:val="6"/>
          <w:szCs w:val="21"/>
          <w:lang w:val="en-US" w:eastAsia="zh-CN"/>
        </w:rPr>
        <w:t>（2）对中标人的商务、技术条件评审错误的，按照有利于采购人和利于项目实施的原则修正相关内容，并要求中标人书面确认。中标人拒不确认的，采购人依法报告本级财政部门处理。</w:t>
      </w:r>
    </w:p>
    <w:p w14:paraId="0B2B51A6">
      <w:pPr>
        <w:pStyle w:val="97"/>
        <w:spacing w:line="420" w:lineRule="exact"/>
        <w:rPr>
          <w:rFonts w:hint="eastAsia" w:ascii="Times New Roman" w:hAnsi="Times New Roman" w:cs="Times New Roman" w:eastAsiaTheme="minorEastAsia"/>
          <w:spacing w:val="6"/>
          <w:szCs w:val="21"/>
          <w:lang w:val="en-US" w:eastAsia="zh-CN"/>
        </w:rPr>
      </w:pPr>
      <w:r>
        <w:rPr>
          <w:rFonts w:hint="eastAsia" w:ascii="Times New Roman" w:hAnsi="Times New Roman" w:cs="Times New Roman" w:eastAsiaTheme="minorEastAsia"/>
          <w:spacing w:val="6"/>
          <w:szCs w:val="21"/>
          <w:lang w:val="en-US" w:eastAsia="zh-CN"/>
        </w:rPr>
        <w:t>6.4.4 需要评标委员会对发现的问题予以复核的，评标委员会成员应当予以配合；拒不配合或评标委员会成员存在违法违规行为的，由采购人依法报告本级财政部门。</w:t>
      </w:r>
    </w:p>
    <w:p w14:paraId="0D99321F">
      <w:pPr>
        <w:pStyle w:val="4"/>
        <w:spacing w:line="420" w:lineRule="exact"/>
        <w:rPr>
          <w:rFonts w:eastAsia="黑体"/>
          <w:b w:val="0"/>
          <w:bCs w:val="0"/>
          <w:spacing w:val="6"/>
          <w:sz w:val="28"/>
          <w:szCs w:val="28"/>
        </w:rPr>
      </w:pPr>
      <w:bookmarkStart w:id="74" w:name="_Toc1660819"/>
      <w:bookmarkStart w:id="75" w:name="_Toc14682"/>
      <w:r>
        <w:rPr>
          <w:rFonts w:eastAsia="黑体"/>
          <w:b w:val="0"/>
          <w:bCs w:val="0"/>
          <w:spacing w:val="6"/>
          <w:sz w:val="28"/>
          <w:szCs w:val="28"/>
        </w:rPr>
        <w:t>7.</w:t>
      </w:r>
      <w:r>
        <w:rPr>
          <w:rFonts w:hint="eastAsia" w:eastAsia="黑体"/>
          <w:b w:val="0"/>
          <w:bCs w:val="0"/>
          <w:spacing w:val="6"/>
          <w:sz w:val="28"/>
          <w:szCs w:val="28"/>
          <w:lang w:val="en-US"/>
        </w:rPr>
        <w:t xml:space="preserve"> </w:t>
      </w:r>
      <w:r>
        <w:rPr>
          <w:rFonts w:eastAsia="黑体"/>
          <w:b w:val="0"/>
          <w:bCs w:val="0"/>
          <w:spacing w:val="6"/>
          <w:sz w:val="28"/>
          <w:szCs w:val="28"/>
        </w:rPr>
        <w:t>定标及合同授予</w:t>
      </w:r>
      <w:bookmarkEnd w:id="74"/>
      <w:bookmarkEnd w:id="75"/>
    </w:p>
    <w:p w14:paraId="504F62CC">
      <w:pPr>
        <w:pStyle w:val="5"/>
        <w:spacing w:line="420" w:lineRule="exact"/>
        <w:rPr>
          <w:rFonts w:ascii="Times New Roman" w:hAnsi="Times New Roman" w:eastAsia="黑体"/>
          <w:b w:val="0"/>
          <w:bCs w:val="0"/>
          <w:spacing w:val="6"/>
          <w:sz w:val="24"/>
          <w:szCs w:val="24"/>
        </w:rPr>
      </w:pPr>
      <w:bookmarkStart w:id="76" w:name="_Toc1660820"/>
      <w:r>
        <w:rPr>
          <w:rFonts w:ascii="Times New Roman" w:hAnsi="Times New Roman" w:eastAsia="黑体"/>
          <w:b w:val="0"/>
          <w:bCs w:val="0"/>
          <w:spacing w:val="6"/>
          <w:sz w:val="24"/>
          <w:szCs w:val="24"/>
        </w:rPr>
        <w:t>7.1 定标</w:t>
      </w:r>
      <w:bookmarkEnd w:id="76"/>
    </w:p>
    <w:p w14:paraId="3E92DD7A">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lang w:val="en-US"/>
        </w:rPr>
        <w:t>7.1.1</w:t>
      </w:r>
      <w:r>
        <w:rPr>
          <w:rFonts w:hint="eastAsia" w:ascii="Times New Roman" w:hAnsi="Times New Roman" w:cs="Times New Roman" w:eastAsiaTheme="minorEastAsia"/>
          <w:spacing w:val="6"/>
          <w:szCs w:val="21"/>
          <w:lang w:val="en-US"/>
        </w:rPr>
        <w:t xml:space="preserve"> 是否授权</w:t>
      </w:r>
      <w:r>
        <w:rPr>
          <w:rFonts w:ascii="Times New Roman" w:hAnsi="Times New Roman" w:cs="Times New Roman" w:eastAsiaTheme="minorEastAsia"/>
          <w:spacing w:val="6"/>
          <w:szCs w:val="21"/>
        </w:rPr>
        <w:t>评标委员会</w:t>
      </w:r>
      <w:r>
        <w:rPr>
          <w:rFonts w:hint="eastAsia" w:ascii="Times New Roman" w:hAnsi="Times New Roman" w:cs="Times New Roman" w:eastAsiaTheme="minorEastAsia"/>
          <w:spacing w:val="6"/>
          <w:szCs w:val="21"/>
          <w:lang w:val="en-US"/>
        </w:rPr>
        <w:t>确定</w:t>
      </w:r>
      <w:r>
        <w:rPr>
          <w:rFonts w:ascii="Times New Roman" w:hAnsi="Times New Roman" w:cs="Times New Roman" w:eastAsiaTheme="minorEastAsia"/>
          <w:spacing w:val="6"/>
          <w:szCs w:val="21"/>
        </w:rPr>
        <w:t>中标人</w:t>
      </w:r>
      <w:r>
        <w:rPr>
          <w:rFonts w:hint="eastAsia" w:ascii="Times New Roman" w:hAnsi="Times New Roman" w:cs="Times New Roman" w:eastAsiaTheme="minorEastAsia"/>
          <w:spacing w:val="6"/>
          <w:szCs w:val="21"/>
          <w:lang w:val="en-US"/>
        </w:rPr>
        <w:t>：见</w:t>
      </w:r>
      <w:r>
        <w:rPr>
          <w:rFonts w:ascii="Times New Roman" w:hAnsi="Times New Roman" w:cs="Times New Roman" w:eastAsiaTheme="minorEastAsia"/>
          <w:spacing w:val="6"/>
          <w:szCs w:val="21"/>
        </w:rPr>
        <w:t>投标人</w:t>
      </w:r>
      <w:r>
        <w:rPr>
          <w:rFonts w:hint="eastAsia" w:ascii="Times New Roman" w:hAnsi="Times New Roman" w:cs="Times New Roman" w:eastAsiaTheme="minorEastAsia"/>
          <w:spacing w:val="6"/>
          <w:szCs w:val="21"/>
          <w:lang w:val="en-US"/>
        </w:rPr>
        <w:t>须知前附表。</w:t>
      </w:r>
    </w:p>
    <w:p w14:paraId="487DD086">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lang w:val="en-US"/>
        </w:rPr>
        <w:t>7.1.2</w:t>
      </w:r>
      <w:r>
        <w:rPr>
          <w:rFonts w:hint="eastAsia" w:ascii="Times New Roman" w:hAnsi="Times New Roman" w:cs="Times New Roman" w:eastAsiaTheme="minorEastAsia"/>
          <w:spacing w:val="6"/>
          <w:szCs w:val="21"/>
          <w:lang w:val="en-US"/>
        </w:rPr>
        <w:t xml:space="preserve"> 确定</w:t>
      </w:r>
      <w:r>
        <w:rPr>
          <w:rFonts w:ascii="Times New Roman" w:hAnsi="Times New Roman" w:cs="Times New Roman" w:eastAsiaTheme="minorEastAsia"/>
          <w:spacing w:val="6"/>
          <w:szCs w:val="21"/>
        </w:rPr>
        <w:t>中标人</w:t>
      </w:r>
      <w:r>
        <w:rPr>
          <w:rFonts w:hint="eastAsia" w:ascii="Times New Roman" w:hAnsi="Times New Roman" w:cs="Times New Roman" w:eastAsiaTheme="minorEastAsia"/>
          <w:spacing w:val="6"/>
          <w:szCs w:val="21"/>
          <w:lang w:val="en-US"/>
        </w:rPr>
        <w:t>的原则：见</w:t>
      </w:r>
      <w:r>
        <w:rPr>
          <w:rFonts w:ascii="Times New Roman" w:hAnsi="Times New Roman" w:cs="Times New Roman" w:eastAsiaTheme="minorEastAsia"/>
          <w:spacing w:val="6"/>
          <w:szCs w:val="21"/>
        </w:rPr>
        <w:t>投标人</w:t>
      </w:r>
      <w:r>
        <w:rPr>
          <w:rFonts w:hint="eastAsia" w:ascii="Times New Roman" w:hAnsi="Times New Roman" w:cs="Times New Roman" w:eastAsiaTheme="minorEastAsia"/>
          <w:spacing w:val="6"/>
          <w:szCs w:val="21"/>
          <w:lang w:val="en-US"/>
        </w:rPr>
        <w:t>须知前附表</w:t>
      </w:r>
      <w:r>
        <w:rPr>
          <w:rFonts w:ascii="Times New Roman" w:hAnsi="Times New Roman" w:cs="Times New Roman" w:eastAsiaTheme="minorEastAsia"/>
          <w:spacing w:val="6"/>
          <w:szCs w:val="21"/>
        </w:rPr>
        <w:t>。</w:t>
      </w:r>
    </w:p>
    <w:p w14:paraId="3668C612">
      <w:pPr>
        <w:pStyle w:val="5"/>
        <w:spacing w:line="420" w:lineRule="exact"/>
        <w:rPr>
          <w:rFonts w:ascii="Times New Roman" w:hAnsi="Times New Roman" w:eastAsia="黑体"/>
          <w:b w:val="0"/>
          <w:bCs w:val="0"/>
          <w:spacing w:val="6"/>
          <w:sz w:val="24"/>
          <w:szCs w:val="24"/>
        </w:rPr>
      </w:pPr>
      <w:bookmarkStart w:id="77" w:name="_Toc1660821"/>
      <w:r>
        <w:rPr>
          <w:rFonts w:ascii="Times New Roman" w:hAnsi="Times New Roman" w:eastAsia="黑体"/>
          <w:b w:val="0"/>
          <w:bCs w:val="0"/>
          <w:spacing w:val="6"/>
          <w:sz w:val="24"/>
          <w:szCs w:val="24"/>
        </w:rPr>
        <w:t>7.2 中标结果</w:t>
      </w:r>
      <w:bookmarkEnd w:id="77"/>
    </w:p>
    <w:p w14:paraId="16F6CBD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自中标人确定之日起</w:t>
      </w:r>
      <w:r>
        <w:rPr>
          <w:rFonts w:hint="eastAsia" w:ascii="Times New Roman" w:hAnsi="Times New Roman" w:cs="Times New Roman" w:eastAsiaTheme="minorEastAsia"/>
          <w:spacing w:val="6"/>
          <w:szCs w:val="21"/>
          <w:lang w:val="en-US"/>
        </w:rPr>
        <w:t>2</w:t>
      </w:r>
      <w:r>
        <w:rPr>
          <w:rFonts w:ascii="Times New Roman" w:hAnsi="Times New Roman" w:cs="Times New Roman" w:eastAsiaTheme="minorEastAsia"/>
          <w:spacing w:val="6"/>
          <w:szCs w:val="21"/>
        </w:rPr>
        <w:t>个工作日内，在投标人须知前附表规定的媒体上公告中标结果，招标文件、中标供应商的《中小企业声明函》随中标结果同时公告。</w:t>
      </w:r>
    </w:p>
    <w:p w14:paraId="4B11C8DD">
      <w:pPr>
        <w:pStyle w:val="5"/>
        <w:spacing w:line="420" w:lineRule="exact"/>
        <w:rPr>
          <w:rFonts w:ascii="Times New Roman" w:hAnsi="Times New Roman" w:eastAsia="黑体"/>
          <w:b w:val="0"/>
          <w:bCs w:val="0"/>
          <w:spacing w:val="6"/>
          <w:sz w:val="24"/>
          <w:szCs w:val="24"/>
        </w:rPr>
      </w:pPr>
      <w:bookmarkStart w:id="78" w:name="_Toc1660822"/>
      <w:r>
        <w:rPr>
          <w:rFonts w:ascii="Times New Roman" w:hAnsi="Times New Roman" w:eastAsia="黑体"/>
          <w:b w:val="0"/>
          <w:bCs w:val="0"/>
          <w:spacing w:val="6"/>
          <w:sz w:val="24"/>
          <w:szCs w:val="24"/>
        </w:rPr>
        <w:t>7.3 中标通知</w:t>
      </w:r>
      <w:bookmarkEnd w:id="78"/>
    </w:p>
    <w:p w14:paraId="51D63178">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由采购代理机构向中标人发出《中标通知书》。</w:t>
      </w:r>
    </w:p>
    <w:p w14:paraId="7B5FF44C">
      <w:pPr>
        <w:pStyle w:val="5"/>
        <w:spacing w:line="420" w:lineRule="exact"/>
        <w:rPr>
          <w:rFonts w:ascii="Times New Roman" w:hAnsi="Times New Roman" w:eastAsia="黑体"/>
          <w:b w:val="0"/>
          <w:bCs w:val="0"/>
          <w:spacing w:val="6"/>
          <w:sz w:val="24"/>
          <w:szCs w:val="24"/>
        </w:rPr>
      </w:pPr>
      <w:bookmarkStart w:id="79" w:name="_Toc1660823"/>
      <w:r>
        <w:rPr>
          <w:rFonts w:ascii="Times New Roman" w:hAnsi="Times New Roman" w:eastAsia="黑体"/>
          <w:b w:val="0"/>
          <w:bCs w:val="0"/>
          <w:spacing w:val="6"/>
          <w:sz w:val="24"/>
          <w:szCs w:val="24"/>
        </w:rPr>
        <w:t>7.4 履约保证金</w:t>
      </w:r>
      <w:bookmarkEnd w:id="79"/>
    </w:p>
    <w:p w14:paraId="5F737D73">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7.4.1本项目免收履约保证金。</w:t>
      </w:r>
    </w:p>
    <w:p w14:paraId="0915D7B0">
      <w:pPr>
        <w:pStyle w:val="5"/>
        <w:spacing w:line="420" w:lineRule="exact"/>
        <w:rPr>
          <w:rFonts w:ascii="Times New Roman" w:hAnsi="Times New Roman" w:eastAsia="黑体"/>
          <w:b w:val="0"/>
          <w:bCs w:val="0"/>
          <w:spacing w:val="6"/>
          <w:sz w:val="24"/>
          <w:szCs w:val="24"/>
        </w:rPr>
      </w:pPr>
      <w:bookmarkStart w:id="80" w:name="_Toc1660824"/>
      <w:r>
        <w:rPr>
          <w:rFonts w:ascii="Times New Roman" w:hAnsi="Times New Roman" w:eastAsia="黑体"/>
          <w:b w:val="0"/>
          <w:bCs w:val="0"/>
          <w:spacing w:val="6"/>
          <w:sz w:val="24"/>
          <w:szCs w:val="24"/>
        </w:rPr>
        <w:t>7.5 签订合同</w:t>
      </w:r>
      <w:bookmarkEnd w:id="80"/>
    </w:p>
    <w:p w14:paraId="3F4AC0CA">
      <w:pPr>
        <w:spacing w:line="420" w:lineRule="exact"/>
        <w:ind w:firstLine="444" w:firstLineChars="200"/>
        <w:rPr>
          <w:rFonts w:eastAsiaTheme="minorEastAsia"/>
          <w:spacing w:val="6"/>
          <w:sz w:val="21"/>
          <w:szCs w:val="21"/>
        </w:rPr>
      </w:pPr>
      <w:r>
        <w:rPr>
          <w:rFonts w:eastAsiaTheme="minorEastAsia"/>
          <w:spacing w:val="6"/>
          <w:sz w:val="21"/>
          <w:szCs w:val="21"/>
        </w:rPr>
        <w:t>7.5.1 采购人和中标人应当在中标通知书发出之日起</w:t>
      </w:r>
      <w:r>
        <w:rPr>
          <w:rFonts w:hint="eastAsia" w:eastAsiaTheme="minorEastAsia"/>
          <w:spacing w:val="6"/>
          <w:sz w:val="21"/>
          <w:szCs w:val="21"/>
        </w:rPr>
        <w:t>15</w:t>
      </w:r>
      <w:r>
        <w:rPr>
          <w:rFonts w:eastAsiaTheme="minorEastAsia"/>
          <w:spacing w:val="6"/>
          <w:sz w:val="21"/>
          <w:szCs w:val="21"/>
        </w:rPr>
        <w:t>日内，根据招标文件和中标人的投标文件订立书面合同</w:t>
      </w:r>
      <w:r>
        <w:rPr>
          <w:rFonts w:hint="eastAsia" w:eastAsiaTheme="minorEastAsia"/>
          <w:spacing w:val="6"/>
          <w:sz w:val="21"/>
          <w:szCs w:val="21"/>
        </w:rPr>
        <w:t>。</w:t>
      </w:r>
      <w:r>
        <w:rPr>
          <w:rFonts w:eastAsiaTheme="minorEastAsia"/>
          <w:spacing w:val="6"/>
          <w:sz w:val="21"/>
          <w:szCs w:val="21"/>
        </w:rPr>
        <w:t>中标人无正当理由拒签合同，在签订合同时向采购人提出附加条件，或者不按照招标文件要求提交履约保证金的，采购人有权取消其中标资格，其投标保证金不予退还；给采购人造成的损失超过投标保证金数额的，中标人还应当对超过部分予以赔偿。</w:t>
      </w:r>
    </w:p>
    <w:p w14:paraId="209241A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7.5.2 发出中标通知书后，采购人无正当理由拒签合同，或者在签订合同时向中标人提出附加条件的，采购人向中标人退还投标保证金；给中标人造成损失的，还应当赔偿损失。</w:t>
      </w:r>
    </w:p>
    <w:p w14:paraId="4C661BF7">
      <w:pPr>
        <w:spacing w:line="420" w:lineRule="exact"/>
        <w:ind w:firstLine="444" w:firstLineChars="200"/>
        <w:rPr>
          <w:rFonts w:eastAsiaTheme="minorEastAsia"/>
          <w:spacing w:val="6"/>
          <w:sz w:val="21"/>
          <w:szCs w:val="21"/>
        </w:rPr>
      </w:pPr>
      <w:r>
        <w:rPr>
          <w:rFonts w:eastAsiaTheme="minorEastAsia"/>
          <w:spacing w:val="6"/>
          <w:sz w:val="21"/>
          <w:szCs w:val="21"/>
        </w:rPr>
        <w:t>7.5.3 联合体中标的，联合体各方应当共同与采购人签订合同，就中标项目向采购人承担连带责任。</w:t>
      </w:r>
    </w:p>
    <w:p w14:paraId="70A358AB">
      <w:pPr>
        <w:spacing w:line="420" w:lineRule="exact"/>
        <w:ind w:firstLine="444" w:firstLineChars="200"/>
        <w:rPr>
          <w:rFonts w:eastAsiaTheme="minorEastAsia"/>
          <w:spacing w:val="6"/>
          <w:sz w:val="21"/>
          <w:szCs w:val="21"/>
        </w:rPr>
      </w:pPr>
      <w:r>
        <w:rPr>
          <w:rFonts w:eastAsiaTheme="minorEastAsia"/>
          <w:spacing w:val="6"/>
          <w:sz w:val="21"/>
          <w:szCs w:val="21"/>
        </w:rPr>
        <w:t>7.5.4</w:t>
      </w:r>
      <w:r>
        <w:rPr>
          <w:rFonts w:hint="eastAsia" w:eastAsiaTheme="minorEastAsia"/>
          <w:spacing w:val="6"/>
          <w:sz w:val="21"/>
          <w:szCs w:val="21"/>
        </w:rPr>
        <w:t xml:space="preserve"> </w:t>
      </w:r>
      <w:r>
        <w:rPr>
          <w:rFonts w:eastAsiaTheme="minorEastAsia"/>
          <w:spacing w:val="6"/>
          <w:sz w:val="21"/>
          <w:szCs w:val="21"/>
        </w:rPr>
        <w:t>依据《政府采购促进中小企业发展管理办法》规定，享受扶持政策获得政府采购合同的，小微企业不得将合同分包给大中型企业，中型企业不得将合同分包给大型企业。</w:t>
      </w:r>
    </w:p>
    <w:p w14:paraId="6275708D">
      <w:pPr>
        <w:spacing w:line="420" w:lineRule="exact"/>
        <w:ind w:firstLine="444" w:firstLineChars="200"/>
        <w:rPr>
          <w:rFonts w:eastAsiaTheme="minorEastAsia"/>
          <w:spacing w:val="6"/>
          <w:sz w:val="21"/>
          <w:szCs w:val="21"/>
        </w:rPr>
      </w:pPr>
      <w:r>
        <w:rPr>
          <w:rFonts w:eastAsiaTheme="minorEastAsia"/>
          <w:spacing w:val="6"/>
          <w:sz w:val="21"/>
          <w:szCs w:val="21"/>
        </w:rPr>
        <w:t>7.5.5</w:t>
      </w:r>
      <w:r>
        <w:rPr>
          <w:rFonts w:hint="eastAsia" w:eastAsiaTheme="minorEastAsia"/>
          <w:spacing w:val="6"/>
          <w:sz w:val="21"/>
          <w:szCs w:val="21"/>
        </w:rPr>
        <w:t xml:space="preserve"> </w:t>
      </w:r>
      <w:r>
        <w:rPr>
          <w:rFonts w:eastAsiaTheme="minorEastAsia"/>
          <w:spacing w:val="6"/>
          <w:sz w:val="21"/>
          <w:szCs w:val="21"/>
        </w:rPr>
        <w:t>依据《政府采购促进中小企业发展管理办法》规定，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8A5284D">
      <w:pPr>
        <w:spacing w:line="420" w:lineRule="exact"/>
        <w:ind w:firstLine="444" w:firstLineChars="200"/>
        <w:rPr>
          <w:rFonts w:eastAsiaTheme="minorEastAsia"/>
          <w:spacing w:val="6"/>
          <w:sz w:val="21"/>
          <w:szCs w:val="21"/>
        </w:rPr>
      </w:pPr>
      <w:r>
        <w:rPr>
          <w:rFonts w:hint="eastAsia" w:eastAsiaTheme="minorEastAsia"/>
          <w:spacing w:val="6"/>
          <w:sz w:val="21"/>
          <w:szCs w:val="21"/>
        </w:rPr>
        <w:t xml:space="preserve">7.5.6 </w:t>
      </w:r>
      <w:r>
        <w:rPr>
          <w:rFonts w:hint="eastAsia" w:eastAsiaTheme="minorEastAsia"/>
          <w:spacing w:val="6"/>
          <w:sz w:val="21"/>
          <w:szCs w:val="21"/>
          <w:lang w:val="zh-CN"/>
        </w:rPr>
        <w:t>采购人在授予</w:t>
      </w:r>
      <w:r>
        <w:rPr>
          <w:rFonts w:hint="eastAsia" w:eastAsiaTheme="minorEastAsia"/>
          <w:spacing w:val="6"/>
          <w:sz w:val="21"/>
          <w:szCs w:val="21"/>
        </w:rPr>
        <w:t>中标</w:t>
      </w:r>
      <w:r>
        <w:rPr>
          <w:rFonts w:hint="eastAsia" w:eastAsiaTheme="minorEastAsia"/>
          <w:spacing w:val="6"/>
          <w:sz w:val="21"/>
          <w:szCs w:val="21"/>
          <w:lang w:val="zh-CN"/>
        </w:rPr>
        <w:t>供应商合同时，保留对产品数量予以适当增减的权利；供应商不得在此情况下对</w:t>
      </w:r>
      <w:r>
        <w:rPr>
          <w:rFonts w:hint="eastAsia" w:eastAsiaTheme="minorEastAsia"/>
          <w:spacing w:val="6"/>
          <w:sz w:val="21"/>
          <w:szCs w:val="21"/>
        </w:rPr>
        <w:t>投标</w:t>
      </w:r>
      <w:r>
        <w:rPr>
          <w:rFonts w:hint="eastAsia" w:eastAsiaTheme="minorEastAsia"/>
          <w:spacing w:val="6"/>
          <w:sz w:val="21"/>
          <w:szCs w:val="21"/>
          <w:lang w:val="zh-CN"/>
        </w:rPr>
        <w:t>文件作出修改，如交货期、售后服务等。</w:t>
      </w:r>
    </w:p>
    <w:p w14:paraId="7210482B">
      <w:pPr>
        <w:pStyle w:val="4"/>
        <w:spacing w:line="420" w:lineRule="exact"/>
        <w:rPr>
          <w:rFonts w:eastAsia="黑体"/>
          <w:b w:val="0"/>
          <w:bCs w:val="0"/>
          <w:spacing w:val="6"/>
          <w:sz w:val="28"/>
          <w:szCs w:val="28"/>
        </w:rPr>
      </w:pPr>
      <w:bookmarkStart w:id="81" w:name="_Toc30424"/>
      <w:bookmarkStart w:id="82" w:name="_Toc1660825"/>
      <w:r>
        <w:rPr>
          <w:rFonts w:eastAsia="黑体"/>
          <w:b w:val="0"/>
          <w:bCs w:val="0"/>
          <w:spacing w:val="6"/>
          <w:sz w:val="28"/>
          <w:szCs w:val="28"/>
        </w:rPr>
        <w:t>8.</w:t>
      </w:r>
      <w:r>
        <w:rPr>
          <w:rFonts w:hint="eastAsia" w:eastAsia="黑体"/>
          <w:b w:val="0"/>
          <w:bCs w:val="0"/>
          <w:spacing w:val="6"/>
          <w:sz w:val="28"/>
          <w:szCs w:val="28"/>
          <w:lang w:val="en-US"/>
        </w:rPr>
        <w:t xml:space="preserve"> </w:t>
      </w:r>
      <w:r>
        <w:rPr>
          <w:rFonts w:eastAsia="黑体"/>
          <w:b w:val="0"/>
          <w:bCs w:val="0"/>
          <w:spacing w:val="6"/>
          <w:sz w:val="28"/>
          <w:szCs w:val="28"/>
        </w:rPr>
        <w:t>纪律和监督</w:t>
      </w:r>
      <w:bookmarkEnd w:id="81"/>
      <w:bookmarkEnd w:id="82"/>
    </w:p>
    <w:p w14:paraId="5C173926">
      <w:pPr>
        <w:pStyle w:val="5"/>
        <w:spacing w:line="420" w:lineRule="exact"/>
        <w:rPr>
          <w:rFonts w:ascii="Times New Roman" w:hAnsi="Times New Roman" w:eastAsia="黑体"/>
          <w:b w:val="0"/>
          <w:bCs w:val="0"/>
          <w:spacing w:val="6"/>
          <w:sz w:val="24"/>
          <w:szCs w:val="24"/>
        </w:rPr>
      </w:pPr>
      <w:bookmarkStart w:id="83" w:name="_Toc1660826"/>
      <w:r>
        <w:rPr>
          <w:rFonts w:ascii="Times New Roman" w:hAnsi="Times New Roman" w:eastAsia="黑体"/>
          <w:b w:val="0"/>
          <w:bCs w:val="0"/>
          <w:spacing w:val="6"/>
          <w:sz w:val="24"/>
          <w:szCs w:val="24"/>
        </w:rPr>
        <w:t>8.1 对采购人的纪律要求</w:t>
      </w:r>
      <w:bookmarkEnd w:id="83"/>
    </w:p>
    <w:p w14:paraId="6FD8CF0A">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8.1.1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不得以不合理的条件对投标人实行差别待遇或者歧视待遇，排斥其他投标人公平参与竞争；</w:t>
      </w:r>
    </w:p>
    <w:p w14:paraId="2289FE44">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8.1.2</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不得与投标人或采购代理机构串通损害国家利益、社会公共利益或者他人合法权益；</w:t>
      </w:r>
    </w:p>
    <w:p w14:paraId="36204A25">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8.1.3</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不得诱导、干预或影响评标委员会依法依规评标，不得诱导、干预或影响评标专家依法依规独立评标；</w:t>
      </w:r>
    </w:p>
    <w:p w14:paraId="731C624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8.1.4</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w:t>
      </w:r>
      <w:r>
        <w:rPr>
          <w:rFonts w:hint="eastAsia" w:ascii="Times New Roman" w:hAnsi="Times New Roman" w:cs="Times New Roman" w:eastAsiaTheme="minorEastAsia"/>
          <w:spacing w:val="6"/>
          <w:szCs w:val="21"/>
          <w:lang w:eastAsia="zh-CN"/>
        </w:rPr>
        <w:t>泄露</w:t>
      </w:r>
      <w:r>
        <w:rPr>
          <w:rFonts w:ascii="Times New Roman" w:hAnsi="Times New Roman" w:cs="Times New Roman" w:eastAsiaTheme="minorEastAsia"/>
          <w:spacing w:val="6"/>
          <w:szCs w:val="21"/>
        </w:rPr>
        <w:t>采购活动中应当保密的情况和资料；</w:t>
      </w:r>
    </w:p>
    <w:p w14:paraId="5FF8A94D">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8.1.5</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不得接受投标人或采购代理机构的贿赂，或获取其他不正当利益；</w:t>
      </w:r>
    </w:p>
    <w:p w14:paraId="416FABC6">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8.1.6</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不得无正当</w:t>
      </w:r>
      <w:r>
        <w:rPr>
          <w:rFonts w:hint="eastAsia" w:ascii="Times New Roman" w:hAnsi="Times New Roman" w:cs="Times New Roman" w:eastAsiaTheme="minorEastAsia"/>
          <w:spacing w:val="6"/>
          <w:szCs w:val="21"/>
          <w:lang w:val="en-US" w:eastAsia="zh-CN"/>
        </w:rPr>
        <w:t>理由</w:t>
      </w:r>
      <w:r>
        <w:rPr>
          <w:rFonts w:ascii="Times New Roman" w:hAnsi="Times New Roman" w:cs="Times New Roman" w:eastAsiaTheme="minorEastAsia"/>
          <w:spacing w:val="6"/>
          <w:szCs w:val="21"/>
        </w:rPr>
        <w:t>拒绝与中标人签订合同；</w:t>
      </w:r>
    </w:p>
    <w:p w14:paraId="52D908C8">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8.1.7</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参与采购活动的相关人员与投标人有利害关系的应当回避；</w:t>
      </w:r>
    </w:p>
    <w:p w14:paraId="7DA723A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8.1.8</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采购过程中，不得有其他违法违规行为。</w:t>
      </w:r>
    </w:p>
    <w:p w14:paraId="3C3EF6A1">
      <w:pPr>
        <w:pStyle w:val="5"/>
        <w:spacing w:line="420" w:lineRule="exact"/>
        <w:rPr>
          <w:rFonts w:ascii="Times New Roman" w:hAnsi="Times New Roman" w:eastAsia="黑体"/>
          <w:b w:val="0"/>
          <w:bCs w:val="0"/>
          <w:spacing w:val="6"/>
          <w:sz w:val="24"/>
          <w:szCs w:val="24"/>
        </w:rPr>
      </w:pPr>
      <w:bookmarkStart w:id="84" w:name="_Toc1660827"/>
      <w:r>
        <w:rPr>
          <w:rFonts w:ascii="Times New Roman" w:hAnsi="Times New Roman" w:eastAsia="黑体"/>
          <w:b w:val="0"/>
          <w:bCs w:val="0"/>
          <w:spacing w:val="6"/>
          <w:sz w:val="24"/>
          <w:szCs w:val="24"/>
        </w:rPr>
        <w:t>8.2 对投标人的纪律要求</w:t>
      </w:r>
      <w:bookmarkEnd w:id="84"/>
    </w:p>
    <w:p w14:paraId="2657EBF3">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8.2.1</w:t>
      </w:r>
      <w:r>
        <w:rPr>
          <w:rFonts w:hint="eastAsia" w:ascii="Times New Roman" w:hAnsi="Times New Roman" w:cs="Times New Roman" w:eastAsiaTheme="minorEastAsia"/>
          <w:spacing w:val="6"/>
          <w:szCs w:val="21"/>
          <w:lang w:val="en-US"/>
        </w:rPr>
        <w:t xml:space="preserve"> </w:t>
      </w:r>
      <w:r>
        <w:rPr>
          <w:rFonts w:hint="eastAsia" w:ascii="Times New Roman" w:hAnsi="Times New Roman" w:cs="Times New Roman" w:eastAsiaTheme="minorEastAsia"/>
          <w:spacing w:val="6"/>
          <w:szCs w:val="21"/>
        </w:rPr>
        <w:t>不得以他人名义投标；</w:t>
      </w:r>
    </w:p>
    <w:p w14:paraId="343271EF">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8.2.2</w:t>
      </w:r>
      <w:r>
        <w:rPr>
          <w:rFonts w:hint="eastAsia" w:ascii="Times New Roman" w:hAnsi="Times New Roman" w:cs="Times New Roman" w:eastAsiaTheme="minorEastAsia"/>
          <w:spacing w:val="6"/>
          <w:szCs w:val="21"/>
          <w:lang w:val="en-US"/>
        </w:rPr>
        <w:t xml:space="preserve"> </w:t>
      </w:r>
      <w:r>
        <w:rPr>
          <w:rFonts w:hint="eastAsia" w:ascii="Times New Roman" w:hAnsi="Times New Roman" w:cs="Times New Roman" w:eastAsiaTheme="minorEastAsia"/>
          <w:spacing w:val="6"/>
          <w:szCs w:val="21"/>
        </w:rPr>
        <w:t>投标人不得相互串通投标，不得与采购人、与采购代理机构串通投标；</w:t>
      </w:r>
    </w:p>
    <w:p w14:paraId="55B98A0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8.2.3</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不得向采购人或者评标委员会成员行贿，或提供其他不正当利益谋取中标；</w:t>
      </w:r>
    </w:p>
    <w:p w14:paraId="38623CCE">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8.2.4</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不得弄虚作假骗取中标，不得虚假应标，不得恶意低价抢标；</w:t>
      </w:r>
    </w:p>
    <w:p w14:paraId="194414BE">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8.2.5</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不得以任何方式干扰、影响评标工作；</w:t>
      </w:r>
    </w:p>
    <w:p w14:paraId="71B46ECC">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8.2.6</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不得无正当理由弃标或中标后拒绝与采购人签订合同；</w:t>
      </w:r>
    </w:p>
    <w:p w14:paraId="741E0C8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8.2.7</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不得恶意诋毁其他投标人、采购人或采购代理机构；</w:t>
      </w:r>
    </w:p>
    <w:p w14:paraId="5C5883F7">
      <w:pPr>
        <w:pStyle w:val="97"/>
        <w:spacing w:line="420" w:lineRule="exact"/>
      </w:pPr>
      <w:r>
        <w:rPr>
          <w:rFonts w:ascii="Times New Roman" w:hAnsi="Times New Roman" w:cs="Times New Roman" w:eastAsiaTheme="minorEastAsia"/>
          <w:spacing w:val="6"/>
          <w:szCs w:val="21"/>
        </w:rPr>
        <w:t>8.2.8</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在参与政府采购活动中，不得有其他违法违规行为。</w:t>
      </w:r>
    </w:p>
    <w:p w14:paraId="7FF2A24C">
      <w:pPr>
        <w:pStyle w:val="5"/>
        <w:spacing w:line="420" w:lineRule="exact"/>
        <w:rPr>
          <w:rFonts w:ascii="Times New Roman" w:hAnsi="Times New Roman" w:eastAsia="黑体"/>
          <w:b w:val="0"/>
          <w:bCs w:val="0"/>
          <w:spacing w:val="6"/>
          <w:sz w:val="24"/>
          <w:szCs w:val="24"/>
        </w:rPr>
      </w:pPr>
      <w:bookmarkStart w:id="85" w:name="_Toc1660828"/>
      <w:r>
        <w:rPr>
          <w:rFonts w:ascii="Times New Roman" w:hAnsi="Times New Roman" w:eastAsia="黑体"/>
          <w:b w:val="0"/>
          <w:bCs w:val="0"/>
          <w:spacing w:val="6"/>
          <w:sz w:val="24"/>
          <w:szCs w:val="24"/>
        </w:rPr>
        <w:t>8.3 对评标委员会成员的纪律要求</w:t>
      </w:r>
      <w:bookmarkEnd w:id="85"/>
    </w:p>
    <w:p w14:paraId="193BE0E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确定参与评标至评标结束前，不得私自接触投标人；</w:t>
      </w:r>
    </w:p>
    <w:p w14:paraId="5BD0851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8.3.2</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不得与投标人或采购代理机构串通损害国家利益、社会公共利益或者他人合法权益；</w:t>
      </w:r>
    </w:p>
    <w:p w14:paraId="01EF547B">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8.3.3</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不得接受投标人主动提出的与投标文件不一致的澄清和说明；</w:t>
      </w:r>
    </w:p>
    <w:p w14:paraId="06A3B53C">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8.3.4</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不得征询采购人的倾向性意见；</w:t>
      </w:r>
    </w:p>
    <w:p w14:paraId="78AEBA9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8.3.5</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不得对主观评审因素协商评分；</w:t>
      </w:r>
    </w:p>
    <w:p w14:paraId="2AF2D9FB">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8.3.6</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不得对客观评审因素评分不一致；</w:t>
      </w:r>
    </w:p>
    <w:p w14:paraId="25D88FAD">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8.3.7</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不得接受投标人、采购人和采购代理机构等他人的贿赂或者其他不正当利益；</w:t>
      </w:r>
    </w:p>
    <w:p w14:paraId="398BFA0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8.3.8</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不得以不合理的条件对投标人实行差别待遇或者歧视待遇，排斥其他投标人公平参与竞争；</w:t>
      </w:r>
    </w:p>
    <w:p w14:paraId="09B8812A">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8.3.9</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不得使用招标文件没有规定的评标方法和评标标准进行评标；</w:t>
      </w:r>
    </w:p>
    <w:p w14:paraId="32185DF9">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8.3.10</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不得诱导、干预或影响其他评标专家依法依规独立评标；</w:t>
      </w:r>
    </w:p>
    <w:p w14:paraId="517577A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8.3.11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不得擅离职守，影响评标工作正常进行；</w:t>
      </w:r>
    </w:p>
    <w:p w14:paraId="6A64D5A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8.3.12</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不得记录、复制或带走任何评标资料；</w:t>
      </w:r>
    </w:p>
    <w:p w14:paraId="30D51DA5">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8.3.13</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不得泄露评标过程中获悉的对投标文件的评审和比较、中标候选人的推荐情况以及与评标有关的应当保密的情况和资料；</w:t>
      </w:r>
    </w:p>
    <w:p w14:paraId="5282C80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8.3.14</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评标委员会成员与投标人</w:t>
      </w:r>
      <w:r>
        <w:rPr>
          <w:rFonts w:hint="eastAsia" w:ascii="Times New Roman" w:hAnsi="Times New Roman" w:cs="Times New Roman" w:eastAsiaTheme="minorEastAsia"/>
          <w:spacing w:val="6"/>
          <w:szCs w:val="21"/>
        </w:rPr>
        <w:t>有</w:t>
      </w:r>
      <w:r>
        <w:rPr>
          <w:rFonts w:ascii="Times New Roman" w:hAnsi="Times New Roman" w:cs="Times New Roman" w:eastAsiaTheme="minorEastAsia"/>
          <w:spacing w:val="6"/>
          <w:szCs w:val="21"/>
        </w:rPr>
        <w:t>利害关系</w:t>
      </w:r>
      <w:r>
        <w:rPr>
          <w:rFonts w:hint="eastAsia" w:ascii="Times New Roman" w:hAnsi="Times New Roman" w:cs="Times New Roman" w:eastAsiaTheme="minorEastAsia"/>
          <w:spacing w:val="6"/>
          <w:szCs w:val="21"/>
          <w:lang w:val="en-US"/>
        </w:rPr>
        <w:t>的</w:t>
      </w:r>
      <w:r>
        <w:rPr>
          <w:rFonts w:ascii="Times New Roman" w:hAnsi="Times New Roman" w:cs="Times New Roman" w:eastAsiaTheme="minorEastAsia"/>
          <w:spacing w:val="6"/>
          <w:szCs w:val="21"/>
        </w:rPr>
        <w:t>应当回避；</w:t>
      </w:r>
    </w:p>
    <w:p w14:paraId="3214985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8.3.15</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在参与政府采购评标活动中，不得有其他违法违规行为。</w:t>
      </w:r>
    </w:p>
    <w:p w14:paraId="34035787">
      <w:pPr>
        <w:pStyle w:val="5"/>
        <w:spacing w:line="420" w:lineRule="exact"/>
        <w:rPr>
          <w:rFonts w:ascii="Times New Roman" w:hAnsi="Times New Roman" w:eastAsia="黑体"/>
          <w:b w:val="0"/>
          <w:bCs w:val="0"/>
          <w:spacing w:val="6"/>
          <w:sz w:val="24"/>
          <w:szCs w:val="24"/>
        </w:rPr>
      </w:pPr>
      <w:bookmarkStart w:id="86" w:name="_Toc1660829"/>
      <w:r>
        <w:rPr>
          <w:rFonts w:ascii="Times New Roman" w:hAnsi="Times New Roman" w:eastAsia="黑体"/>
          <w:b w:val="0"/>
          <w:bCs w:val="0"/>
          <w:spacing w:val="6"/>
          <w:sz w:val="24"/>
          <w:szCs w:val="24"/>
        </w:rPr>
        <w:t>8.4 对与评标活动有关的工作人员的纪律要求</w:t>
      </w:r>
      <w:bookmarkEnd w:id="86"/>
    </w:p>
    <w:p w14:paraId="3F733E54">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8.4.1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不得接受投标人、采购人和采购代理机构等他人的贿赂或者其他不正当利益；</w:t>
      </w:r>
    </w:p>
    <w:p w14:paraId="7A6DCA8D">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8.4.2</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不得与投标人、采购代理机构或评标专家串通损害国家利益、社会公共利益或者他人合法权益；</w:t>
      </w:r>
    </w:p>
    <w:p w14:paraId="72E75552">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8.4.3</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不得以不合理的条件对投标人实行差别待遇或者歧视待遇，排斥其他投标人公平参与竞争；</w:t>
      </w:r>
    </w:p>
    <w:p w14:paraId="7C6F6945">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8.4.4</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不得诱导、干预或影响评标委员会及其成员依法依规独立评标；</w:t>
      </w:r>
    </w:p>
    <w:p w14:paraId="37E53F16">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8.4.5</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不得擅离职守，影响评标工作正常进行；</w:t>
      </w:r>
    </w:p>
    <w:p w14:paraId="18004D5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8.4.6</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不得</w:t>
      </w:r>
      <w:r>
        <w:rPr>
          <w:rFonts w:hint="eastAsia" w:ascii="Times New Roman" w:hAnsi="Times New Roman" w:cs="Times New Roman" w:eastAsiaTheme="minorEastAsia"/>
          <w:spacing w:val="6"/>
          <w:szCs w:val="21"/>
          <w:lang w:eastAsia="zh-CN"/>
        </w:rPr>
        <w:t>泄露</w:t>
      </w:r>
      <w:r>
        <w:rPr>
          <w:rFonts w:ascii="Times New Roman" w:hAnsi="Times New Roman" w:cs="Times New Roman" w:eastAsiaTheme="minorEastAsia"/>
          <w:spacing w:val="6"/>
          <w:szCs w:val="21"/>
        </w:rPr>
        <w:t>采购活动中应当保密的情况和资料；</w:t>
      </w:r>
    </w:p>
    <w:p w14:paraId="3002644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8.4.7</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与投标人有利害关系的应当回避；</w:t>
      </w:r>
    </w:p>
    <w:p w14:paraId="53D82A29">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8.4.8</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在参与或服务政府采购活动中，不得有其他违法违规行为。</w:t>
      </w:r>
    </w:p>
    <w:p w14:paraId="63319338">
      <w:pPr>
        <w:pStyle w:val="5"/>
        <w:spacing w:line="420" w:lineRule="exact"/>
        <w:rPr>
          <w:rFonts w:ascii="Times New Roman" w:hAnsi="Times New Roman" w:eastAsia="黑体"/>
          <w:b w:val="0"/>
          <w:bCs w:val="0"/>
          <w:spacing w:val="6"/>
          <w:sz w:val="24"/>
          <w:szCs w:val="24"/>
        </w:rPr>
      </w:pPr>
      <w:bookmarkStart w:id="87" w:name="_Toc1660830"/>
      <w:r>
        <w:rPr>
          <w:rFonts w:ascii="Times New Roman" w:hAnsi="Times New Roman" w:eastAsia="黑体"/>
          <w:b w:val="0"/>
          <w:bCs w:val="0"/>
          <w:spacing w:val="6"/>
          <w:sz w:val="24"/>
          <w:szCs w:val="24"/>
        </w:rPr>
        <w:t>8.5</w:t>
      </w:r>
      <w:r>
        <w:rPr>
          <w:rFonts w:hint="eastAsia" w:ascii="Times New Roman" w:hAnsi="Times New Roman" w:eastAsia="黑体"/>
          <w:b w:val="0"/>
          <w:bCs w:val="0"/>
          <w:spacing w:val="6"/>
          <w:sz w:val="24"/>
          <w:szCs w:val="24"/>
          <w:lang w:val="en-US"/>
        </w:rPr>
        <w:t xml:space="preserve"> </w:t>
      </w:r>
      <w:r>
        <w:rPr>
          <w:rFonts w:ascii="Times New Roman" w:hAnsi="Times New Roman" w:eastAsia="黑体"/>
          <w:b w:val="0"/>
          <w:bCs w:val="0"/>
          <w:spacing w:val="6"/>
          <w:sz w:val="24"/>
          <w:szCs w:val="24"/>
        </w:rPr>
        <w:t>质疑和投诉</w:t>
      </w:r>
      <w:bookmarkEnd w:id="87"/>
    </w:p>
    <w:p w14:paraId="02F5FB5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8.5.1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投标人认为本次招标活动的招标文件、采购过程和中标结果使自己的权益受到损害的，可以在知道或应知其权益受到损害之日起7个工作日内，按规定的程序针对同一采购程序环节一次性实名向采购人、采购代理机构提出书面质疑。质疑函应采用财政部制定的范本（见附件：质疑函范本）。质疑函及授权委托书应按规定签字并加盖公章。</w:t>
      </w:r>
    </w:p>
    <w:p w14:paraId="5F86FACC">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8.5.2</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 xml:space="preserve">质疑函的递交方式：见投标人须知前附表。 </w:t>
      </w:r>
    </w:p>
    <w:p w14:paraId="6ECF5038">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8.5.3</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对采购人、采购代理机构的答复不满意或者采购人、采购代理机构未在规定的时间内作出答复的，投标人可以在质疑答复期满后15个工作日内实名向（项目所属）同级政府采购监督管理部门投诉。</w:t>
      </w:r>
    </w:p>
    <w:p w14:paraId="3A3B4C52">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8.5.4</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质疑和投诉应有具体的质疑（投诉）事项和必要的证明材料或事实根据，投标人对其质疑和投诉内容的真实性及其来源的合法性承担法律责任。</w:t>
      </w:r>
    </w:p>
    <w:p w14:paraId="506F0448">
      <w:pPr>
        <w:pStyle w:val="4"/>
        <w:spacing w:line="420" w:lineRule="exact"/>
        <w:rPr>
          <w:rFonts w:eastAsia="黑体"/>
          <w:b w:val="0"/>
          <w:bCs w:val="0"/>
          <w:spacing w:val="6"/>
          <w:sz w:val="28"/>
          <w:szCs w:val="28"/>
        </w:rPr>
      </w:pPr>
      <w:bookmarkStart w:id="88" w:name="_Toc25660"/>
      <w:bookmarkStart w:id="89" w:name="_Toc1660831"/>
      <w:r>
        <w:rPr>
          <w:rFonts w:eastAsia="黑体"/>
          <w:b w:val="0"/>
          <w:bCs w:val="0"/>
          <w:spacing w:val="6"/>
          <w:sz w:val="28"/>
          <w:szCs w:val="28"/>
        </w:rPr>
        <w:t>9.</w:t>
      </w:r>
      <w:r>
        <w:rPr>
          <w:rFonts w:hint="eastAsia" w:eastAsia="黑体"/>
          <w:b w:val="0"/>
          <w:bCs w:val="0"/>
          <w:spacing w:val="6"/>
          <w:sz w:val="28"/>
          <w:szCs w:val="28"/>
          <w:lang w:val="en-US"/>
        </w:rPr>
        <w:t xml:space="preserve"> </w:t>
      </w:r>
      <w:r>
        <w:rPr>
          <w:rFonts w:eastAsia="黑体"/>
          <w:b w:val="0"/>
          <w:bCs w:val="0"/>
          <w:spacing w:val="6"/>
          <w:sz w:val="28"/>
          <w:szCs w:val="28"/>
        </w:rPr>
        <w:t>样品</w:t>
      </w:r>
      <w:bookmarkEnd w:id="88"/>
      <w:bookmarkEnd w:id="89"/>
    </w:p>
    <w:p w14:paraId="35FC7A3D">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如本招标项目需要提供样品，样品的具体要求见投标人须知前附表。</w:t>
      </w:r>
    </w:p>
    <w:p w14:paraId="58577B33">
      <w:pPr>
        <w:pStyle w:val="4"/>
        <w:spacing w:line="420" w:lineRule="exact"/>
        <w:rPr>
          <w:rFonts w:eastAsia="黑体"/>
          <w:b w:val="0"/>
          <w:bCs w:val="0"/>
          <w:spacing w:val="6"/>
          <w:sz w:val="28"/>
          <w:szCs w:val="28"/>
        </w:rPr>
      </w:pPr>
      <w:bookmarkStart w:id="90" w:name="_Toc7979"/>
      <w:bookmarkStart w:id="91" w:name="_Toc1660832"/>
      <w:bookmarkStart w:id="92" w:name="_Toc2792"/>
      <w:r>
        <w:rPr>
          <w:rFonts w:eastAsia="黑体"/>
          <w:b w:val="0"/>
          <w:bCs w:val="0"/>
          <w:spacing w:val="6"/>
          <w:sz w:val="28"/>
          <w:szCs w:val="28"/>
        </w:rPr>
        <w:t>10.</w:t>
      </w:r>
      <w:r>
        <w:rPr>
          <w:rFonts w:hint="eastAsia" w:eastAsia="黑体"/>
          <w:b w:val="0"/>
          <w:bCs w:val="0"/>
          <w:spacing w:val="6"/>
          <w:sz w:val="28"/>
          <w:szCs w:val="28"/>
          <w:lang w:val="en-US"/>
        </w:rPr>
        <w:t xml:space="preserve"> </w:t>
      </w:r>
      <w:r>
        <w:rPr>
          <w:rFonts w:eastAsia="黑体"/>
          <w:b w:val="0"/>
          <w:bCs w:val="0"/>
          <w:spacing w:val="6"/>
          <w:sz w:val="28"/>
          <w:szCs w:val="28"/>
        </w:rPr>
        <w:t>相同品牌产品投标的处理</w:t>
      </w:r>
      <w:bookmarkEnd w:id="90"/>
      <w:bookmarkEnd w:id="91"/>
      <w:bookmarkEnd w:id="92"/>
    </w:p>
    <w:p w14:paraId="353E768E">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相同品牌产品投标的处理办法见投标人须知前附表。</w:t>
      </w:r>
    </w:p>
    <w:p w14:paraId="5D36DAE9">
      <w:pPr>
        <w:pStyle w:val="4"/>
        <w:spacing w:line="420" w:lineRule="exact"/>
        <w:rPr>
          <w:rFonts w:eastAsia="黑体"/>
          <w:b w:val="0"/>
          <w:bCs w:val="0"/>
          <w:spacing w:val="6"/>
          <w:sz w:val="28"/>
          <w:szCs w:val="28"/>
          <w:lang w:val="en-US"/>
        </w:rPr>
      </w:pPr>
      <w:bookmarkStart w:id="93" w:name="_Toc9477"/>
      <w:bookmarkStart w:id="94" w:name="_Toc26893"/>
      <w:r>
        <w:rPr>
          <w:rFonts w:eastAsia="黑体"/>
          <w:b w:val="0"/>
          <w:bCs w:val="0"/>
          <w:spacing w:val="6"/>
          <w:sz w:val="28"/>
          <w:szCs w:val="28"/>
        </w:rPr>
        <w:t>1</w:t>
      </w:r>
      <w:r>
        <w:rPr>
          <w:rFonts w:hint="eastAsia" w:eastAsia="黑体"/>
          <w:b w:val="0"/>
          <w:bCs w:val="0"/>
          <w:spacing w:val="6"/>
          <w:sz w:val="28"/>
          <w:szCs w:val="28"/>
          <w:lang w:val="en-US"/>
        </w:rPr>
        <w:t>1</w:t>
      </w:r>
      <w:r>
        <w:rPr>
          <w:rFonts w:eastAsia="黑体"/>
          <w:b w:val="0"/>
          <w:bCs w:val="0"/>
          <w:spacing w:val="6"/>
          <w:sz w:val="28"/>
          <w:szCs w:val="28"/>
        </w:rPr>
        <w:t>.</w:t>
      </w:r>
      <w:r>
        <w:rPr>
          <w:rFonts w:hint="eastAsia" w:eastAsia="黑体"/>
          <w:b w:val="0"/>
          <w:bCs w:val="0"/>
          <w:spacing w:val="6"/>
          <w:sz w:val="28"/>
          <w:szCs w:val="28"/>
          <w:lang w:val="en-US"/>
        </w:rPr>
        <w:t xml:space="preserve"> 投标人信用查询</w:t>
      </w:r>
      <w:bookmarkEnd w:id="93"/>
      <w:bookmarkEnd w:id="94"/>
    </w:p>
    <w:p w14:paraId="4554404F">
      <w:pPr>
        <w:pStyle w:val="97"/>
        <w:spacing w:line="420" w:lineRule="exact"/>
        <w:ind w:firstLine="444" w:firstLineChars="200"/>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lang w:val="en-US"/>
        </w:rPr>
        <w:t>信用查询要求</w:t>
      </w:r>
      <w:r>
        <w:rPr>
          <w:rFonts w:ascii="Times New Roman" w:hAnsi="Times New Roman" w:cs="Times New Roman" w:eastAsiaTheme="minorEastAsia"/>
          <w:spacing w:val="6"/>
          <w:szCs w:val="21"/>
        </w:rPr>
        <w:t>见投标人须知前附表</w:t>
      </w:r>
    </w:p>
    <w:p w14:paraId="1E2076DF">
      <w:pPr>
        <w:pStyle w:val="4"/>
        <w:spacing w:line="420" w:lineRule="exact"/>
        <w:rPr>
          <w:rFonts w:eastAsia="黑体"/>
          <w:b w:val="0"/>
          <w:bCs w:val="0"/>
          <w:spacing w:val="6"/>
          <w:sz w:val="28"/>
          <w:szCs w:val="28"/>
        </w:rPr>
      </w:pPr>
      <w:bookmarkStart w:id="95" w:name="_Toc15380"/>
      <w:bookmarkStart w:id="96" w:name="_Toc31096"/>
      <w:r>
        <w:rPr>
          <w:rFonts w:eastAsia="黑体"/>
          <w:b w:val="0"/>
          <w:bCs w:val="0"/>
          <w:spacing w:val="6"/>
          <w:sz w:val="28"/>
          <w:szCs w:val="28"/>
        </w:rPr>
        <w:t>1</w:t>
      </w:r>
      <w:r>
        <w:rPr>
          <w:rFonts w:hint="eastAsia" w:eastAsia="黑体"/>
          <w:b w:val="0"/>
          <w:bCs w:val="0"/>
          <w:spacing w:val="6"/>
          <w:sz w:val="28"/>
          <w:szCs w:val="28"/>
          <w:lang w:val="en-US"/>
        </w:rPr>
        <w:t>2</w:t>
      </w:r>
      <w:r>
        <w:rPr>
          <w:rFonts w:eastAsia="黑体"/>
          <w:b w:val="0"/>
          <w:bCs w:val="0"/>
          <w:spacing w:val="6"/>
          <w:sz w:val="28"/>
          <w:szCs w:val="28"/>
        </w:rPr>
        <w:t>.</w:t>
      </w:r>
      <w:r>
        <w:rPr>
          <w:rFonts w:hint="eastAsia" w:eastAsia="黑体"/>
          <w:b w:val="0"/>
          <w:bCs w:val="0"/>
          <w:spacing w:val="6"/>
          <w:sz w:val="28"/>
          <w:szCs w:val="28"/>
          <w:lang w:val="en-US"/>
        </w:rPr>
        <w:t xml:space="preserve"> 解释权</w:t>
      </w:r>
      <w:bookmarkEnd w:id="95"/>
      <w:bookmarkEnd w:id="96"/>
    </w:p>
    <w:p w14:paraId="322E9ED3">
      <w:pPr>
        <w:pStyle w:val="97"/>
        <w:spacing w:line="420" w:lineRule="exact"/>
        <w:ind w:firstLine="444" w:firstLineChars="200"/>
      </w:pPr>
      <w:r>
        <w:rPr>
          <w:rFonts w:hint="eastAsia" w:ascii="Times New Roman" w:hAnsi="Times New Roman" w:cs="Times New Roman" w:eastAsiaTheme="minorEastAsia"/>
          <w:spacing w:val="6"/>
          <w:szCs w:val="21"/>
          <w:lang w:val="en-US"/>
        </w:rPr>
        <w:t>详</w:t>
      </w:r>
      <w:r>
        <w:rPr>
          <w:rFonts w:ascii="Times New Roman" w:hAnsi="Times New Roman" w:cs="Times New Roman" w:eastAsiaTheme="minorEastAsia"/>
          <w:spacing w:val="6"/>
          <w:szCs w:val="21"/>
        </w:rPr>
        <w:t>见投标人须知前附表。</w:t>
      </w:r>
    </w:p>
    <w:p w14:paraId="0C11E243">
      <w:pPr>
        <w:pStyle w:val="4"/>
        <w:spacing w:line="420" w:lineRule="exact"/>
        <w:rPr>
          <w:rFonts w:eastAsia="黑体"/>
          <w:b w:val="0"/>
          <w:bCs w:val="0"/>
          <w:spacing w:val="6"/>
          <w:sz w:val="28"/>
          <w:szCs w:val="28"/>
        </w:rPr>
      </w:pPr>
      <w:bookmarkStart w:id="97" w:name="_Toc12299"/>
      <w:bookmarkStart w:id="98" w:name="_Toc3786"/>
      <w:bookmarkStart w:id="99" w:name="_Toc1660833"/>
      <w:r>
        <w:rPr>
          <w:rFonts w:eastAsia="黑体"/>
          <w:b w:val="0"/>
          <w:bCs w:val="0"/>
          <w:spacing w:val="6"/>
          <w:sz w:val="28"/>
          <w:szCs w:val="28"/>
        </w:rPr>
        <w:t>1</w:t>
      </w:r>
      <w:r>
        <w:rPr>
          <w:rFonts w:hint="eastAsia" w:eastAsia="黑体"/>
          <w:b w:val="0"/>
          <w:bCs w:val="0"/>
          <w:spacing w:val="6"/>
          <w:sz w:val="28"/>
          <w:szCs w:val="28"/>
          <w:lang w:val="en-US"/>
        </w:rPr>
        <w:t>3</w:t>
      </w:r>
      <w:r>
        <w:rPr>
          <w:rFonts w:eastAsia="黑体"/>
          <w:b w:val="0"/>
          <w:bCs w:val="0"/>
          <w:spacing w:val="6"/>
          <w:sz w:val="28"/>
          <w:szCs w:val="28"/>
        </w:rPr>
        <w:t>.</w:t>
      </w:r>
      <w:r>
        <w:rPr>
          <w:rFonts w:hint="eastAsia" w:eastAsia="黑体"/>
          <w:b w:val="0"/>
          <w:bCs w:val="0"/>
          <w:spacing w:val="6"/>
          <w:sz w:val="28"/>
          <w:szCs w:val="28"/>
          <w:lang w:val="en-US"/>
        </w:rPr>
        <w:t xml:space="preserve"> </w:t>
      </w:r>
      <w:r>
        <w:rPr>
          <w:rFonts w:eastAsia="黑体"/>
          <w:b w:val="0"/>
          <w:bCs w:val="0"/>
          <w:spacing w:val="6"/>
          <w:sz w:val="28"/>
          <w:szCs w:val="28"/>
        </w:rPr>
        <w:t>需要补充的其他内容</w:t>
      </w:r>
      <w:bookmarkEnd w:id="97"/>
      <w:bookmarkEnd w:id="98"/>
      <w:bookmarkEnd w:id="99"/>
    </w:p>
    <w:p w14:paraId="2A827C5D">
      <w:pPr>
        <w:pStyle w:val="97"/>
        <w:spacing w:line="420" w:lineRule="exact"/>
        <w:ind w:firstLine="444" w:firstLineChars="200"/>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需要补充的其他内容：见投标人须知前附表。</w:t>
      </w:r>
    </w:p>
    <w:p w14:paraId="777ACE11">
      <w:pPr>
        <w:rPr>
          <w:rFonts w:asciiTheme="minorEastAsia" w:hAnsiTheme="minorEastAsia" w:eastAsiaTheme="minorEastAsia" w:cstheme="minorEastAsia"/>
          <w:spacing w:val="6"/>
        </w:rPr>
      </w:pPr>
    </w:p>
    <w:p w14:paraId="152ED04B">
      <w:pPr>
        <w:rPr>
          <w:rFonts w:asciiTheme="minorEastAsia" w:hAnsiTheme="minorEastAsia" w:eastAsiaTheme="minorEastAsia" w:cstheme="minorEastAsia"/>
          <w:spacing w:val="6"/>
        </w:rPr>
      </w:pPr>
    </w:p>
    <w:p w14:paraId="7F8CD0C5">
      <w:pPr>
        <w:bidi w:val="0"/>
      </w:pPr>
    </w:p>
    <w:p w14:paraId="457B7426">
      <w:pPr>
        <w:rPr>
          <w:rFonts w:asciiTheme="minorEastAsia" w:hAnsiTheme="minorEastAsia" w:eastAsiaTheme="minorEastAsia" w:cstheme="minorEastAsia"/>
          <w:spacing w:val="6"/>
        </w:rPr>
      </w:pPr>
    </w:p>
    <w:p w14:paraId="5A05BFB9">
      <w:pPr>
        <w:pStyle w:val="17"/>
        <w:ind w:left="400" w:firstLine="624"/>
        <w:rPr>
          <w:rFonts w:asciiTheme="minorEastAsia" w:hAnsiTheme="minorEastAsia" w:eastAsiaTheme="minorEastAsia" w:cstheme="minorEastAsia"/>
          <w:spacing w:val="6"/>
        </w:rPr>
      </w:pPr>
    </w:p>
    <w:p w14:paraId="39EE1C1F">
      <w:pPr>
        <w:rPr>
          <w:rFonts w:asciiTheme="minorEastAsia" w:hAnsiTheme="minorEastAsia" w:eastAsiaTheme="minorEastAsia" w:cstheme="minorEastAsia"/>
          <w:spacing w:val="6"/>
        </w:rPr>
      </w:pPr>
    </w:p>
    <w:p w14:paraId="2E575600">
      <w:pPr>
        <w:pStyle w:val="17"/>
        <w:ind w:left="400" w:firstLine="624"/>
        <w:rPr>
          <w:rFonts w:asciiTheme="minorEastAsia" w:hAnsiTheme="minorEastAsia" w:eastAsiaTheme="minorEastAsia" w:cstheme="minorEastAsia"/>
          <w:spacing w:val="6"/>
        </w:rPr>
      </w:pPr>
    </w:p>
    <w:p w14:paraId="5010D079">
      <w:pPr>
        <w:rPr>
          <w:rFonts w:asciiTheme="minorEastAsia" w:hAnsiTheme="minorEastAsia" w:eastAsiaTheme="minorEastAsia" w:cstheme="minorEastAsia"/>
          <w:spacing w:val="6"/>
        </w:rPr>
      </w:pPr>
    </w:p>
    <w:p w14:paraId="10A5E8FB">
      <w:pPr>
        <w:rPr>
          <w:rFonts w:hint="eastAsia" w:ascii="黑体" w:hAnsi="黑体" w:eastAsia="黑体" w:cs="黑体"/>
          <w:b w:val="0"/>
          <w:bCs w:val="0"/>
          <w:spacing w:val="6"/>
        </w:rPr>
      </w:pPr>
      <w:bookmarkStart w:id="100" w:name="_Toc246996225"/>
      <w:bookmarkStart w:id="101" w:name="_Toc179632600"/>
      <w:bookmarkStart w:id="102" w:name="_Toc19771"/>
      <w:bookmarkStart w:id="103" w:name="_Toc144974549"/>
      <w:bookmarkStart w:id="104" w:name="_Toc152045582"/>
      <w:bookmarkStart w:id="105" w:name="_Toc152042359"/>
      <w:bookmarkStart w:id="106" w:name="_Toc296602470"/>
      <w:bookmarkStart w:id="107" w:name="_Toc246996968"/>
      <w:bookmarkStart w:id="108" w:name="_Toc247085740"/>
      <w:bookmarkStart w:id="109" w:name="_Toc504741949"/>
      <w:r>
        <w:rPr>
          <w:rFonts w:hint="eastAsia" w:ascii="黑体" w:hAnsi="黑体" w:eastAsia="黑体" w:cs="黑体"/>
          <w:b w:val="0"/>
          <w:bCs w:val="0"/>
          <w:spacing w:val="6"/>
        </w:rPr>
        <w:br w:type="page"/>
      </w:r>
    </w:p>
    <w:p w14:paraId="21D1D3A4">
      <w:pPr>
        <w:pStyle w:val="5"/>
        <w:rPr>
          <w:rFonts w:hint="eastAsia" w:ascii="黑体" w:hAnsi="黑体" w:eastAsia="黑体" w:cs="黑体"/>
          <w:b w:val="0"/>
          <w:bCs w:val="0"/>
          <w:spacing w:val="6"/>
          <w:lang w:val="en-US" w:eastAsia="zh-CN"/>
        </w:rPr>
      </w:pPr>
      <w:bookmarkStart w:id="110" w:name="_Toc25744"/>
      <w:r>
        <w:rPr>
          <w:rFonts w:hint="eastAsia" w:ascii="黑体" w:hAnsi="黑体" w:eastAsia="黑体" w:cs="黑体"/>
          <w:b w:val="0"/>
          <w:bCs w:val="0"/>
          <w:spacing w:val="6"/>
          <w:lang w:val="en-US" w:eastAsia="zh-CN"/>
        </w:rPr>
        <w:t>附件1：</w:t>
      </w:r>
      <w:bookmarkEnd w:id="110"/>
      <w:r>
        <w:rPr>
          <w:rFonts w:hint="eastAsia" w:ascii="黑体" w:hAnsi="黑体" w:eastAsia="黑体" w:cs="黑体"/>
          <w:b w:val="0"/>
          <w:bCs w:val="0"/>
          <w:spacing w:val="6"/>
          <w:lang w:val="en-US" w:eastAsia="zh-CN"/>
        </w:rPr>
        <w:t>统计上大中小微型企业划分标准</w:t>
      </w:r>
    </w:p>
    <w:p w14:paraId="754B0BD6">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统计上大中小微型企业划分标准</w:t>
      </w:r>
    </w:p>
    <w:tbl>
      <w:tblPr>
        <w:tblStyle w:val="1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0E1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11B34180">
            <w:pPr>
              <w:widowControl/>
              <w:spacing w:line="240" w:lineRule="exact"/>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行业名称</w:t>
            </w:r>
          </w:p>
        </w:tc>
        <w:tc>
          <w:tcPr>
            <w:tcW w:w="1369" w:type="dxa"/>
            <w:noWrap w:val="0"/>
            <w:vAlign w:val="center"/>
          </w:tcPr>
          <w:p w14:paraId="3F6C363B">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指标名称</w:t>
            </w:r>
          </w:p>
        </w:tc>
        <w:tc>
          <w:tcPr>
            <w:tcW w:w="709" w:type="dxa"/>
            <w:noWrap w:val="0"/>
            <w:vAlign w:val="center"/>
          </w:tcPr>
          <w:p w14:paraId="5C508E09">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计量</w:t>
            </w:r>
            <w:r>
              <w:rPr>
                <w:rFonts w:hint="eastAsia" w:ascii="宋体" w:hAnsi="宋体" w:eastAsia="宋体" w:cs="宋体"/>
                <w:b/>
                <w:bCs/>
                <w:color w:val="000000"/>
                <w:kern w:val="0"/>
                <w:sz w:val="21"/>
                <w:szCs w:val="21"/>
              </w:rPr>
              <w:br w:type="textWrapping"/>
            </w:r>
            <w:r>
              <w:rPr>
                <w:rFonts w:hint="eastAsia" w:ascii="宋体" w:hAnsi="宋体" w:eastAsia="宋体" w:cs="宋体"/>
                <w:b/>
                <w:bCs/>
                <w:color w:val="000000"/>
                <w:kern w:val="0"/>
                <w:sz w:val="21"/>
                <w:szCs w:val="21"/>
              </w:rPr>
              <w:t>单位</w:t>
            </w:r>
          </w:p>
        </w:tc>
        <w:tc>
          <w:tcPr>
            <w:tcW w:w="1125" w:type="dxa"/>
            <w:noWrap w:val="0"/>
            <w:vAlign w:val="center"/>
          </w:tcPr>
          <w:p w14:paraId="31FDBD33">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大型</w:t>
            </w:r>
          </w:p>
        </w:tc>
        <w:tc>
          <w:tcPr>
            <w:tcW w:w="1701" w:type="dxa"/>
            <w:noWrap w:val="0"/>
            <w:vAlign w:val="center"/>
          </w:tcPr>
          <w:p w14:paraId="36F4418E">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中型</w:t>
            </w:r>
          </w:p>
        </w:tc>
        <w:tc>
          <w:tcPr>
            <w:tcW w:w="1426" w:type="dxa"/>
            <w:noWrap w:val="0"/>
            <w:vAlign w:val="center"/>
          </w:tcPr>
          <w:p w14:paraId="319F9F1C">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小型</w:t>
            </w:r>
          </w:p>
        </w:tc>
        <w:tc>
          <w:tcPr>
            <w:tcW w:w="992" w:type="dxa"/>
            <w:noWrap w:val="0"/>
            <w:vAlign w:val="center"/>
          </w:tcPr>
          <w:p w14:paraId="4B79EC6B">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微型</w:t>
            </w:r>
          </w:p>
        </w:tc>
      </w:tr>
      <w:tr w14:paraId="2AAD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2113" w:type="dxa"/>
            <w:noWrap w:val="0"/>
            <w:vAlign w:val="center"/>
          </w:tcPr>
          <w:p w14:paraId="2B8E88BA">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农、林、牧、渔业</w:t>
            </w:r>
          </w:p>
        </w:tc>
        <w:tc>
          <w:tcPr>
            <w:tcW w:w="1369" w:type="dxa"/>
            <w:noWrap w:val="0"/>
            <w:vAlign w:val="center"/>
          </w:tcPr>
          <w:p w14:paraId="7DF367E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29DB732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548AAE5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Y≥20000</w:t>
            </w:r>
          </w:p>
        </w:tc>
        <w:tc>
          <w:tcPr>
            <w:tcW w:w="1701" w:type="dxa"/>
            <w:noWrap w:val="0"/>
            <w:vAlign w:val="center"/>
          </w:tcPr>
          <w:p w14:paraId="2EC7593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500≤Y＜20000</w:t>
            </w:r>
          </w:p>
        </w:tc>
        <w:tc>
          <w:tcPr>
            <w:tcW w:w="1426" w:type="dxa"/>
            <w:noWrap w:val="0"/>
            <w:vAlign w:val="center"/>
          </w:tcPr>
          <w:p w14:paraId="180B091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50≤Y＜500</w:t>
            </w:r>
          </w:p>
        </w:tc>
        <w:tc>
          <w:tcPr>
            <w:tcW w:w="992" w:type="dxa"/>
            <w:noWrap w:val="0"/>
            <w:vAlign w:val="center"/>
          </w:tcPr>
          <w:p w14:paraId="546B02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Y＜50</w:t>
            </w:r>
          </w:p>
        </w:tc>
      </w:tr>
      <w:tr w14:paraId="325D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3" w:type="dxa"/>
            <w:vMerge w:val="restart"/>
            <w:noWrap w:val="0"/>
            <w:vAlign w:val="center"/>
          </w:tcPr>
          <w:p w14:paraId="60455FCF">
            <w:pPr>
              <w:widowControl/>
              <w:spacing w:line="240" w:lineRule="exact"/>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工业 *</w:t>
            </w:r>
          </w:p>
        </w:tc>
        <w:tc>
          <w:tcPr>
            <w:tcW w:w="1369" w:type="dxa"/>
            <w:noWrap w:val="0"/>
            <w:vAlign w:val="center"/>
          </w:tcPr>
          <w:p w14:paraId="52C3E257">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从业人员(X)</w:t>
            </w:r>
          </w:p>
        </w:tc>
        <w:tc>
          <w:tcPr>
            <w:tcW w:w="709" w:type="dxa"/>
            <w:noWrap w:val="0"/>
            <w:vAlign w:val="center"/>
          </w:tcPr>
          <w:p w14:paraId="50B84C5D">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人</w:t>
            </w:r>
          </w:p>
        </w:tc>
        <w:tc>
          <w:tcPr>
            <w:tcW w:w="1125" w:type="dxa"/>
            <w:noWrap w:val="0"/>
            <w:vAlign w:val="center"/>
          </w:tcPr>
          <w:p w14:paraId="4B73BA5A">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X≥1000</w:t>
            </w:r>
          </w:p>
        </w:tc>
        <w:tc>
          <w:tcPr>
            <w:tcW w:w="1701" w:type="dxa"/>
            <w:noWrap w:val="0"/>
            <w:vAlign w:val="center"/>
          </w:tcPr>
          <w:p w14:paraId="0D674783">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300≤X＜1000</w:t>
            </w:r>
          </w:p>
        </w:tc>
        <w:tc>
          <w:tcPr>
            <w:tcW w:w="1426" w:type="dxa"/>
            <w:noWrap w:val="0"/>
            <w:vAlign w:val="center"/>
          </w:tcPr>
          <w:p w14:paraId="79A0A9B2">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20≤X＜300</w:t>
            </w:r>
          </w:p>
        </w:tc>
        <w:tc>
          <w:tcPr>
            <w:tcW w:w="992" w:type="dxa"/>
            <w:noWrap w:val="0"/>
            <w:vAlign w:val="center"/>
          </w:tcPr>
          <w:p w14:paraId="33EB1216">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X＜20</w:t>
            </w:r>
          </w:p>
        </w:tc>
      </w:tr>
      <w:tr w14:paraId="0291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2113" w:type="dxa"/>
            <w:vMerge w:val="continue"/>
            <w:noWrap w:val="0"/>
            <w:vAlign w:val="center"/>
          </w:tcPr>
          <w:p w14:paraId="147728B9">
            <w:pPr>
              <w:widowControl/>
              <w:jc w:val="center"/>
              <w:rPr>
                <w:rFonts w:hint="eastAsia" w:ascii="宋体" w:hAnsi="宋体" w:eastAsia="宋体" w:cs="宋体"/>
                <w:b/>
                <w:bCs/>
                <w:color w:val="000000"/>
                <w:kern w:val="0"/>
                <w:sz w:val="21"/>
                <w:szCs w:val="21"/>
              </w:rPr>
            </w:pPr>
          </w:p>
        </w:tc>
        <w:tc>
          <w:tcPr>
            <w:tcW w:w="1369" w:type="dxa"/>
            <w:noWrap w:val="0"/>
            <w:vAlign w:val="center"/>
          </w:tcPr>
          <w:p w14:paraId="17ECD448">
            <w:pPr>
              <w:widowControl/>
              <w:spacing w:line="240" w:lineRule="exact"/>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营业收入(Y)</w:t>
            </w:r>
          </w:p>
        </w:tc>
        <w:tc>
          <w:tcPr>
            <w:tcW w:w="709" w:type="dxa"/>
            <w:noWrap w:val="0"/>
            <w:vAlign w:val="center"/>
          </w:tcPr>
          <w:p w14:paraId="4119983E">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万元</w:t>
            </w:r>
          </w:p>
        </w:tc>
        <w:tc>
          <w:tcPr>
            <w:tcW w:w="1125" w:type="dxa"/>
            <w:noWrap w:val="0"/>
            <w:vAlign w:val="center"/>
          </w:tcPr>
          <w:p w14:paraId="5D4E46E8">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Y≥40000</w:t>
            </w:r>
          </w:p>
        </w:tc>
        <w:tc>
          <w:tcPr>
            <w:tcW w:w="1701" w:type="dxa"/>
            <w:noWrap w:val="0"/>
            <w:vAlign w:val="center"/>
          </w:tcPr>
          <w:p w14:paraId="49F34666">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2000≤Y＜40000</w:t>
            </w:r>
          </w:p>
        </w:tc>
        <w:tc>
          <w:tcPr>
            <w:tcW w:w="1426" w:type="dxa"/>
            <w:noWrap w:val="0"/>
            <w:vAlign w:val="center"/>
          </w:tcPr>
          <w:p w14:paraId="4F17BC43">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300≤Y＜2000</w:t>
            </w:r>
          </w:p>
        </w:tc>
        <w:tc>
          <w:tcPr>
            <w:tcW w:w="992" w:type="dxa"/>
            <w:noWrap w:val="0"/>
            <w:vAlign w:val="center"/>
          </w:tcPr>
          <w:p w14:paraId="1A74030A">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Y＜300</w:t>
            </w:r>
          </w:p>
        </w:tc>
      </w:tr>
      <w:tr w14:paraId="7529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113" w:type="dxa"/>
            <w:vMerge w:val="restart"/>
            <w:noWrap w:val="0"/>
            <w:vAlign w:val="center"/>
          </w:tcPr>
          <w:p w14:paraId="00AA9E9A">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建筑业</w:t>
            </w:r>
          </w:p>
        </w:tc>
        <w:tc>
          <w:tcPr>
            <w:tcW w:w="1369" w:type="dxa"/>
            <w:noWrap w:val="0"/>
            <w:vAlign w:val="center"/>
          </w:tcPr>
          <w:p w14:paraId="25BC267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60E72F0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5CF6295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Y≥80000</w:t>
            </w:r>
          </w:p>
        </w:tc>
        <w:tc>
          <w:tcPr>
            <w:tcW w:w="1701" w:type="dxa"/>
            <w:noWrap w:val="0"/>
            <w:vAlign w:val="center"/>
          </w:tcPr>
          <w:p w14:paraId="09BD04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6000≤Y＜80000</w:t>
            </w:r>
          </w:p>
        </w:tc>
        <w:tc>
          <w:tcPr>
            <w:tcW w:w="1426" w:type="dxa"/>
            <w:noWrap w:val="0"/>
            <w:vAlign w:val="center"/>
          </w:tcPr>
          <w:p w14:paraId="7F7C14C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300≤Y＜6000</w:t>
            </w:r>
          </w:p>
        </w:tc>
        <w:tc>
          <w:tcPr>
            <w:tcW w:w="992" w:type="dxa"/>
            <w:noWrap w:val="0"/>
            <w:vAlign w:val="center"/>
          </w:tcPr>
          <w:p w14:paraId="44E1BD2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Y＜300</w:t>
            </w:r>
          </w:p>
        </w:tc>
      </w:tr>
      <w:tr w14:paraId="23F4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113" w:type="dxa"/>
            <w:vMerge w:val="continue"/>
            <w:noWrap w:val="0"/>
            <w:vAlign w:val="center"/>
          </w:tcPr>
          <w:p w14:paraId="4C396F1A">
            <w:pPr>
              <w:widowControl/>
              <w:jc w:val="center"/>
              <w:rPr>
                <w:rFonts w:hint="eastAsia" w:ascii="宋体" w:hAnsi="宋体" w:eastAsia="宋体" w:cs="宋体"/>
                <w:color w:val="000000"/>
                <w:kern w:val="0"/>
                <w:sz w:val="21"/>
                <w:szCs w:val="21"/>
              </w:rPr>
            </w:pPr>
          </w:p>
        </w:tc>
        <w:tc>
          <w:tcPr>
            <w:tcW w:w="1369" w:type="dxa"/>
            <w:noWrap w:val="0"/>
            <w:vAlign w:val="center"/>
          </w:tcPr>
          <w:p w14:paraId="62DCA88D">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资产总额(Z)</w:t>
            </w:r>
          </w:p>
        </w:tc>
        <w:tc>
          <w:tcPr>
            <w:tcW w:w="709" w:type="dxa"/>
            <w:noWrap w:val="0"/>
            <w:vAlign w:val="center"/>
          </w:tcPr>
          <w:p w14:paraId="7BE2F14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6DC549A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Z≥80000</w:t>
            </w:r>
          </w:p>
        </w:tc>
        <w:tc>
          <w:tcPr>
            <w:tcW w:w="1701" w:type="dxa"/>
            <w:noWrap w:val="0"/>
            <w:vAlign w:val="center"/>
          </w:tcPr>
          <w:p w14:paraId="15E664D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5000≤Z＜80000</w:t>
            </w:r>
          </w:p>
        </w:tc>
        <w:tc>
          <w:tcPr>
            <w:tcW w:w="1426" w:type="dxa"/>
            <w:noWrap w:val="0"/>
            <w:vAlign w:val="center"/>
          </w:tcPr>
          <w:p w14:paraId="1371F95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300≤Z＜5000</w:t>
            </w:r>
          </w:p>
        </w:tc>
        <w:tc>
          <w:tcPr>
            <w:tcW w:w="992" w:type="dxa"/>
            <w:noWrap w:val="0"/>
            <w:vAlign w:val="center"/>
          </w:tcPr>
          <w:p w14:paraId="77D170E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Z＜300</w:t>
            </w:r>
          </w:p>
        </w:tc>
      </w:tr>
      <w:tr w14:paraId="7F5C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2113" w:type="dxa"/>
            <w:vMerge w:val="restart"/>
            <w:noWrap w:val="0"/>
            <w:vAlign w:val="center"/>
          </w:tcPr>
          <w:p w14:paraId="1E1410E8">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批发业</w:t>
            </w:r>
          </w:p>
        </w:tc>
        <w:tc>
          <w:tcPr>
            <w:tcW w:w="1369" w:type="dxa"/>
            <w:noWrap w:val="0"/>
            <w:vAlign w:val="center"/>
          </w:tcPr>
          <w:p w14:paraId="3389D76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5F56B5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0A799C4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X≥200</w:t>
            </w:r>
          </w:p>
        </w:tc>
        <w:tc>
          <w:tcPr>
            <w:tcW w:w="1701" w:type="dxa"/>
            <w:noWrap w:val="0"/>
            <w:vAlign w:val="center"/>
          </w:tcPr>
          <w:p w14:paraId="3723BF4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20≤X＜200</w:t>
            </w:r>
          </w:p>
        </w:tc>
        <w:tc>
          <w:tcPr>
            <w:tcW w:w="1426" w:type="dxa"/>
            <w:noWrap w:val="0"/>
            <w:vAlign w:val="center"/>
          </w:tcPr>
          <w:p w14:paraId="2A06F09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5≤X＜20</w:t>
            </w:r>
          </w:p>
        </w:tc>
        <w:tc>
          <w:tcPr>
            <w:tcW w:w="992" w:type="dxa"/>
            <w:noWrap w:val="0"/>
            <w:vAlign w:val="center"/>
          </w:tcPr>
          <w:p w14:paraId="690626A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X＜5</w:t>
            </w:r>
          </w:p>
        </w:tc>
      </w:tr>
      <w:tr w14:paraId="1E49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2113" w:type="dxa"/>
            <w:vMerge w:val="continue"/>
            <w:noWrap w:val="0"/>
            <w:vAlign w:val="center"/>
          </w:tcPr>
          <w:p w14:paraId="07914B90">
            <w:pPr>
              <w:widowControl/>
              <w:jc w:val="center"/>
              <w:rPr>
                <w:rFonts w:hint="eastAsia" w:ascii="宋体" w:hAnsi="宋体" w:eastAsia="宋体" w:cs="宋体"/>
                <w:color w:val="000000"/>
                <w:kern w:val="0"/>
                <w:sz w:val="21"/>
                <w:szCs w:val="21"/>
              </w:rPr>
            </w:pPr>
          </w:p>
        </w:tc>
        <w:tc>
          <w:tcPr>
            <w:tcW w:w="1369" w:type="dxa"/>
            <w:noWrap w:val="0"/>
            <w:vAlign w:val="center"/>
          </w:tcPr>
          <w:p w14:paraId="762ED28D">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6DBA2D4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3E864CE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Y≥40000</w:t>
            </w:r>
          </w:p>
        </w:tc>
        <w:tc>
          <w:tcPr>
            <w:tcW w:w="1701" w:type="dxa"/>
            <w:noWrap w:val="0"/>
            <w:vAlign w:val="center"/>
          </w:tcPr>
          <w:p w14:paraId="7562EA6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5000≤Y＜40000</w:t>
            </w:r>
          </w:p>
        </w:tc>
        <w:tc>
          <w:tcPr>
            <w:tcW w:w="1426" w:type="dxa"/>
            <w:noWrap w:val="0"/>
            <w:vAlign w:val="center"/>
          </w:tcPr>
          <w:p w14:paraId="72D027E7">
            <w:pPr>
              <w:widowControl/>
              <w:ind w:left="-1" w:leftChars="-1" w:hanging="1"/>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1000≤Y＜5000</w:t>
            </w:r>
          </w:p>
        </w:tc>
        <w:tc>
          <w:tcPr>
            <w:tcW w:w="992" w:type="dxa"/>
            <w:noWrap w:val="0"/>
            <w:vAlign w:val="center"/>
          </w:tcPr>
          <w:p w14:paraId="633F1F3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Y＜1000</w:t>
            </w:r>
          </w:p>
        </w:tc>
      </w:tr>
      <w:tr w14:paraId="641F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2113" w:type="dxa"/>
            <w:vMerge w:val="restart"/>
            <w:noWrap w:val="0"/>
            <w:vAlign w:val="center"/>
          </w:tcPr>
          <w:p w14:paraId="64E0F993">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零售业</w:t>
            </w:r>
          </w:p>
        </w:tc>
        <w:tc>
          <w:tcPr>
            <w:tcW w:w="1369" w:type="dxa"/>
            <w:noWrap w:val="0"/>
            <w:vAlign w:val="center"/>
          </w:tcPr>
          <w:p w14:paraId="32DCD47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086C740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29D0557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X≥300</w:t>
            </w:r>
          </w:p>
        </w:tc>
        <w:tc>
          <w:tcPr>
            <w:tcW w:w="1701" w:type="dxa"/>
            <w:noWrap w:val="0"/>
            <w:vAlign w:val="center"/>
          </w:tcPr>
          <w:p w14:paraId="2A63B95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50≤X＜300</w:t>
            </w:r>
          </w:p>
        </w:tc>
        <w:tc>
          <w:tcPr>
            <w:tcW w:w="1426" w:type="dxa"/>
            <w:noWrap w:val="0"/>
            <w:vAlign w:val="center"/>
          </w:tcPr>
          <w:p w14:paraId="6AFB9711">
            <w:pPr>
              <w:widowControl/>
              <w:ind w:left="-1" w:leftChars="-1" w:hanging="1"/>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10≤X＜50</w:t>
            </w:r>
          </w:p>
        </w:tc>
        <w:tc>
          <w:tcPr>
            <w:tcW w:w="992" w:type="dxa"/>
            <w:noWrap w:val="0"/>
            <w:vAlign w:val="center"/>
          </w:tcPr>
          <w:p w14:paraId="601F014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r w14:paraId="683C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2113" w:type="dxa"/>
            <w:vMerge w:val="continue"/>
            <w:noWrap w:val="0"/>
            <w:vAlign w:val="center"/>
          </w:tcPr>
          <w:p w14:paraId="6D36F9EF">
            <w:pPr>
              <w:widowControl/>
              <w:jc w:val="center"/>
              <w:rPr>
                <w:rFonts w:hint="eastAsia" w:ascii="宋体" w:hAnsi="宋体" w:eastAsia="宋体" w:cs="宋体"/>
                <w:color w:val="000000"/>
                <w:kern w:val="0"/>
                <w:sz w:val="21"/>
                <w:szCs w:val="21"/>
              </w:rPr>
            </w:pPr>
          </w:p>
        </w:tc>
        <w:tc>
          <w:tcPr>
            <w:tcW w:w="1369" w:type="dxa"/>
            <w:noWrap w:val="0"/>
            <w:vAlign w:val="center"/>
          </w:tcPr>
          <w:p w14:paraId="5978F3C8">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4CA0119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46C4089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Y≥20000</w:t>
            </w:r>
          </w:p>
        </w:tc>
        <w:tc>
          <w:tcPr>
            <w:tcW w:w="1701" w:type="dxa"/>
            <w:noWrap w:val="0"/>
            <w:vAlign w:val="center"/>
          </w:tcPr>
          <w:p w14:paraId="01B93A2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500≤Y＜20000</w:t>
            </w:r>
          </w:p>
        </w:tc>
        <w:tc>
          <w:tcPr>
            <w:tcW w:w="1426" w:type="dxa"/>
            <w:noWrap w:val="0"/>
            <w:vAlign w:val="center"/>
          </w:tcPr>
          <w:p w14:paraId="63B5D244">
            <w:pPr>
              <w:widowControl/>
              <w:ind w:left="-1" w:leftChars="-1" w:hanging="1"/>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100≤Y＜500</w:t>
            </w:r>
          </w:p>
        </w:tc>
        <w:tc>
          <w:tcPr>
            <w:tcW w:w="992" w:type="dxa"/>
            <w:noWrap w:val="0"/>
            <w:vAlign w:val="center"/>
          </w:tcPr>
          <w:p w14:paraId="2741B2C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076C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113" w:type="dxa"/>
            <w:vMerge w:val="restart"/>
            <w:noWrap w:val="0"/>
            <w:vAlign w:val="center"/>
          </w:tcPr>
          <w:p w14:paraId="24967E22">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交通运输业 *</w:t>
            </w:r>
          </w:p>
        </w:tc>
        <w:tc>
          <w:tcPr>
            <w:tcW w:w="1369" w:type="dxa"/>
            <w:noWrap w:val="0"/>
            <w:vAlign w:val="center"/>
          </w:tcPr>
          <w:p w14:paraId="09B2079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180D34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6025470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X≥1000</w:t>
            </w:r>
          </w:p>
        </w:tc>
        <w:tc>
          <w:tcPr>
            <w:tcW w:w="1701" w:type="dxa"/>
            <w:noWrap w:val="0"/>
            <w:vAlign w:val="center"/>
          </w:tcPr>
          <w:p w14:paraId="77EF57F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300≤X＜1000</w:t>
            </w:r>
          </w:p>
        </w:tc>
        <w:tc>
          <w:tcPr>
            <w:tcW w:w="1426" w:type="dxa"/>
            <w:noWrap w:val="0"/>
            <w:vAlign w:val="center"/>
          </w:tcPr>
          <w:p w14:paraId="6146B1A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20≤X＜300</w:t>
            </w:r>
          </w:p>
        </w:tc>
        <w:tc>
          <w:tcPr>
            <w:tcW w:w="992" w:type="dxa"/>
            <w:noWrap w:val="0"/>
            <w:vAlign w:val="center"/>
          </w:tcPr>
          <w:p w14:paraId="638DD34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X＜20</w:t>
            </w:r>
          </w:p>
        </w:tc>
      </w:tr>
      <w:tr w14:paraId="6B76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113" w:type="dxa"/>
            <w:vMerge w:val="continue"/>
            <w:noWrap w:val="0"/>
            <w:vAlign w:val="center"/>
          </w:tcPr>
          <w:p w14:paraId="0EC5E44F">
            <w:pPr>
              <w:widowControl/>
              <w:jc w:val="center"/>
              <w:rPr>
                <w:rFonts w:hint="eastAsia" w:ascii="宋体" w:hAnsi="宋体" w:eastAsia="宋体" w:cs="宋体"/>
                <w:color w:val="000000"/>
                <w:kern w:val="0"/>
                <w:sz w:val="21"/>
                <w:szCs w:val="21"/>
              </w:rPr>
            </w:pPr>
          </w:p>
        </w:tc>
        <w:tc>
          <w:tcPr>
            <w:tcW w:w="1369" w:type="dxa"/>
            <w:noWrap w:val="0"/>
            <w:vAlign w:val="center"/>
          </w:tcPr>
          <w:p w14:paraId="7B503835">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704AEE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029CCB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Y≥30000</w:t>
            </w:r>
          </w:p>
        </w:tc>
        <w:tc>
          <w:tcPr>
            <w:tcW w:w="1701" w:type="dxa"/>
            <w:noWrap w:val="0"/>
            <w:vAlign w:val="center"/>
          </w:tcPr>
          <w:p w14:paraId="058BED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3000≤Y＜30000</w:t>
            </w:r>
          </w:p>
        </w:tc>
        <w:tc>
          <w:tcPr>
            <w:tcW w:w="1426" w:type="dxa"/>
            <w:noWrap w:val="0"/>
            <w:vAlign w:val="center"/>
          </w:tcPr>
          <w:p w14:paraId="0D5B49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200≤Y＜3000</w:t>
            </w:r>
          </w:p>
        </w:tc>
        <w:tc>
          <w:tcPr>
            <w:tcW w:w="992" w:type="dxa"/>
            <w:noWrap w:val="0"/>
            <w:vAlign w:val="center"/>
          </w:tcPr>
          <w:p w14:paraId="59DD3F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Y＜200</w:t>
            </w:r>
          </w:p>
        </w:tc>
      </w:tr>
      <w:tr w14:paraId="4B4C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2113" w:type="dxa"/>
            <w:vMerge w:val="restart"/>
            <w:noWrap w:val="0"/>
            <w:vAlign w:val="center"/>
          </w:tcPr>
          <w:p w14:paraId="2677D36A">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仓储业*</w:t>
            </w:r>
          </w:p>
        </w:tc>
        <w:tc>
          <w:tcPr>
            <w:tcW w:w="1369" w:type="dxa"/>
            <w:noWrap w:val="0"/>
            <w:vAlign w:val="center"/>
          </w:tcPr>
          <w:p w14:paraId="364D92A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6B9CDB4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0829DB5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X≥200</w:t>
            </w:r>
          </w:p>
        </w:tc>
        <w:tc>
          <w:tcPr>
            <w:tcW w:w="1701" w:type="dxa"/>
            <w:noWrap w:val="0"/>
            <w:vAlign w:val="center"/>
          </w:tcPr>
          <w:p w14:paraId="2429C63E">
            <w:pPr>
              <w:widowControl/>
              <w:ind w:left="24" w:leftChars="-51" w:hanging="126"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100≤X＜200</w:t>
            </w:r>
          </w:p>
        </w:tc>
        <w:tc>
          <w:tcPr>
            <w:tcW w:w="1426" w:type="dxa"/>
            <w:noWrap w:val="0"/>
            <w:vAlign w:val="center"/>
          </w:tcPr>
          <w:p w14:paraId="1027C3D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20≤X＜100</w:t>
            </w:r>
          </w:p>
        </w:tc>
        <w:tc>
          <w:tcPr>
            <w:tcW w:w="992" w:type="dxa"/>
            <w:noWrap w:val="0"/>
            <w:vAlign w:val="center"/>
          </w:tcPr>
          <w:p w14:paraId="1736A0C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X＜20</w:t>
            </w:r>
          </w:p>
        </w:tc>
      </w:tr>
      <w:tr w14:paraId="1054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2113" w:type="dxa"/>
            <w:vMerge w:val="continue"/>
            <w:noWrap w:val="0"/>
            <w:vAlign w:val="center"/>
          </w:tcPr>
          <w:p w14:paraId="635C612D">
            <w:pPr>
              <w:widowControl/>
              <w:jc w:val="center"/>
              <w:rPr>
                <w:rFonts w:hint="eastAsia" w:ascii="宋体" w:hAnsi="宋体" w:eastAsia="宋体" w:cs="宋体"/>
                <w:color w:val="000000"/>
                <w:kern w:val="0"/>
                <w:sz w:val="21"/>
                <w:szCs w:val="21"/>
              </w:rPr>
            </w:pPr>
          </w:p>
        </w:tc>
        <w:tc>
          <w:tcPr>
            <w:tcW w:w="1369" w:type="dxa"/>
            <w:noWrap w:val="0"/>
            <w:vAlign w:val="center"/>
          </w:tcPr>
          <w:p w14:paraId="612D32F1">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7BF036E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33C2406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Y≥30000</w:t>
            </w:r>
          </w:p>
        </w:tc>
        <w:tc>
          <w:tcPr>
            <w:tcW w:w="1701" w:type="dxa"/>
            <w:noWrap w:val="0"/>
            <w:vAlign w:val="center"/>
          </w:tcPr>
          <w:p w14:paraId="6730FBE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1000≤Y＜30000</w:t>
            </w:r>
          </w:p>
        </w:tc>
        <w:tc>
          <w:tcPr>
            <w:tcW w:w="1426" w:type="dxa"/>
            <w:noWrap w:val="0"/>
            <w:vAlign w:val="center"/>
          </w:tcPr>
          <w:p w14:paraId="6486C4A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100≤Y＜1000</w:t>
            </w:r>
          </w:p>
        </w:tc>
        <w:tc>
          <w:tcPr>
            <w:tcW w:w="992" w:type="dxa"/>
            <w:noWrap w:val="0"/>
            <w:vAlign w:val="center"/>
          </w:tcPr>
          <w:p w14:paraId="4C96590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7FE4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113" w:type="dxa"/>
            <w:vMerge w:val="restart"/>
            <w:noWrap w:val="0"/>
            <w:vAlign w:val="center"/>
          </w:tcPr>
          <w:p w14:paraId="6C61C15C">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邮政业</w:t>
            </w:r>
          </w:p>
        </w:tc>
        <w:tc>
          <w:tcPr>
            <w:tcW w:w="1369" w:type="dxa"/>
            <w:noWrap w:val="0"/>
            <w:vAlign w:val="center"/>
          </w:tcPr>
          <w:p w14:paraId="4073534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6372CE8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3E3348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X≥1000</w:t>
            </w:r>
          </w:p>
        </w:tc>
        <w:tc>
          <w:tcPr>
            <w:tcW w:w="1701" w:type="dxa"/>
            <w:noWrap w:val="0"/>
            <w:vAlign w:val="center"/>
          </w:tcPr>
          <w:p w14:paraId="6AFCD83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300≤X＜1000</w:t>
            </w:r>
          </w:p>
        </w:tc>
        <w:tc>
          <w:tcPr>
            <w:tcW w:w="1426" w:type="dxa"/>
            <w:noWrap w:val="0"/>
            <w:vAlign w:val="center"/>
          </w:tcPr>
          <w:p w14:paraId="20624DD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20≤X＜300</w:t>
            </w:r>
          </w:p>
        </w:tc>
        <w:tc>
          <w:tcPr>
            <w:tcW w:w="992" w:type="dxa"/>
            <w:noWrap w:val="0"/>
            <w:vAlign w:val="center"/>
          </w:tcPr>
          <w:p w14:paraId="229C410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X＜20</w:t>
            </w:r>
          </w:p>
        </w:tc>
      </w:tr>
      <w:tr w14:paraId="06C6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2113" w:type="dxa"/>
            <w:vMerge w:val="continue"/>
            <w:noWrap w:val="0"/>
            <w:vAlign w:val="center"/>
          </w:tcPr>
          <w:p w14:paraId="0E84AD74">
            <w:pPr>
              <w:widowControl/>
              <w:jc w:val="center"/>
              <w:rPr>
                <w:rFonts w:hint="eastAsia" w:ascii="宋体" w:hAnsi="宋体" w:eastAsia="宋体" w:cs="宋体"/>
                <w:color w:val="000000"/>
                <w:kern w:val="0"/>
                <w:sz w:val="21"/>
                <w:szCs w:val="21"/>
              </w:rPr>
            </w:pPr>
          </w:p>
        </w:tc>
        <w:tc>
          <w:tcPr>
            <w:tcW w:w="1369" w:type="dxa"/>
            <w:noWrap w:val="0"/>
            <w:vAlign w:val="center"/>
          </w:tcPr>
          <w:p w14:paraId="29DB458B">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59FF519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1E48EFC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Y≥30000</w:t>
            </w:r>
          </w:p>
        </w:tc>
        <w:tc>
          <w:tcPr>
            <w:tcW w:w="1701" w:type="dxa"/>
            <w:noWrap w:val="0"/>
            <w:vAlign w:val="center"/>
          </w:tcPr>
          <w:p w14:paraId="5E394C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2000≤Y＜30000</w:t>
            </w:r>
          </w:p>
        </w:tc>
        <w:tc>
          <w:tcPr>
            <w:tcW w:w="1426" w:type="dxa"/>
            <w:noWrap w:val="0"/>
            <w:vAlign w:val="center"/>
          </w:tcPr>
          <w:p w14:paraId="58DA63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100≤Y＜2000</w:t>
            </w:r>
          </w:p>
        </w:tc>
        <w:tc>
          <w:tcPr>
            <w:tcW w:w="992" w:type="dxa"/>
            <w:noWrap w:val="0"/>
            <w:vAlign w:val="center"/>
          </w:tcPr>
          <w:p w14:paraId="4F85539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7073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2113" w:type="dxa"/>
            <w:vMerge w:val="restart"/>
            <w:noWrap w:val="0"/>
            <w:vAlign w:val="center"/>
          </w:tcPr>
          <w:p w14:paraId="000389A5">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住宿业</w:t>
            </w:r>
          </w:p>
        </w:tc>
        <w:tc>
          <w:tcPr>
            <w:tcW w:w="1369" w:type="dxa"/>
            <w:noWrap w:val="0"/>
            <w:vAlign w:val="center"/>
          </w:tcPr>
          <w:p w14:paraId="3D6E4E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57F0175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7EB1247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X≥300</w:t>
            </w:r>
          </w:p>
        </w:tc>
        <w:tc>
          <w:tcPr>
            <w:tcW w:w="1701" w:type="dxa"/>
            <w:noWrap w:val="0"/>
            <w:vAlign w:val="center"/>
          </w:tcPr>
          <w:p w14:paraId="7F0B8CAF">
            <w:pPr>
              <w:widowControl/>
              <w:ind w:left="24" w:leftChars="-51" w:hanging="126"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100≤X＜300</w:t>
            </w:r>
          </w:p>
        </w:tc>
        <w:tc>
          <w:tcPr>
            <w:tcW w:w="1426" w:type="dxa"/>
            <w:noWrap w:val="0"/>
            <w:vAlign w:val="center"/>
          </w:tcPr>
          <w:p w14:paraId="2C3D44C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10≤X＜100</w:t>
            </w:r>
          </w:p>
        </w:tc>
        <w:tc>
          <w:tcPr>
            <w:tcW w:w="992" w:type="dxa"/>
            <w:noWrap w:val="0"/>
            <w:vAlign w:val="center"/>
          </w:tcPr>
          <w:p w14:paraId="27D3CE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r w14:paraId="607A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2113" w:type="dxa"/>
            <w:vMerge w:val="continue"/>
            <w:noWrap w:val="0"/>
            <w:vAlign w:val="center"/>
          </w:tcPr>
          <w:p w14:paraId="47B8C38F">
            <w:pPr>
              <w:widowControl/>
              <w:jc w:val="center"/>
              <w:rPr>
                <w:rFonts w:hint="eastAsia" w:ascii="宋体" w:hAnsi="宋体" w:eastAsia="宋体" w:cs="宋体"/>
                <w:color w:val="000000"/>
                <w:kern w:val="0"/>
                <w:sz w:val="21"/>
                <w:szCs w:val="21"/>
              </w:rPr>
            </w:pPr>
          </w:p>
        </w:tc>
        <w:tc>
          <w:tcPr>
            <w:tcW w:w="1369" w:type="dxa"/>
            <w:noWrap w:val="0"/>
            <w:vAlign w:val="center"/>
          </w:tcPr>
          <w:p w14:paraId="16D0B38F">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126C1BE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19C841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Y≥10000</w:t>
            </w:r>
          </w:p>
        </w:tc>
        <w:tc>
          <w:tcPr>
            <w:tcW w:w="1701" w:type="dxa"/>
            <w:noWrap w:val="0"/>
            <w:vAlign w:val="center"/>
          </w:tcPr>
          <w:p w14:paraId="42B0DB4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2000≤Y＜10000</w:t>
            </w:r>
          </w:p>
        </w:tc>
        <w:tc>
          <w:tcPr>
            <w:tcW w:w="1426" w:type="dxa"/>
            <w:noWrap w:val="0"/>
            <w:vAlign w:val="center"/>
          </w:tcPr>
          <w:p w14:paraId="4EA4FBB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100≤Y＜2000</w:t>
            </w:r>
          </w:p>
        </w:tc>
        <w:tc>
          <w:tcPr>
            <w:tcW w:w="992" w:type="dxa"/>
            <w:noWrap w:val="0"/>
            <w:vAlign w:val="center"/>
          </w:tcPr>
          <w:p w14:paraId="7DFA8A6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7BB3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2113" w:type="dxa"/>
            <w:vMerge w:val="restart"/>
            <w:noWrap w:val="0"/>
            <w:vAlign w:val="center"/>
          </w:tcPr>
          <w:p w14:paraId="1BC7048A">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餐饮业</w:t>
            </w:r>
          </w:p>
        </w:tc>
        <w:tc>
          <w:tcPr>
            <w:tcW w:w="1369" w:type="dxa"/>
            <w:noWrap w:val="0"/>
            <w:vAlign w:val="center"/>
          </w:tcPr>
          <w:p w14:paraId="25D8242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022005A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5D521DD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X≥300</w:t>
            </w:r>
          </w:p>
        </w:tc>
        <w:tc>
          <w:tcPr>
            <w:tcW w:w="1701" w:type="dxa"/>
            <w:noWrap w:val="0"/>
            <w:vAlign w:val="center"/>
          </w:tcPr>
          <w:p w14:paraId="7DD0EEF6">
            <w:pPr>
              <w:widowControl/>
              <w:ind w:left="24" w:leftChars="-51" w:hanging="126"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100≤X＜300</w:t>
            </w:r>
          </w:p>
        </w:tc>
        <w:tc>
          <w:tcPr>
            <w:tcW w:w="1426" w:type="dxa"/>
            <w:noWrap w:val="0"/>
            <w:vAlign w:val="center"/>
          </w:tcPr>
          <w:p w14:paraId="06D2859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10≤X＜100</w:t>
            </w:r>
          </w:p>
        </w:tc>
        <w:tc>
          <w:tcPr>
            <w:tcW w:w="992" w:type="dxa"/>
            <w:noWrap w:val="0"/>
            <w:vAlign w:val="center"/>
          </w:tcPr>
          <w:p w14:paraId="118E8C0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r w14:paraId="6DF2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2113" w:type="dxa"/>
            <w:vMerge w:val="continue"/>
            <w:noWrap w:val="0"/>
            <w:vAlign w:val="center"/>
          </w:tcPr>
          <w:p w14:paraId="7DE110E2">
            <w:pPr>
              <w:widowControl/>
              <w:jc w:val="center"/>
              <w:rPr>
                <w:rFonts w:hint="eastAsia" w:ascii="宋体" w:hAnsi="宋体" w:eastAsia="宋体" w:cs="宋体"/>
                <w:color w:val="000000"/>
                <w:kern w:val="0"/>
                <w:sz w:val="21"/>
                <w:szCs w:val="21"/>
              </w:rPr>
            </w:pPr>
          </w:p>
        </w:tc>
        <w:tc>
          <w:tcPr>
            <w:tcW w:w="1369" w:type="dxa"/>
            <w:noWrap w:val="0"/>
            <w:vAlign w:val="center"/>
          </w:tcPr>
          <w:p w14:paraId="64759F1D">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48FF1C0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425E43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Y≥10000</w:t>
            </w:r>
          </w:p>
        </w:tc>
        <w:tc>
          <w:tcPr>
            <w:tcW w:w="1701" w:type="dxa"/>
            <w:noWrap w:val="0"/>
            <w:vAlign w:val="center"/>
          </w:tcPr>
          <w:p w14:paraId="0734718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2000≤Y＜10000</w:t>
            </w:r>
          </w:p>
        </w:tc>
        <w:tc>
          <w:tcPr>
            <w:tcW w:w="1426" w:type="dxa"/>
            <w:noWrap w:val="0"/>
            <w:vAlign w:val="center"/>
          </w:tcPr>
          <w:p w14:paraId="322A66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100≤Y＜2000</w:t>
            </w:r>
          </w:p>
        </w:tc>
        <w:tc>
          <w:tcPr>
            <w:tcW w:w="992" w:type="dxa"/>
            <w:noWrap w:val="0"/>
            <w:vAlign w:val="center"/>
          </w:tcPr>
          <w:p w14:paraId="075508E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79BD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2113" w:type="dxa"/>
            <w:vMerge w:val="restart"/>
            <w:noWrap w:val="0"/>
            <w:vAlign w:val="center"/>
          </w:tcPr>
          <w:p w14:paraId="70D54341">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信息传输业 *</w:t>
            </w:r>
          </w:p>
        </w:tc>
        <w:tc>
          <w:tcPr>
            <w:tcW w:w="1369" w:type="dxa"/>
            <w:noWrap w:val="0"/>
            <w:vAlign w:val="center"/>
          </w:tcPr>
          <w:p w14:paraId="3D268F7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5C98591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7D32201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X≥2000</w:t>
            </w:r>
          </w:p>
        </w:tc>
        <w:tc>
          <w:tcPr>
            <w:tcW w:w="1701" w:type="dxa"/>
            <w:noWrap w:val="0"/>
            <w:vAlign w:val="center"/>
          </w:tcPr>
          <w:p w14:paraId="178BFE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100≤X＜2000</w:t>
            </w:r>
          </w:p>
        </w:tc>
        <w:tc>
          <w:tcPr>
            <w:tcW w:w="1426" w:type="dxa"/>
            <w:noWrap w:val="0"/>
            <w:vAlign w:val="center"/>
          </w:tcPr>
          <w:p w14:paraId="4C34116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10≤X＜100</w:t>
            </w:r>
          </w:p>
        </w:tc>
        <w:tc>
          <w:tcPr>
            <w:tcW w:w="992" w:type="dxa"/>
            <w:noWrap w:val="0"/>
            <w:vAlign w:val="center"/>
          </w:tcPr>
          <w:p w14:paraId="066D8FA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r w14:paraId="782E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2113" w:type="dxa"/>
            <w:vMerge w:val="continue"/>
            <w:noWrap w:val="0"/>
            <w:vAlign w:val="center"/>
          </w:tcPr>
          <w:p w14:paraId="4FE4D0DC">
            <w:pPr>
              <w:widowControl/>
              <w:jc w:val="center"/>
              <w:rPr>
                <w:rFonts w:hint="eastAsia" w:ascii="宋体" w:hAnsi="宋体" w:eastAsia="宋体" w:cs="宋体"/>
                <w:color w:val="000000"/>
                <w:kern w:val="0"/>
                <w:sz w:val="21"/>
                <w:szCs w:val="21"/>
              </w:rPr>
            </w:pPr>
          </w:p>
        </w:tc>
        <w:tc>
          <w:tcPr>
            <w:tcW w:w="1369" w:type="dxa"/>
            <w:noWrap w:val="0"/>
            <w:vAlign w:val="center"/>
          </w:tcPr>
          <w:p w14:paraId="25C1464F">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3027FE8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76B0F16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Y≥100000</w:t>
            </w:r>
          </w:p>
        </w:tc>
        <w:tc>
          <w:tcPr>
            <w:tcW w:w="1701" w:type="dxa"/>
            <w:noWrap w:val="0"/>
            <w:vAlign w:val="center"/>
          </w:tcPr>
          <w:p w14:paraId="79759CC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1000≤Y＜100000</w:t>
            </w:r>
          </w:p>
        </w:tc>
        <w:tc>
          <w:tcPr>
            <w:tcW w:w="1426" w:type="dxa"/>
            <w:noWrap w:val="0"/>
            <w:vAlign w:val="center"/>
          </w:tcPr>
          <w:p w14:paraId="2798DDE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100≤Y＜1000</w:t>
            </w:r>
          </w:p>
        </w:tc>
        <w:tc>
          <w:tcPr>
            <w:tcW w:w="992" w:type="dxa"/>
            <w:noWrap w:val="0"/>
            <w:vAlign w:val="center"/>
          </w:tcPr>
          <w:p w14:paraId="1AEE165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5247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2113" w:type="dxa"/>
            <w:vMerge w:val="restart"/>
            <w:noWrap w:val="0"/>
            <w:vAlign w:val="center"/>
          </w:tcPr>
          <w:p w14:paraId="3B89996F">
            <w:pPr>
              <w:widowControl/>
              <w:spacing w:line="240" w:lineRule="exact"/>
              <w:jc w:val="center"/>
              <w:rPr>
                <w:rFonts w:hint="eastAsia" w:ascii="宋体" w:hAnsi="宋体" w:eastAsia="宋体" w:cs="宋体"/>
                <w:color w:val="000000"/>
                <w:spacing w:val="-12"/>
                <w:kern w:val="0"/>
                <w:sz w:val="21"/>
                <w:szCs w:val="21"/>
              </w:rPr>
            </w:pPr>
            <w:r>
              <w:rPr>
                <w:rFonts w:hint="eastAsia" w:ascii="宋体" w:hAnsi="宋体" w:eastAsia="宋体" w:cs="宋体"/>
                <w:color w:val="000000"/>
                <w:spacing w:val="-12"/>
                <w:kern w:val="0"/>
                <w:sz w:val="21"/>
                <w:szCs w:val="21"/>
              </w:rPr>
              <w:t>软件和信息技术服</w:t>
            </w:r>
            <w:r>
              <w:rPr>
                <w:rFonts w:hint="eastAsia" w:ascii="宋体" w:hAnsi="宋体" w:eastAsia="宋体" w:cs="宋体"/>
                <w:color w:val="000000"/>
                <w:kern w:val="0"/>
                <w:sz w:val="21"/>
                <w:szCs w:val="21"/>
              </w:rPr>
              <w:t>务业</w:t>
            </w:r>
          </w:p>
        </w:tc>
        <w:tc>
          <w:tcPr>
            <w:tcW w:w="1369" w:type="dxa"/>
            <w:noWrap w:val="0"/>
            <w:vAlign w:val="center"/>
          </w:tcPr>
          <w:p w14:paraId="76EDC00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42E9C5A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62F39FF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X≥300</w:t>
            </w:r>
          </w:p>
        </w:tc>
        <w:tc>
          <w:tcPr>
            <w:tcW w:w="1701" w:type="dxa"/>
            <w:noWrap w:val="0"/>
            <w:vAlign w:val="center"/>
          </w:tcPr>
          <w:p w14:paraId="6B279FB5">
            <w:pPr>
              <w:widowControl/>
              <w:ind w:left="24" w:leftChars="-51" w:hanging="126"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100≤X＜300</w:t>
            </w:r>
          </w:p>
        </w:tc>
        <w:tc>
          <w:tcPr>
            <w:tcW w:w="1426" w:type="dxa"/>
            <w:noWrap w:val="0"/>
            <w:vAlign w:val="center"/>
          </w:tcPr>
          <w:p w14:paraId="1134E9C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10≤X＜100</w:t>
            </w:r>
          </w:p>
        </w:tc>
        <w:tc>
          <w:tcPr>
            <w:tcW w:w="992" w:type="dxa"/>
            <w:noWrap w:val="0"/>
            <w:vAlign w:val="center"/>
          </w:tcPr>
          <w:p w14:paraId="5508504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r w14:paraId="0451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2113" w:type="dxa"/>
            <w:vMerge w:val="continue"/>
            <w:noWrap w:val="0"/>
            <w:vAlign w:val="center"/>
          </w:tcPr>
          <w:p w14:paraId="488D216A">
            <w:pPr>
              <w:widowControl/>
              <w:jc w:val="center"/>
              <w:rPr>
                <w:rFonts w:hint="eastAsia" w:ascii="宋体" w:hAnsi="宋体" w:eastAsia="宋体" w:cs="宋体"/>
                <w:color w:val="000000"/>
                <w:spacing w:val="-12"/>
                <w:kern w:val="0"/>
                <w:sz w:val="21"/>
                <w:szCs w:val="21"/>
              </w:rPr>
            </w:pPr>
          </w:p>
        </w:tc>
        <w:tc>
          <w:tcPr>
            <w:tcW w:w="1369" w:type="dxa"/>
            <w:noWrap w:val="0"/>
            <w:vAlign w:val="center"/>
          </w:tcPr>
          <w:p w14:paraId="2F39FBC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22F394D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498D065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Y≥10000</w:t>
            </w:r>
          </w:p>
        </w:tc>
        <w:tc>
          <w:tcPr>
            <w:tcW w:w="1701" w:type="dxa"/>
            <w:noWrap w:val="0"/>
            <w:vAlign w:val="center"/>
          </w:tcPr>
          <w:p w14:paraId="6D654DB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1000≤Y＜10000</w:t>
            </w:r>
          </w:p>
        </w:tc>
        <w:tc>
          <w:tcPr>
            <w:tcW w:w="1426" w:type="dxa"/>
            <w:noWrap w:val="0"/>
            <w:vAlign w:val="center"/>
          </w:tcPr>
          <w:p w14:paraId="1068387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50≤Y＜1000</w:t>
            </w:r>
          </w:p>
        </w:tc>
        <w:tc>
          <w:tcPr>
            <w:tcW w:w="992" w:type="dxa"/>
            <w:noWrap w:val="0"/>
            <w:vAlign w:val="center"/>
          </w:tcPr>
          <w:p w14:paraId="1E55F21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Y＜50</w:t>
            </w:r>
          </w:p>
        </w:tc>
      </w:tr>
      <w:tr w14:paraId="6AF7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113" w:type="dxa"/>
            <w:vMerge w:val="restart"/>
            <w:noWrap w:val="0"/>
            <w:vAlign w:val="center"/>
          </w:tcPr>
          <w:p w14:paraId="5F5A14E7">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房地产开发经营</w:t>
            </w:r>
          </w:p>
        </w:tc>
        <w:tc>
          <w:tcPr>
            <w:tcW w:w="1369" w:type="dxa"/>
            <w:noWrap w:val="0"/>
            <w:vAlign w:val="center"/>
          </w:tcPr>
          <w:p w14:paraId="5A2360B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38B2151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2A44EAA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Y≥200000</w:t>
            </w:r>
          </w:p>
        </w:tc>
        <w:tc>
          <w:tcPr>
            <w:tcW w:w="1701" w:type="dxa"/>
            <w:noWrap w:val="0"/>
            <w:vAlign w:val="center"/>
          </w:tcPr>
          <w:p w14:paraId="710A047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1000≤Y＜200000</w:t>
            </w:r>
          </w:p>
        </w:tc>
        <w:tc>
          <w:tcPr>
            <w:tcW w:w="1426" w:type="dxa"/>
            <w:noWrap w:val="0"/>
            <w:vAlign w:val="center"/>
          </w:tcPr>
          <w:p w14:paraId="3FC6B62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100≤Y＜1000</w:t>
            </w:r>
          </w:p>
        </w:tc>
        <w:tc>
          <w:tcPr>
            <w:tcW w:w="992" w:type="dxa"/>
            <w:noWrap w:val="0"/>
            <w:vAlign w:val="center"/>
          </w:tcPr>
          <w:p w14:paraId="4ED6EF4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28E7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113" w:type="dxa"/>
            <w:vMerge w:val="continue"/>
            <w:noWrap w:val="0"/>
            <w:vAlign w:val="center"/>
          </w:tcPr>
          <w:p w14:paraId="2BAE275C">
            <w:pPr>
              <w:widowControl/>
              <w:jc w:val="center"/>
              <w:rPr>
                <w:rFonts w:hint="eastAsia" w:ascii="宋体" w:hAnsi="宋体" w:eastAsia="宋体" w:cs="宋体"/>
                <w:color w:val="000000"/>
                <w:kern w:val="0"/>
                <w:sz w:val="21"/>
                <w:szCs w:val="21"/>
              </w:rPr>
            </w:pPr>
          </w:p>
        </w:tc>
        <w:tc>
          <w:tcPr>
            <w:tcW w:w="1369" w:type="dxa"/>
            <w:noWrap w:val="0"/>
            <w:vAlign w:val="center"/>
          </w:tcPr>
          <w:p w14:paraId="455F1BBD">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资产总额(Z)</w:t>
            </w:r>
          </w:p>
        </w:tc>
        <w:tc>
          <w:tcPr>
            <w:tcW w:w="709" w:type="dxa"/>
            <w:noWrap w:val="0"/>
            <w:vAlign w:val="center"/>
          </w:tcPr>
          <w:p w14:paraId="5718D17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5146CBF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Z≥10000</w:t>
            </w:r>
          </w:p>
        </w:tc>
        <w:tc>
          <w:tcPr>
            <w:tcW w:w="1701" w:type="dxa"/>
            <w:noWrap w:val="0"/>
            <w:vAlign w:val="center"/>
          </w:tcPr>
          <w:p w14:paraId="6385881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5000≤Z＜10000</w:t>
            </w:r>
          </w:p>
        </w:tc>
        <w:tc>
          <w:tcPr>
            <w:tcW w:w="1426" w:type="dxa"/>
            <w:noWrap w:val="0"/>
            <w:vAlign w:val="center"/>
          </w:tcPr>
          <w:p w14:paraId="45A76C2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2000≤Z＜5000</w:t>
            </w:r>
          </w:p>
        </w:tc>
        <w:tc>
          <w:tcPr>
            <w:tcW w:w="992" w:type="dxa"/>
            <w:noWrap w:val="0"/>
            <w:vAlign w:val="center"/>
          </w:tcPr>
          <w:p w14:paraId="44BEA32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Z＜2000</w:t>
            </w:r>
          </w:p>
        </w:tc>
      </w:tr>
      <w:tr w14:paraId="69DC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2113" w:type="dxa"/>
            <w:vMerge w:val="restart"/>
            <w:noWrap w:val="0"/>
            <w:vAlign w:val="center"/>
          </w:tcPr>
          <w:p w14:paraId="4C630282">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物业管理</w:t>
            </w:r>
          </w:p>
        </w:tc>
        <w:tc>
          <w:tcPr>
            <w:tcW w:w="1369" w:type="dxa"/>
            <w:noWrap w:val="0"/>
            <w:vAlign w:val="center"/>
          </w:tcPr>
          <w:p w14:paraId="228D1A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7E21469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7D8D93A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X≥1000</w:t>
            </w:r>
          </w:p>
        </w:tc>
        <w:tc>
          <w:tcPr>
            <w:tcW w:w="1701" w:type="dxa"/>
            <w:noWrap w:val="0"/>
            <w:vAlign w:val="center"/>
          </w:tcPr>
          <w:p w14:paraId="4AD62FA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300≤X＜1000</w:t>
            </w:r>
          </w:p>
        </w:tc>
        <w:tc>
          <w:tcPr>
            <w:tcW w:w="1426" w:type="dxa"/>
            <w:noWrap w:val="0"/>
            <w:vAlign w:val="center"/>
          </w:tcPr>
          <w:p w14:paraId="43C998B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100≤X＜300</w:t>
            </w:r>
          </w:p>
        </w:tc>
        <w:tc>
          <w:tcPr>
            <w:tcW w:w="992" w:type="dxa"/>
            <w:noWrap w:val="0"/>
            <w:vAlign w:val="center"/>
          </w:tcPr>
          <w:p w14:paraId="627F40F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X＜100</w:t>
            </w:r>
          </w:p>
        </w:tc>
      </w:tr>
      <w:tr w14:paraId="47A0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2113" w:type="dxa"/>
            <w:vMerge w:val="continue"/>
            <w:noWrap w:val="0"/>
            <w:vAlign w:val="center"/>
          </w:tcPr>
          <w:p w14:paraId="11CEB51A">
            <w:pPr>
              <w:widowControl/>
              <w:jc w:val="center"/>
              <w:rPr>
                <w:rFonts w:hint="eastAsia" w:ascii="宋体" w:hAnsi="宋体" w:eastAsia="宋体" w:cs="宋体"/>
                <w:color w:val="000000"/>
                <w:kern w:val="0"/>
                <w:sz w:val="21"/>
                <w:szCs w:val="21"/>
              </w:rPr>
            </w:pPr>
          </w:p>
        </w:tc>
        <w:tc>
          <w:tcPr>
            <w:tcW w:w="1369" w:type="dxa"/>
            <w:noWrap w:val="0"/>
            <w:vAlign w:val="center"/>
          </w:tcPr>
          <w:p w14:paraId="321E05F3">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07E8E6A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5563CD9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Y≥5000</w:t>
            </w:r>
          </w:p>
        </w:tc>
        <w:tc>
          <w:tcPr>
            <w:tcW w:w="1701" w:type="dxa"/>
            <w:noWrap w:val="0"/>
            <w:vAlign w:val="center"/>
          </w:tcPr>
          <w:p w14:paraId="617E08AD">
            <w:pPr>
              <w:widowControl/>
              <w:ind w:left="24" w:leftChars="-51" w:hanging="126"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1000≤Y＜5000</w:t>
            </w:r>
          </w:p>
        </w:tc>
        <w:tc>
          <w:tcPr>
            <w:tcW w:w="1426" w:type="dxa"/>
            <w:noWrap w:val="0"/>
            <w:vAlign w:val="center"/>
          </w:tcPr>
          <w:p w14:paraId="30D98E5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500≤Y＜1000</w:t>
            </w:r>
          </w:p>
        </w:tc>
        <w:tc>
          <w:tcPr>
            <w:tcW w:w="992" w:type="dxa"/>
            <w:noWrap w:val="0"/>
            <w:vAlign w:val="center"/>
          </w:tcPr>
          <w:p w14:paraId="076981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Y＜500</w:t>
            </w:r>
          </w:p>
        </w:tc>
      </w:tr>
      <w:tr w14:paraId="7399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3" w:type="dxa"/>
            <w:vMerge w:val="restart"/>
            <w:noWrap w:val="0"/>
            <w:vAlign w:val="center"/>
          </w:tcPr>
          <w:p w14:paraId="72A27FF5">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租赁和商务服务业</w:t>
            </w:r>
          </w:p>
        </w:tc>
        <w:tc>
          <w:tcPr>
            <w:tcW w:w="1369" w:type="dxa"/>
            <w:noWrap w:val="0"/>
            <w:vAlign w:val="center"/>
          </w:tcPr>
          <w:p w14:paraId="700B8C6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1687D72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1EB52E6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X≥300</w:t>
            </w:r>
          </w:p>
        </w:tc>
        <w:tc>
          <w:tcPr>
            <w:tcW w:w="1701" w:type="dxa"/>
            <w:noWrap w:val="0"/>
            <w:vAlign w:val="center"/>
          </w:tcPr>
          <w:p w14:paraId="411B7695">
            <w:pPr>
              <w:widowControl/>
              <w:ind w:left="24" w:leftChars="-51" w:hanging="126"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100≤X＜300</w:t>
            </w:r>
          </w:p>
        </w:tc>
        <w:tc>
          <w:tcPr>
            <w:tcW w:w="1426" w:type="dxa"/>
            <w:noWrap w:val="0"/>
            <w:vAlign w:val="center"/>
          </w:tcPr>
          <w:p w14:paraId="2D7FDFC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10≤X＜100</w:t>
            </w:r>
          </w:p>
        </w:tc>
        <w:tc>
          <w:tcPr>
            <w:tcW w:w="992" w:type="dxa"/>
            <w:noWrap w:val="0"/>
            <w:vAlign w:val="center"/>
          </w:tcPr>
          <w:p w14:paraId="2AF5AB5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r w14:paraId="112C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2113" w:type="dxa"/>
            <w:vMerge w:val="continue"/>
            <w:noWrap w:val="0"/>
            <w:vAlign w:val="center"/>
          </w:tcPr>
          <w:p w14:paraId="54011DDC">
            <w:pPr>
              <w:widowControl/>
              <w:jc w:val="center"/>
              <w:rPr>
                <w:rFonts w:hint="eastAsia" w:ascii="宋体" w:hAnsi="宋体" w:eastAsia="宋体" w:cs="宋体"/>
                <w:color w:val="000000"/>
                <w:kern w:val="0"/>
                <w:sz w:val="21"/>
                <w:szCs w:val="21"/>
              </w:rPr>
            </w:pPr>
          </w:p>
        </w:tc>
        <w:tc>
          <w:tcPr>
            <w:tcW w:w="1369" w:type="dxa"/>
            <w:noWrap w:val="0"/>
            <w:vAlign w:val="center"/>
          </w:tcPr>
          <w:p w14:paraId="59BE8553">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资产总额(Z)</w:t>
            </w:r>
          </w:p>
        </w:tc>
        <w:tc>
          <w:tcPr>
            <w:tcW w:w="709" w:type="dxa"/>
            <w:noWrap w:val="0"/>
            <w:vAlign w:val="center"/>
          </w:tcPr>
          <w:p w14:paraId="20AA4EA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69C06C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Z≥120000</w:t>
            </w:r>
          </w:p>
        </w:tc>
        <w:tc>
          <w:tcPr>
            <w:tcW w:w="1701" w:type="dxa"/>
            <w:noWrap w:val="0"/>
            <w:vAlign w:val="center"/>
          </w:tcPr>
          <w:p w14:paraId="10B670C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8000≤Z＜120000</w:t>
            </w:r>
          </w:p>
        </w:tc>
        <w:tc>
          <w:tcPr>
            <w:tcW w:w="1426" w:type="dxa"/>
            <w:noWrap w:val="0"/>
            <w:vAlign w:val="center"/>
          </w:tcPr>
          <w:p w14:paraId="410104B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100≤Z＜8000</w:t>
            </w:r>
          </w:p>
        </w:tc>
        <w:tc>
          <w:tcPr>
            <w:tcW w:w="992" w:type="dxa"/>
            <w:noWrap w:val="0"/>
            <w:vAlign w:val="center"/>
          </w:tcPr>
          <w:p w14:paraId="5947D34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Z＜100</w:t>
            </w:r>
          </w:p>
        </w:tc>
      </w:tr>
      <w:tr w14:paraId="5D35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2113" w:type="dxa"/>
            <w:noWrap w:val="0"/>
            <w:vAlign w:val="center"/>
          </w:tcPr>
          <w:p w14:paraId="100182B2">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其他未列明行业 *</w:t>
            </w:r>
          </w:p>
        </w:tc>
        <w:tc>
          <w:tcPr>
            <w:tcW w:w="1369" w:type="dxa"/>
            <w:noWrap w:val="0"/>
            <w:vAlign w:val="center"/>
          </w:tcPr>
          <w:p w14:paraId="6DDC90B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3F7EACA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7329537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X≥300</w:t>
            </w:r>
          </w:p>
        </w:tc>
        <w:tc>
          <w:tcPr>
            <w:tcW w:w="1701" w:type="dxa"/>
            <w:noWrap w:val="0"/>
            <w:vAlign w:val="center"/>
          </w:tcPr>
          <w:p w14:paraId="26F5BE8F">
            <w:pPr>
              <w:widowControl/>
              <w:ind w:left="24" w:leftChars="-51" w:hanging="126"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100≤X＜300</w:t>
            </w:r>
          </w:p>
        </w:tc>
        <w:tc>
          <w:tcPr>
            <w:tcW w:w="1426" w:type="dxa"/>
            <w:noWrap w:val="0"/>
            <w:vAlign w:val="center"/>
          </w:tcPr>
          <w:p w14:paraId="3C5130F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10≤X＜100</w:t>
            </w:r>
          </w:p>
        </w:tc>
        <w:tc>
          <w:tcPr>
            <w:tcW w:w="992" w:type="dxa"/>
            <w:noWrap w:val="0"/>
            <w:vAlign w:val="center"/>
          </w:tcPr>
          <w:p w14:paraId="749BE05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bl>
    <w:p w14:paraId="54931A79">
      <w:pPr>
        <w:widowControl/>
        <w:spacing w:line="540" w:lineRule="exact"/>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说明：</w:t>
      </w:r>
    </w:p>
    <w:p w14:paraId="468F6436">
      <w:pPr>
        <w:spacing w:line="540" w:lineRule="exact"/>
        <w:ind w:firstLine="452" w:firstLineChars="200"/>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1.大型、中型和小型企业须同时满足所列指标的下限，否则下划一档；微型企业只须满足所列指标中的一项即可。</w:t>
      </w:r>
    </w:p>
    <w:p w14:paraId="72B93A6E">
      <w:pPr>
        <w:spacing w:line="540" w:lineRule="exact"/>
        <w:ind w:firstLine="452" w:firstLineChars="200"/>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A395424">
      <w:pPr>
        <w:spacing w:line="540" w:lineRule="exact"/>
        <w:ind w:firstLine="452" w:firstLineChars="200"/>
        <w:rPr>
          <w:rFonts w:hint="eastAsia" w:ascii="宋体" w:hAnsi="宋体" w:eastAsia="宋体" w:cs="宋体"/>
          <w:color w:val="000000"/>
          <w:sz w:val="21"/>
          <w:szCs w:val="21"/>
        </w:rPr>
      </w:pPr>
      <w:r>
        <w:rPr>
          <w:rFonts w:hint="eastAsia" w:ascii="宋体" w:hAnsi="宋体" w:eastAsia="宋体" w:cs="宋体"/>
          <w:color w:val="000000"/>
          <w:spacing w:val="8"/>
          <w:kern w:val="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CA29651">
      <w:pPr>
        <w:rPr>
          <w:rFonts w:hint="eastAsia" w:ascii="黑体" w:hAnsi="黑体" w:eastAsia="黑体" w:cs="黑体"/>
          <w:b w:val="0"/>
          <w:bCs w:val="0"/>
          <w:spacing w:val="6"/>
        </w:rPr>
      </w:pPr>
      <w:r>
        <w:rPr>
          <w:rFonts w:hint="eastAsia" w:ascii="黑体" w:hAnsi="黑体" w:eastAsia="黑体" w:cs="黑体"/>
          <w:b w:val="0"/>
          <w:bCs w:val="0"/>
          <w:spacing w:val="6"/>
        </w:rPr>
        <w:br w:type="page"/>
      </w:r>
    </w:p>
    <w:p w14:paraId="6BAD1DB6">
      <w:pPr>
        <w:pStyle w:val="5"/>
        <w:rPr>
          <w:spacing w:val="6"/>
        </w:rPr>
      </w:pPr>
      <w:r>
        <w:rPr>
          <w:rFonts w:hint="eastAsia" w:ascii="黑体" w:hAnsi="黑体" w:eastAsia="黑体" w:cs="黑体"/>
          <w:b w:val="0"/>
          <w:bCs w:val="0"/>
          <w:spacing w:val="6"/>
        </w:rPr>
        <w:t>附件</w:t>
      </w:r>
      <w:r>
        <w:rPr>
          <w:rFonts w:hint="eastAsia" w:ascii="黑体" w:hAnsi="黑体" w:eastAsia="黑体" w:cs="黑体"/>
          <w:b w:val="0"/>
          <w:bCs w:val="0"/>
          <w:spacing w:val="6"/>
          <w:lang w:val="en-US" w:eastAsia="zh-CN"/>
        </w:rPr>
        <w:t>2</w:t>
      </w:r>
      <w:r>
        <w:rPr>
          <w:rFonts w:hint="eastAsia" w:ascii="黑体" w:hAnsi="黑体" w:eastAsia="黑体" w:cs="黑体"/>
          <w:b w:val="0"/>
          <w:bCs w:val="0"/>
          <w:spacing w:val="6"/>
        </w:rPr>
        <w:t>：问题澄清通知</w:t>
      </w:r>
      <w:bookmarkEnd w:id="100"/>
      <w:bookmarkEnd w:id="101"/>
      <w:bookmarkEnd w:id="102"/>
      <w:bookmarkEnd w:id="103"/>
      <w:bookmarkEnd w:id="104"/>
      <w:bookmarkEnd w:id="105"/>
      <w:bookmarkEnd w:id="106"/>
      <w:bookmarkEnd w:id="107"/>
      <w:bookmarkEnd w:id="108"/>
    </w:p>
    <w:p w14:paraId="42D61B8C">
      <w:pPr>
        <w:spacing w:line="440" w:lineRule="exact"/>
        <w:jc w:val="center"/>
        <w:rPr>
          <w:rFonts w:eastAsiaTheme="minorEastAsia"/>
          <w:spacing w:val="6"/>
          <w:szCs w:val="21"/>
        </w:rPr>
      </w:pPr>
    </w:p>
    <w:p w14:paraId="52680C59">
      <w:pPr>
        <w:spacing w:line="420" w:lineRule="exact"/>
        <w:jc w:val="center"/>
        <w:rPr>
          <w:rFonts w:eastAsiaTheme="minorEastAsia"/>
          <w:b/>
          <w:spacing w:val="6"/>
          <w:sz w:val="28"/>
          <w:szCs w:val="28"/>
        </w:rPr>
      </w:pPr>
      <w:r>
        <w:rPr>
          <w:rFonts w:hint="eastAsia" w:ascii="黑体" w:hAnsi="黑体" w:eastAsia="黑体" w:cs="黑体"/>
          <w:bCs/>
          <w:spacing w:val="6"/>
          <w:sz w:val="24"/>
          <w:szCs w:val="24"/>
        </w:rPr>
        <w:t>问题澄清通知</w:t>
      </w:r>
    </w:p>
    <w:p w14:paraId="0057E59A">
      <w:pPr>
        <w:spacing w:line="420" w:lineRule="exact"/>
        <w:jc w:val="center"/>
        <w:rPr>
          <w:rFonts w:eastAsiaTheme="minorEastAsia"/>
          <w:spacing w:val="6"/>
          <w:sz w:val="21"/>
          <w:szCs w:val="21"/>
        </w:rPr>
      </w:pPr>
      <w:r>
        <w:rPr>
          <w:rFonts w:eastAsiaTheme="minorEastAsia"/>
          <w:spacing w:val="6"/>
          <w:sz w:val="21"/>
          <w:szCs w:val="21"/>
        </w:rPr>
        <w:t>编号：</w:t>
      </w:r>
    </w:p>
    <w:p w14:paraId="4553A75B">
      <w:pPr>
        <w:spacing w:line="420" w:lineRule="exact"/>
        <w:rPr>
          <w:rFonts w:eastAsiaTheme="minorEastAsia"/>
          <w:spacing w:val="6"/>
          <w:sz w:val="21"/>
          <w:szCs w:val="21"/>
        </w:rPr>
      </w:pPr>
    </w:p>
    <w:p w14:paraId="66936720">
      <w:pPr>
        <w:spacing w:line="420" w:lineRule="exact"/>
        <w:rPr>
          <w:rFonts w:eastAsiaTheme="minorEastAsia"/>
          <w:spacing w:val="6"/>
          <w:sz w:val="21"/>
          <w:szCs w:val="21"/>
        </w:rPr>
      </w:pPr>
      <w:r>
        <w:rPr>
          <w:rFonts w:eastAsiaTheme="minorEastAsia"/>
          <w:spacing w:val="6"/>
          <w:sz w:val="21"/>
          <w:szCs w:val="21"/>
        </w:rPr>
        <w:t xml:space="preserve">  </w:t>
      </w:r>
      <w:r>
        <w:rPr>
          <w:rFonts w:eastAsiaTheme="minorEastAsia"/>
          <w:spacing w:val="6"/>
          <w:sz w:val="21"/>
          <w:szCs w:val="21"/>
          <w:u w:val="single"/>
        </w:rPr>
        <w:t xml:space="preserve">                         </w:t>
      </w:r>
      <w:r>
        <w:rPr>
          <w:rFonts w:eastAsiaTheme="minorEastAsia"/>
          <w:spacing w:val="6"/>
          <w:sz w:val="21"/>
          <w:szCs w:val="21"/>
        </w:rPr>
        <w:t>（采购人名称）：</w:t>
      </w:r>
    </w:p>
    <w:p w14:paraId="2E6E56DF">
      <w:pPr>
        <w:spacing w:line="420" w:lineRule="exact"/>
        <w:rPr>
          <w:rFonts w:eastAsiaTheme="minorEastAsia"/>
          <w:spacing w:val="6"/>
          <w:sz w:val="21"/>
          <w:szCs w:val="21"/>
        </w:rPr>
      </w:pPr>
    </w:p>
    <w:p w14:paraId="21B30B85">
      <w:pPr>
        <w:spacing w:line="420" w:lineRule="exact"/>
        <w:rPr>
          <w:rFonts w:eastAsiaTheme="minorEastAsia"/>
          <w:spacing w:val="6"/>
          <w:sz w:val="21"/>
          <w:szCs w:val="21"/>
        </w:rPr>
      </w:pPr>
      <w:r>
        <w:rPr>
          <w:rFonts w:eastAsiaTheme="minorEastAsia"/>
          <w:spacing w:val="6"/>
          <w:sz w:val="21"/>
          <w:szCs w:val="21"/>
        </w:rPr>
        <w:t xml:space="preserve">　　  </w:t>
      </w:r>
      <w:r>
        <w:rPr>
          <w:rFonts w:eastAsiaTheme="minorEastAsia"/>
          <w:spacing w:val="6"/>
          <w:sz w:val="21"/>
          <w:szCs w:val="21"/>
          <w:u w:val="single"/>
        </w:rPr>
        <w:t xml:space="preserve">　                    </w:t>
      </w:r>
      <w:r>
        <w:rPr>
          <w:rFonts w:eastAsiaTheme="minorEastAsia"/>
          <w:spacing w:val="6"/>
          <w:sz w:val="21"/>
          <w:szCs w:val="21"/>
        </w:rPr>
        <w:t xml:space="preserve"> （项目名称）招标的评标委员会，对你方的投标文件进行了仔细的审查，现需你方对下列问题以书面形式予以澄清：</w:t>
      </w:r>
    </w:p>
    <w:p w14:paraId="69C0C2BA">
      <w:pPr>
        <w:spacing w:line="420" w:lineRule="exact"/>
        <w:ind w:firstLine="360"/>
        <w:rPr>
          <w:rFonts w:eastAsiaTheme="minorEastAsia"/>
          <w:spacing w:val="6"/>
          <w:sz w:val="21"/>
          <w:szCs w:val="21"/>
        </w:rPr>
      </w:pPr>
      <w:r>
        <w:rPr>
          <w:rFonts w:eastAsiaTheme="minorEastAsia"/>
          <w:spacing w:val="6"/>
          <w:sz w:val="21"/>
          <w:szCs w:val="21"/>
        </w:rPr>
        <w:t>1.</w:t>
      </w:r>
    </w:p>
    <w:p w14:paraId="10FD34E7">
      <w:pPr>
        <w:spacing w:line="420" w:lineRule="exact"/>
        <w:ind w:firstLine="360"/>
        <w:rPr>
          <w:rFonts w:eastAsiaTheme="minorEastAsia"/>
          <w:spacing w:val="6"/>
          <w:sz w:val="21"/>
          <w:szCs w:val="21"/>
        </w:rPr>
      </w:pPr>
      <w:r>
        <w:rPr>
          <w:rFonts w:eastAsiaTheme="minorEastAsia"/>
          <w:spacing w:val="6"/>
          <w:sz w:val="21"/>
          <w:szCs w:val="21"/>
        </w:rPr>
        <w:t>2.</w:t>
      </w:r>
    </w:p>
    <w:p w14:paraId="021212DE">
      <w:pPr>
        <w:spacing w:line="420" w:lineRule="exact"/>
        <w:rPr>
          <w:rFonts w:eastAsiaTheme="minorEastAsia"/>
          <w:spacing w:val="6"/>
          <w:sz w:val="21"/>
          <w:szCs w:val="21"/>
        </w:rPr>
      </w:pPr>
      <w:r>
        <w:rPr>
          <w:rFonts w:eastAsiaTheme="minorEastAsia"/>
          <w:spacing w:val="6"/>
          <w:sz w:val="21"/>
          <w:szCs w:val="21"/>
        </w:rPr>
        <w:t xml:space="preserve">     </w:t>
      </w:r>
      <w:r>
        <w:rPr>
          <w:rFonts w:hint="eastAsia" w:eastAsiaTheme="minorEastAsia"/>
          <w:spacing w:val="6"/>
          <w:sz w:val="21"/>
          <w:szCs w:val="21"/>
          <w:lang w:eastAsia="zh-CN"/>
        </w:rPr>
        <w:t>……</w:t>
      </w:r>
      <w:r>
        <w:rPr>
          <w:rFonts w:eastAsiaTheme="minorEastAsia"/>
          <w:spacing w:val="6"/>
          <w:sz w:val="21"/>
          <w:szCs w:val="21"/>
        </w:rPr>
        <w:t xml:space="preserve">   </w:t>
      </w:r>
    </w:p>
    <w:p w14:paraId="646F2489">
      <w:pPr>
        <w:spacing w:line="420" w:lineRule="exact"/>
        <w:rPr>
          <w:rFonts w:eastAsiaTheme="minorEastAsia"/>
          <w:spacing w:val="6"/>
          <w:sz w:val="21"/>
          <w:szCs w:val="21"/>
        </w:rPr>
      </w:pPr>
      <w:r>
        <w:rPr>
          <w:rFonts w:eastAsiaTheme="minorEastAsia"/>
          <w:spacing w:val="6"/>
          <w:sz w:val="21"/>
          <w:szCs w:val="21"/>
        </w:rPr>
        <w:t>　　　</w:t>
      </w:r>
    </w:p>
    <w:p w14:paraId="5CD75FC8">
      <w:pPr>
        <w:spacing w:line="420" w:lineRule="exact"/>
        <w:rPr>
          <w:rFonts w:asciiTheme="minorEastAsia" w:hAnsiTheme="minorEastAsia" w:eastAsiaTheme="minorEastAsia" w:cstheme="minorEastAsia"/>
          <w:spacing w:val="6"/>
          <w:sz w:val="21"/>
          <w:szCs w:val="21"/>
        </w:rPr>
      </w:pPr>
      <w:r>
        <w:rPr>
          <w:rFonts w:eastAsiaTheme="minorEastAsia"/>
          <w:spacing w:val="6"/>
          <w:sz w:val="21"/>
          <w:szCs w:val="21"/>
        </w:rPr>
        <w:t>　　请将上述问题的澄清于</w:t>
      </w:r>
      <w:r>
        <w:rPr>
          <w:rFonts w:eastAsiaTheme="minorEastAsia"/>
          <w:spacing w:val="6"/>
          <w:sz w:val="21"/>
          <w:szCs w:val="21"/>
          <w:u w:val="single"/>
        </w:rPr>
        <w:t xml:space="preserve">    </w:t>
      </w:r>
      <w:r>
        <w:rPr>
          <w:rFonts w:eastAsiaTheme="minorEastAsia"/>
          <w:spacing w:val="6"/>
          <w:sz w:val="21"/>
          <w:szCs w:val="21"/>
        </w:rPr>
        <w:t>年</w:t>
      </w:r>
      <w:r>
        <w:rPr>
          <w:rFonts w:eastAsiaTheme="minorEastAsia"/>
          <w:spacing w:val="6"/>
          <w:sz w:val="21"/>
          <w:szCs w:val="21"/>
          <w:u w:val="single"/>
        </w:rPr>
        <w:t xml:space="preserve">   </w:t>
      </w:r>
      <w:r>
        <w:rPr>
          <w:rFonts w:eastAsiaTheme="minorEastAsia"/>
          <w:spacing w:val="6"/>
          <w:sz w:val="21"/>
          <w:szCs w:val="21"/>
        </w:rPr>
        <w:t>月</w:t>
      </w:r>
      <w:r>
        <w:rPr>
          <w:rFonts w:eastAsiaTheme="minorEastAsia"/>
          <w:spacing w:val="6"/>
          <w:sz w:val="21"/>
          <w:szCs w:val="21"/>
          <w:u w:val="single"/>
        </w:rPr>
        <w:t xml:space="preserve">   </w:t>
      </w:r>
      <w:r>
        <w:rPr>
          <w:rFonts w:eastAsiaTheme="minorEastAsia"/>
          <w:spacing w:val="6"/>
          <w:sz w:val="21"/>
          <w:szCs w:val="21"/>
        </w:rPr>
        <w:t>日</w:t>
      </w:r>
      <w:r>
        <w:rPr>
          <w:rFonts w:eastAsiaTheme="minorEastAsia"/>
          <w:spacing w:val="6"/>
          <w:sz w:val="21"/>
          <w:szCs w:val="21"/>
          <w:u w:val="single"/>
        </w:rPr>
        <w:t xml:space="preserve">    </w:t>
      </w:r>
      <w:r>
        <w:rPr>
          <w:rFonts w:eastAsiaTheme="minorEastAsia"/>
          <w:spacing w:val="6"/>
          <w:sz w:val="21"/>
          <w:szCs w:val="21"/>
        </w:rPr>
        <w:t>时前递交至</w:t>
      </w:r>
      <w:r>
        <w:rPr>
          <w:rFonts w:eastAsiaTheme="minorEastAsia"/>
          <w:spacing w:val="6"/>
          <w:sz w:val="21"/>
          <w:szCs w:val="21"/>
          <w:u w:val="single"/>
        </w:rPr>
        <w:t xml:space="preserve">          </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（详细地址）。</w:t>
      </w:r>
    </w:p>
    <w:p w14:paraId="26986D4A">
      <w:pPr>
        <w:spacing w:line="420" w:lineRule="exact"/>
        <w:ind w:right="716"/>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xml:space="preserve">                                                                                                                                                                                                                                                          </w:t>
      </w:r>
    </w:p>
    <w:p w14:paraId="65D0AB27">
      <w:pPr>
        <w:spacing w:line="420" w:lineRule="exact"/>
        <w:ind w:right="716"/>
        <w:jc w:val="center"/>
        <w:rPr>
          <w:rFonts w:asciiTheme="minorEastAsia" w:hAnsiTheme="minorEastAsia" w:eastAsiaTheme="minorEastAsia" w:cstheme="minorEastAsia"/>
          <w:spacing w:val="6"/>
          <w:sz w:val="21"/>
          <w:szCs w:val="21"/>
        </w:rPr>
      </w:pPr>
    </w:p>
    <w:p w14:paraId="1EE25671">
      <w:pPr>
        <w:spacing w:line="420" w:lineRule="exact"/>
        <w:ind w:right="716"/>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xml:space="preserve">                                      采购人或招标代理机构：</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（签字或盖章）</w:t>
      </w:r>
    </w:p>
    <w:p w14:paraId="3973D6D9">
      <w:pPr>
        <w:spacing w:line="420" w:lineRule="exact"/>
        <w:ind w:right="716"/>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xml:space="preserve">                                                </w:t>
      </w:r>
    </w:p>
    <w:p w14:paraId="6EC618D7">
      <w:pPr>
        <w:spacing w:line="420" w:lineRule="exact"/>
        <w:ind w:right="716"/>
        <w:jc w:val="center"/>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年</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月</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日</w:t>
      </w:r>
      <w:r>
        <w:rPr>
          <w:rFonts w:hint="eastAsia" w:asciiTheme="minorEastAsia" w:hAnsiTheme="minorEastAsia" w:eastAsiaTheme="minorEastAsia" w:cstheme="minorEastAsia"/>
          <w:spacing w:val="6"/>
        </w:rPr>
        <w:br w:type="page"/>
      </w:r>
    </w:p>
    <w:p w14:paraId="5E5670DF">
      <w:pPr>
        <w:pStyle w:val="5"/>
        <w:rPr>
          <w:rFonts w:ascii="Times New Roman" w:hAnsi="Times New Roman" w:eastAsia="黑体"/>
          <w:b w:val="0"/>
          <w:bCs w:val="0"/>
          <w:spacing w:val="6"/>
        </w:rPr>
      </w:pPr>
      <w:bookmarkStart w:id="111" w:name="_Toc246996969"/>
      <w:bookmarkStart w:id="112" w:name="_Toc246996226"/>
      <w:bookmarkStart w:id="113" w:name="_Toc247085741"/>
      <w:bookmarkStart w:id="114" w:name="_Toc152042360"/>
      <w:bookmarkStart w:id="115" w:name="_Toc152045583"/>
      <w:bookmarkStart w:id="116" w:name="_Toc144974550"/>
      <w:bookmarkStart w:id="117" w:name="_Toc296602471"/>
      <w:bookmarkStart w:id="118" w:name="_Toc179632601"/>
      <w:r>
        <w:rPr>
          <w:rFonts w:ascii="Times New Roman" w:hAnsi="Times New Roman" w:eastAsia="黑体"/>
          <w:b w:val="0"/>
          <w:bCs w:val="0"/>
          <w:spacing w:val="6"/>
        </w:rPr>
        <w:t>附</w:t>
      </w:r>
      <w:r>
        <w:rPr>
          <w:rFonts w:hint="eastAsia" w:ascii="黑体" w:hAnsi="黑体" w:eastAsia="黑体" w:cs="黑体"/>
          <w:b w:val="0"/>
          <w:bCs w:val="0"/>
          <w:spacing w:val="6"/>
        </w:rPr>
        <w:t>件</w:t>
      </w:r>
      <w:r>
        <w:rPr>
          <w:rFonts w:hint="eastAsia" w:ascii="黑体" w:hAnsi="黑体" w:eastAsia="黑体" w:cs="黑体"/>
          <w:b w:val="0"/>
          <w:bCs w:val="0"/>
          <w:spacing w:val="6"/>
          <w:lang w:val="en-US" w:eastAsia="zh-CN"/>
        </w:rPr>
        <w:t>3</w:t>
      </w:r>
      <w:r>
        <w:rPr>
          <w:rFonts w:hint="eastAsia" w:ascii="黑体" w:hAnsi="黑体" w:eastAsia="黑体" w:cs="黑体"/>
          <w:b w:val="0"/>
          <w:bCs w:val="0"/>
          <w:spacing w:val="6"/>
        </w:rPr>
        <w:t>：问题</w:t>
      </w:r>
      <w:r>
        <w:rPr>
          <w:rFonts w:ascii="Times New Roman" w:hAnsi="Times New Roman" w:eastAsia="黑体"/>
          <w:b w:val="0"/>
          <w:bCs w:val="0"/>
          <w:spacing w:val="6"/>
        </w:rPr>
        <w:t>的澄清</w:t>
      </w:r>
      <w:bookmarkEnd w:id="111"/>
      <w:bookmarkEnd w:id="112"/>
      <w:bookmarkEnd w:id="113"/>
      <w:bookmarkEnd w:id="114"/>
      <w:bookmarkEnd w:id="115"/>
      <w:bookmarkEnd w:id="116"/>
      <w:bookmarkEnd w:id="117"/>
      <w:bookmarkEnd w:id="118"/>
    </w:p>
    <w:p w14:paraId="4C83C461">
      <w:pPr>
        <w:spacing w:line="400" w:lineRule="exact"/>
        <w:jc w:val="center"/>
        <w:rPr>
          <w:rFonts w:eastAsiaTheme="minorEastAsia"/>
          <w:spacing w:val="6"/>
          <w:sz w:val="28"/>
          <w:szCs w:val="28"/>
        </w:rPr>
      </w:pPr>
    </w:p>
    <w:p w14:paraId="054465AE">
      <w:pPr>
        <w:spacing w:line="420" w:lineRule="exact"/>
        <w:jc w:val="center"/>
        <w:rPr>
          <w:spacing w:val="6"/>
        </w:rPr>
      </w:pPr>
      <w:r>
        <w:rPr>
          <w:rFonts w:ascii="黑体" w:hAnsi="黑体" w:eastAsia="黑体" w:cs="黑体"/>
          <w:bCs/>
          <w:spacing w:val="6"/>
          <w:sz w:val="24"/>
          <w:szCs w:val="24"/>
        </w:rPr>
        <w:t>问题的澄清</w:t>
      </w:r>
    </w:p>
    <w:p w14:paraId="3BCEBB46">
      <w:pPr>
        <w:spacing w:line="420" w:lineRule="exact"/>
        <w:jc w:val="center"/>
        <w:rPr>
          <w:rFonts w:eastAsiaTheme="minorEastAsia"/>
          <w:spacing w:val="6"/>
          <w:sz w:val="21"/>
          <w:szCs w:val="21"/>
        </w:rPr>
      </w:pPr>
      <w:r>
        <w:rPr>
          <w:rFonts w:eastAsiaTheme="minorEastAsia"/>
          <w:spacing w:val="6"/>
          <w:sz w:val="21"/>
          <w:szCs w:val="21"/>
        </w:rPr>
        <w:t>编号：</w:t>
      </w:r>
    </w:p>
    <w:p w14:paraId="4128316F">
      <w:pPr>
        <w:spacing w:line="420" w:lineRule="exact"/>
        <w:rPr>
          <w:rFonts w:eastAsiaTheme="minorEastAsia"/>
          <w:spacing w:val="6"/>
          <w:sz w:val="21"/>
          <w:szCs w:val="21"/>
        </w:rPr>
      </w:pPr>
    </w:p>
    <w:p w14:paraId="6EC61811">
      <w:pPr>
        <w:spacing w:line="420" w:lineRule="exact"/>
        <w:rPr>
          <w:rFonts w:eastAsiaTheme="minorEastAsia"/>
          <w:spacing w:val="6"/>
          <w:sz w:val="21"/>
          <w:szCs w:val="21"/>
        </w:rPr>
      </w:pPr>
      <w:r>
        <w:rPr>
          <w:rFonts w:eastAsiaTheme="minorEastAsia"/>
          <w:spacing w:val="6"/>
          <w:sz w:val="21"/>
          <w:szCs w:val="21"/>
          <w:u w:val="single"/>
        </w:rPr>
        <w:t xml:space="preserve">                         （</w:t>
      </w:r>
      <w:r>
        <w:rPr>
          <w:rFonts w:eastAsiaTheme="minorEastAsia"/>
          <w:spacing w:val="6"/>
          <w:sz w:val="21"/>
          <w:szCs w:val="21"/>
        </w:rPr>
        <w:t>项目名称）招标评标委员会：</w:t>
      </w:r>
    </w:p>
    <w:p w14:paraId="22CA55D4">
      <w:pPr>
        <w:spacing w:line="420" w:lineRule="exact"/>
        <w:rPr>
          <w:rFonts w:eastAsiaTheme="minorEastAsia"/>
          <w:spacing w:val="6"/>
          <w:sz w:val="21"/>
          <w:szCs w:val="21"/>
        </w:rPr>
      </w:pPr>
    </w:p>
    <w:p w14:paraId="1C2901E2">
      <w:pPr>
        <w:spacing w:line="420" w:lineRule="exact"/>
        <w:ind w:firstLine="360"/>
        <w:rPr>
          <w:rFonts w:eastAsiaTheme="minorEastAsia"/>
          <w:spacing w:val="6"/>
          <w:sz w:val="21"/>
          <w:szCs w:val="21"/>
        </w:rPr>
      </w:pPr>
      <w:r>
        <w:rPr>
          <w:rFonts w:eastAsiaTheme="minorEastAsia"/>
          <w:spacing w:val="6"/>
          <w:sz w:val="21"/>
          <w:szCs w:val="21"/>
        </w:rPr>
        <w:t>问题澄清通知（编号：</w:t>
      </w:r>
      <w:r>
        <w:rPr>
          <w:rFonts w:eastAsiaTheme="minorEastAsia"/>
          <w:spacing w:val="6"/>
          <w:sz w:val="21"/>
          <w:szCs w:val="21"/>
          <w:u w:val="single"/>
        </w:rPr>
        <w:t xml:space="preserve">         </w:t>
      </w:r>
      <w:r>
        <w:rPr>
          <w:rFonts w:eastAsiaTheme="minorEastAsia"/>
          <w:spacing w:val="6"/>
          <w:sz w:val="21"/>
          <w:szCs w:val="21"/>
        </w:rPr>
        <w:t>）已收悉，现澄清如下：</w:t>
      </w:r>
    </w:p>
    <w:p w14:paraId="5EA52677">
      <w:pPr>
        <w:spacing w:line="420" w:lineRule="exact"/>
        <w:ind w:firstLine="360"/>
        <w:rPr>
          <w:rFonts w:eastAsiaTheme="minorEastAsia"/>
          <w:spacing w:val="6"/>
          <w:sz w:val="21"/>
          <w:szCs w:val="21"/>
        </w:rPr>
      </w:pPr>
      <w:r>
        <w:rPr>
          <w:rFonts w:eastAsiaTheme="minorEastAsia"/>
          <w:spacing w:val="6"/>
          <w:sz w:val="21"/>
          <w:szCs w:val="21"/>
        </w:rPr>
        <w:t>1.</w:t>
      </w:r>
    </w:p>
    <w:p w14:paraId="4B651E54">
      <w:pPr>
        <w:spacing w:line="420" w:lineRule="exact"/>
        <w:ind w:firstLine="360"/>
        <w:rPr>
          <w:rFonts w:eastAsiaTheme="minorEastAsia"/>
          <w:spacing w:val="6"/>
          <w:sz w:val="21"/>
          <w:szCs w:val="21"/>
        </w:rPr>
      </w:pPr>
      <w:r>
        <w:rPr>
          <w:rFonts w:eastAsiaTheme="minorEastAsia"/>
          <w:spacing w:val="6"/>
          <w:sz w:val="21"/>
          <w:szCs w:val="21"/>
        </w:rPr>
        <w:t xml:space="preserve">2.　   </w:t>
      </w:r>
    </w:p>
    <w:p w14:paraId="65ADDF6D">
      <w:pPr>
        <w:spacing w:line="420" w:lineRule="exact"/>
        <w:rPr>
          <w:rFonts w:eastAsiaTheme="minorEastAsia"/>
          <w:spacing w:val="6"/>
          <w:sz w:val="21"/>
          <w:szCs w:val="21"/>
        </w:rPr>
      </w:pPr>
      <w:r>
        <w:rPr>
          <w:rFonts w:eastAsiaTheme="minorEastAsia"/>
          <w:spacing w:val="6"/>
          <w:sz w:val="21"/>
          <w:szCs w:val="21"/>
        </w:rPr>
        <w:t>　    .....</w:t>
      </w:r>
    </w:p>
    <w:p w14:paraId="1BDB04E0">
      <w:pPr>
        <w:spacing w:line="420" w:lineRule="exact"/>
        <w:rPr>
          <w:rFonts w:eastAsiaTheme="minorEastAsia"/>
          <w:spacing w:val="6"/>
          <w:sz w:val="21"/>
          <w:szCs w:val="21"/>
        </w:rPr>
      </w:pPr>
      <w:r>
        <w:rPr>
          <w:rFonts w:eastAsiaTheme="minorEastAsia"/>
          <w:spacing w:val="6"/>
          <w:sz w:val="21"/>
          <w:szCs w:val="21"/>
        </w:rPr>
        <w:t xml:space="preserve">                       </w:t>
      </w:r>
    </w:p>
    <w:p w14:paraId="2B7EE3D8">
      <w:pPr>
        <w:spacing w:line="420" w:lineRule="exact"/>
        <w:rPr>
          <w:rFonts w:eastAsiaTheme="minorEastAsia"/>
          <w:spacing w:val="6"/>
          <w:sz w:val="21"/>
          <w:szCs w:val="21"/>
        </w:rPr>
      </w:pPr>
      <w:r>
        <w:rPr>
          <w:rFonts w:eastAsiaTheme="minorEastAsia"/>
          <w:spacing w:val="6"/>
          <w:sz w:val="21"/>
          <w:szCs w:val="21"/>
        </w:rPr>
        <w:t xml:space="preserve">　 </w:t>
      </w:r>
    </w:p>
    <w:p w14:paraId="617FD2E5">
      <w:pPr>
        <w:spacing w:line="420" w:lineRule="exact"/>
        <w:rPr>
          <w:rFonts w:eastAsiaTheme="minorEastAsia"/>
          <w:spacing w:val="6"/>
          <w:sz w:val="21"/>
          <w:szCs w:val="21"/>
        </w:rPr>
      </w:pPr>
    </w:p>
    <w:p w14:paraId="29C9CF7F">
      <w:pPr>
        <w:spacing w:line="420" w:lineRule="exact"/>
        <w:rPr>
          <w:rFonts w:eastAsiaTheme="minorEastAsia"/>
          <w:spacing w:val="6"/>
          <w:sz w:val="21"/>
          <w:szCs w:val="21"/>
        </w:rPr>
      </w:pPr>
    </w:p>
    <w:p w14:paraId="66276754">
      <w:pPr>
        <w:spacing w:line="420" w:lineRule="exact"/>
        <w:rPr>
          <w:rFonts w:eastAsiaTheme="minorEastAsia"/>
          <w:spacing w:val="6"/>
          <w:sz w:val="21"/>
          <w:szCs w:val="21"/>
        </w:rPr>
      </w:pPr>
    </w:p>
    <w:p w14:paraId="0D73C230">
      <w:pPr>
        <w:spacing w:line="420" w:lineRule="exact"/>
        <w:rPr>
          <w:rFonts w:eastAsiaTheme="minorEastAsia"/>
          <w:spacing w:val="6"/>
          <w:sz w:val="21"/>
          <w:szCs w:val="21"/>
        </w:rPr>
      </w:pPr>
    </w:p>
    <w:p w14:paraId="34E43768">
      <w:pPr>
        <w:spacing w:line="420" w:lineRule="exact"/>
        <w:rPr>
          <w:rFonts w:asciiTheme="minorEastAsia" w:hAnsiTheme="minorEastAsia" w:eastAsiaTheme="minorEastAsia" w:cstheme="minorEastAsia"/>
          <w:spacing w:val="6"/>
          <w:sz w:val="21"/>
          <w:szCs w:val="21"/>
        </w:rPr>
      </w:pPr>
      <w:r>
        <w:rPr>
          <w:rFonts w:eastAsiaTheme="minorEastAsia"/>
          <w:spacing w:val="6"/>
          <w:sz w:val="21"/>
          <w:szCs w:val="21"/>
        </w:rPr>
        <w:t>　　　　　　　　　　　　　　　投标人：</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（盖单位章）</w:t>
      </w:r>
    </w:p>
    <w:p w14:paraId="02FF405E">
      <w:pPr>
        <w:spacing w:line="420" w:lineRule="exac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w:t>
      </w:r>
    </w:p>
    <w:p w14:paraId="0220E626">
      <w:pPr>
        <w:spacing w:line="420" w:lineRule="exac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法定代表人或其委托代理人：</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（签字）</w:t>
      </w:r>
    </w:p>
    <w:p w14:paraId="43FAE9EF">
      <w:pPr>
        <w:spacing w:line="420" w:lineRule="exac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w:t>
      </w:r>
    </w:p>
    <w:p w14:paraId="11B9CF5A">
      <w:pPr>
        <w:spacing w:line="420" w:lineRule="exac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年</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月</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日</w:t>
      </w:r>
    </w:p>
    <w:p w14:paraId="42550CB6">
      <w:pPr>
        <w:widowControl/>
        <w:spacing w:line="320" w:lineRule="exact"/>
        <w:jc w:val="left"/>
        <w:rPr>
          <w:rFonts w:asciiTheme="minorEastAsia" w:hAnsiTheme="minorEastAsia" w:eastAsiaTheme="minorEastAsia" w:cstheme="minorEastAsia"/>
          <w:spacing w:val="6"/>
        </w:rPr>
      </w:pPr>
    </w:p>
    <w:p w14:paraId="4EEE9674">
      <w:pPr>
        <w:pStyle w:val="5"/>
        <w:rPr>
          <w:rStyle w:val="103"/>
          <w:b/>
          <w:bCs/>
          <w:spacing w:val="6"/>
        </w:rPr>
      </w:pPr>
      <w:r>
        <w:rPr>
          <w:rFonts w:hint="eastAsia" w:asciiTheme="minorEastAsia" w:hAnsiTheme="minorEastAsia" w:eastAsiaTheme="minorEastAsia" w:cstheme="minorEastAsia"/>
          <w:spacing w:val="6"/>
        </w:rPr>
        <w:br w:type="page"/>
      </w:r>
      <w:bookmarkStart w:id="119" w:name="_Toc1660835"/>
      <w:bookmarkStart w:id="120" w:name="_Toc11982"/>
      <w:r>
        <w:rPr>
          <w:rStyle w:val="103"/>
          <w:rFonts w:hint="eastAsia" w:ascii="黑体" w:hAnsi="黑体" w:eastAsia="黑体" w:cs="黑体"/>
          <w:b w:val="0"/>
          <w:bCs w:val="0"/>
          <w:spacing w:val="6"/>
        </w:rPr>
        <w:t>附件</w:t>
      </w:r>
      <w:r>
        <w:rPr>
          <w:rStyle w:val="103"/>
          <w:rFonts w:hint="eastAsia" w:ascii="黑体" w:hAnsi="黑体" w:eastAsia="黑体" w:cs="黑体"/>
          <w:b w:val="0"/>
          <w:bCs w:val="0"/>
          <w:spacing w:val="6"/>
          <w:lang w:val="en-US" w:eastAsia="zh-CN"/>
        </w:rPr>
        <w:t>4</w:t>
      </w:r>
      <w:r>
        <w:rPr>
          <w:rStyle w:val="103"/>
          <w:rFonts w:hint="eastAsia" w:ascii="黑体" w:hAnsi="黑体" w:eastAsia="黑体" w:cs="黑体"/>
          <w:b w:val="0"/>
          <w:bCs w:val="0"/>
          <w:spacing w:val="6"/>
        </w:rPr>
        <w:t>：质疑函范本</w:t>
      </w:r>
      <w:bookmarkEnd w:id="119"/>
      <w:bookmarkEnd w:id="120"/>
    </w:p>
    <w:p w14:paraId="30136549">
      <w:pPr>
        <w:spacing w:line="380" w:lineRule="exact"/>
        <w:jc w:val="center"/>
        <w:rPr>
          <w:rFonts w:eastAsiaTheme="minorEastAsia"/>
          <w:b/>
          <w:spacing w:val="6"/>
          <w:sz w:val="28"/>
          <w:szCs w:val="28"/>
          <w:lang w:val="zh-CN"/>
        </w:rPr>
      </w:pPr>
      <w:r>
        <w:rPr>
          <w:rFonts w:hint="eastAsia" w:ascii="黑体" w:hAnsi="黑体" w:eastAsia="黑体" w:cs="黑体"/>
          <w:bCs/>
          <w:spacing w:val="6"/>
          <w:sz w:val="24"/>
          <w:szCs w:val="24"/>
        </w:rPr>
        <w:t>质疑函</w:t>
      </w:r>
    </w:p>
    <w:p w14:paraId="548E18BD">
      <w:pPr>
        <w:pStyle w:val="97"/>
        <w:spacing w:line="360" w:lineRule="exact"/>
        <w:ind w:firstLine="0"/>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一、质疑供应商基本信息</w:t>
      </w:r>
    </w:p>
    <w:p w14:paraId="215C45BD">
      <w:pPr>
        <w:pStyle w:val="97"/>
        <w:spacing w:line="360" w:lineRule="exact"/>
        <w:rPr>
          <w:rFonts w:ascii="Times New Roman" w:hAnsi="Times New Roman" w:cs="Times New Roman" w:eastAsiaTheme="minorEastAsia"/>
          <w:spacing w:val="6"/>
          <w:szCs w:val="21"/>
          <w:u w:val="dotted"/>
        </w:rPr>
      </w:pPr>
      <w:r>
        <w:rPr>
          <w:rFonts w:ascii="Times New Roman" w:hAnsi="Times New Roman" w:cs="Times New Roman" w:eastAsiaTheme="minorEastAsia"/>
          <w:spacing w:val="6"/>
          <w:szCs w:val="21"/>
        </w:rPr>
        <w:t>质疑供应商：</w:t>
      </w:r>
      <w:r>
        <w:rPr>
          <w:rFonts w:ascii="Times New Roman" w:hAnsi="Times New Roman" w:cs="Times New Roman" w:eastAsiaTheme="minorEastAsia"/>
          <w:spacing w:val="6"/>
          <w:szCs w:val="21"/>
          <w:u w:val="dotted"/>
        </w:rPr>
        <w:t xml:space="preserve">                                        </w:t>
      </w:r>
    </w:p>
    <w:p w14:paraId="60E260F5">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地址：</w:t>
      </w:r>
      <w:r>
        <w:rPr>
          <w:rFonts w:ascii="Times New Roman" w:hAnsi="Times New Roman" w:cs="Times New Roman" w:eastAsiaTheme="minorEastAsia"/>
          <w:spacing w:val="6"/>
          <w:szCs w:val="21"/>
          <w:u w:val="dotted"/>
        </w:rPr>
        <w:t xml:space="preserve">                          </w:t>
      </w:r>
      <w:r>
        <w:rPr>
          <w:rFonts w:ascii="Times New Roman" w:hAnsi="Times New Roman" w:cs="Times New Roman" w:eastAsiaTheme="minorEastAsia"/>
          <w:spacing w:val="6"/>
          <w:szCs w:val="21"/>
        </w:rPr>
        <w:t>邮编：</w:t>
      </w:r>
      <w:r>
        <w:rPr>
          <w:rFonts w:ascii="Times New Roman" w:hAnsi="Times New Roman" w:cs="Times New Roman" w:eastAsiaTheme="minorEastAsia"/>
          <w:spacing w:val="6"/>
          <w:szCs w:val="21"/>
          <w:u w:val="dotted"/>
        </w:rPr>
        <w:t xml:space="preserve">                     </w:t>
      </w:r>
    </w:p>
    <w:p w14:paraId="0528C883">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联系人：</w:t>
      </w:r>
      <w:r>
        <w:rPr>
          <w:rFonts w:ascii="Times New Roman" w:hAnsi="Times New Roman" w:cs="Times New Roman" w:eastAsiaTheme="minorEastAsia"/>
          <w:spacing w:val="6"/>
          <w:szCs w:val="21"/>
          <w:u w:val="dotted"/>
        </w:rPr>
        <w:t xml:space="preserve">                      </w:t>
      </w:r>
      <w:r>
        <w:rPr>
          <w:rFonts w:ascii="Times New Roman" w:hAnsi="Times New Roman" w:cs="Times New Roman" w:eastAsiaTheme="minorEastAsia"/>
          <w:spacing w:val="6"/>
          <w:szCs w:val="21"/>
        </w:rPr>
        <w:t>联系电话：</w:t>
      </w:r>
      <w:r>
        <w:rPr>
          <w:rFonts w:ascii="Times New Roman" w:hAnsi="Times New Roman" w:cs="Times New Roman" w:eastAsiaTheme="minorEastAsia"/>
          <w:spacing w:val="6"/>
          <w:szCs w:val="21"/>
          <w:u w:val="dotted"/>
        </w:rPr>
        <w:t xml:space="preserve">                    </w:t>
      </w:r>
    </w:p>
    <w:p w14:paraId="27492921">
      <w:pPr>
        <w:pStyle w:val="97"/>
        <w:spacing w:line="360" w:lineRule="exact"/>
        <w:rPr>
          <w:rFonts w:ascii="Times New Roman" w:hAnsi="Times New Roman" w:cs="Times New Roman" w:eastAsiaTheme="minorEastAsia"/>
          <w:spacing w:val="6"/>
          <w:szCs w:val="21"/>
          <w:u w:val="dotted"/>
        </w:rPr>
      </w:pPr>
      <w:r>
        <w:rPr>
          <w:rFonts w:ascii="Times New Roman" w:hAnsi="Times New Roman" w:cs="Times New Roman" w:eastAsiaTheme="minorEastAsia"/>
          <w:spacing w:val="6"/>
          <w:szCs w:val="21"/>
        </w:rPr>
        <w:t>授权代表：</w:t>
      </w:r>
      <w:r>
        <w:rPr>
          <w:rFonts w:ascii="Times New Roman" w:hAnsi="Times New Roman" w:cs="Times New Roman" w:eastAsiaTheme="minorEastAsia"/>
          <w:spacing w:val="6"/>
          <w:szCs w:val="21"/>
          <w:u w:val="dotted"/>
        </w:rPr>
        <w:t xml:space="preserve">                                          </w:t>
      </w:r>
    </w:p>
    <w:p w14:paraId="4E9D3E15">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联系电话：</w:t>
      </w:r>
      <w:r>
        <w:rPr>
          <w:rFonts w:ascii="Times New Roman" w:hAnsi="Times New Roman" w:cs="Times New Roman" w:eastAsiaTheme="minorEastAsia"/>
          <w:spacing w:val="6"/>
          <w:szCs w:val="21"/>
          <w:u w:val="dotted"/>
        </w:rPr>
        <w:t xml:space="preserve">                                           </w:t>
      </w:r>
      <w:r>
        <w:rPr>
          <w:rFonts w:ascii="Times New Roman" w:hAnsi="Times New Roman" w:cs="Times New Roman" w:eastAsiaTheme="minorEastAsia"/>
          <w:spacing w:val="6"/>
          <w:szCs w:val="21"/>
        </w:rPr>
        <w:t xml:space="preserve"> </w:t>
      </w:r>
    </w:p>
    <w:p w14:paraId="3DE5FEC8">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 xml:space="preserve">地址： </w:t>
      </w:r>
      <w:r>
        <w:rPr>
          <w:rFonts w:ascii="Times New Roman" w:hAnsi="Times New Roman" w:cs="Times New Roman" w:eastAsiaTheme="minorEastAsia"/>
          <w:spacing w:val="6"/>
          <w:szCs w:val="21"/>
          <w:u w:val="dotted"/>
        </w:rPr>
        <w:t xml:space="preserve">                        </w:t>
      </w:r>
      <w:r>
        <w:rPr>
          <w:rFonts w:ascii="Times New Roman" w:hAnsi="Times New Roman" w:cs="Times New Roman" w:eastAsiaTheme="minorEastAsia"/>
          <w:spacing w:val="6"/>
          <w:szCs w:val="21"/>
        </w:rPr>
        <w:t>邮编：</w:t>
      </w:r>
      <w:r>
        <w:rPr>
          <w:rFonts w:ascii="Times New Roman" w:hAnsi="Times New Roman" w:cs="Times New Roman" w:eastAsiaTheme="minorEastAsia"/>
          <w:spacing w:val="6"/>
          <w:szCs w:val="21"/>
          <w:u w:val="dotted"/>
        </w:rPr>
        <w:t xml:space="preserve">                      </w:t>
      </w:r>
    </w:p>
    <w:p w14:paraId="66BBEA52">
      <w:pPr>
        <w:pStyle w:val="97"/>
        <w:spacing w:line="360" w:lineRule="exact"/>
        <w:ind w:firstLine="0"/>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二、质疑项目基本情况</w:t>
      </w:r>
    </w:p>
    <w:p w14:paraId="28BF31E3">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质疑项目的名称：</w:t>
      </w:r>
      <w:r>
        <w:rPr>
          <w:rFonts w:ascii="Times New Roman" w:hAnsi="Times New Roman" w:cs="Times New Roman" w:eastAsiaTheme="minorEastAsia"/>
          <w:spacing w:val="6"/>
          <w:szCs w:val="21"/>
          <w:u w:val="dotted"/>
        </w:rPr>
        <w:t xml:space="preserve">                                          </w:t>
      </w:r>
    </w:p>
    <w:p w14:paraId="05575BC8">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质疑项目的编号：</w:t>
      </w:r>
      <w:r>
        <w:rPr>
          <w:rFonts w:ascii="Times New Roman" w:hAnsi="Times New Roman" w:cs="Times New Roman" w:eastAsiaTheme="minorEastAsia"/>
          <w:spacing w:val="6"/>
          <w:szCs w:val="21"/>
          <w:u w:val="dotted"/>
        </w:rPr>
        <w:t xml:space="preserve">               </w:t>
      </w:r>
      <w:r>
        <w:rPr>
          <w:rFonts w:ascii="Times New Roman" w:hAnsi="Times New Roman" w:cs="Times New Roman" w:eastAsiaTheme="minorEastAsia"/>
          <w:spacing w:val="6"/>
          <w:szCs w:val="21"/>
        </w:rPr>
        <w:t>包号：</w:t>
      </w:r>
      <w:r>
        <w:rPr>
          <w:rFonts w:ascii="Times New Roman" w:hAnsi="Times New Roman" w:cs="Times New Roman" w:eastAsiaTheme="minorEastAsia"/>
          <w:spacing w:val="6"/>
          <w:szCs w:val="21"/>
          <w:u w:val="dotted"/>
        </w:rPr>
        <w:t xml:space="preserve">                      </w:t>
      </w:r>
    </w:p>
    <w:p w14:paraId="3AD2A0E4">
      <w:pPr>
        <w:pStyle w:val="97"/>
        <w:spacing w:line="360" w:lineRule="exact"/>
        <w:rPr>
          <w:rFonts w:ascii="Times New Roman" w:hAnsi="Times New Roman" w:cs="Times New Roman" w:eastAsiaTheme="minorEastAsia"/>
          <w:spacing w:val="6"/>
          <w:szCs w:val="21"/>
          <w:u w:val="dotted"/>
        </w:rPr>
      </w:pPr>
      <w:r>
        <w:rPr>
          <w:rFonts w:ascii="Times New Roman" w:hAnsi="Times New Roman" w:cs="Times New Roman" w:eastAsiaTheme="minorEastAsia"/>
          <w:spacing w:val="6"/>
          <w:szCs w:val="21"/>
        </w:rPr>
        <w:t>采购人名称：</w:t>
      </w:r>
      <w:r>
        <w:rPr>
          <w:rFonts w:ascii="Times New Roman" w:hAnsi="Times New Roman" w:cs="Times New Roman" w:eastAsiaTheme="minorEastAsia"/>
          <w:spacing w:val="6"/>
          <w:szCs w:val="21"/>
          <w:u w:val="dotted"/>
        </w:rPr>
        <w:t xml:space="preserve">                                              </w:t>
      </w:r>
    </w:p>
    <w:p w14:paraId="783D6485">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采购文件获取日期：</w:t>
      </w:r>
      <w:r>
        <w:rPr>
          <w:rFonts w:ascii="Times New Roman" w:hAnsi="Times New Roman" w:cs="Times New Roman" w:eastAsiaTheme="minorEastAsia"/>
          <w:spacing w:val="6"/>
          <w:szCs w:val="21"/>
          <w:u w:val="dotted"/>
        </w:rPr>
        <w:t xml:space="preserve">                                         </w:t>
      </w:r>
    </w:p>
    <w:p w14:paraId="393B9400">
      <w:pPr>
        <w:pStyle w:val="97"/>
        <w:spacing w:line="360" w:lineRule="exact"/>
        <w:ind w:firstLine="0"/>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三、质疑事项具体内容</w:t>
      </w:r>
    </w:p>
    <w:p w14:paraId="5D8DB980">
      <w:pPr>
        <w:pStyle w:val="97"/>
        <w:spacing w:line="360" w:lineRule="exact"/>
        <w:rPr>
          <w:rFonts w:ascii="Times New Roman" w:hAnsi="Times New Roman" w:cs="Times New Roman" w:eastAsiaTheme="minorEastAsia"/>
          <w:spacing w:val="6"/>
          <w:szCs w:val="21"/>
          <w:u w:val="dotted"/>
        </w:rPr>
      </w:pPr>
      <w:r>
        <w:rPr>
          <w:rFonts w:ascii="Times New Roman" w:hAnsi="Times New Roman" w:cs="Times New Roman" w:eastAsiaTheme="minorEastAsia"/>
          <w:spacing w:val="6"/>
          <w:szCs w:val="21"/>
        </w:rPr>
        <w:t>质疑事项1：</w:t>
      </w:r>
      <w:r>
        <w:rPr>
          <w:rFonts w:ascii="Times New Roman" w:hAnsi="Times New Roman" w:cs="Times New Roman" w:eastAsiaTheme="minorEastAsia"/>
          <w:spacing w:val="6"/>
          <w:szCs w:val="21"/>
          <w:u w:val="dotted"/>
        </w:rPr>
        <w:t xml:space="preserve">                                               </w:t>
      </w:r>
    </w:p>
    <w:p w14:paraId="2EEC217E">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事实依据：</w:t>
      </w:r>
      <w:r>
        <w:rPr>
          <w:rFonts w:ascii="Times New Roman" w:hAnsi="Times New Roman" w:cs="Times New Roman" w:eastAsiaTheme="minorEastAsia"/>
          <w:spacing w:val="6"/>
          <w:szCs w:val="21"/>
          <w:u w:val="dotted"/>
        </w:rPr>
        <w:t xml:space="preserve">                                              </w:t>
      </w:r>
    </w:p>
    <w:p w14:paraId="635B0DC5">
      <w:pPr>
        <w:pStyle w:val="97"/>
        <w:spacing w:line="360" w:lineRule="exact"/>
        <w:rPr>
          <w:rFonts w:ascii="Times New Roman" w:hAnsi="Times New Roman" w:cs="Times New Roman" w:eastAsiaTheme="minorEastAsia"/>
          <w:spacing w:val="6"/>
          <w:szCs w:val="21"/>
          <w:u w:val="dotted"/>
        </w:rPr>
      </w:pPr>
      <w:r>
        <w:rPr>
          <w:rFonts w:ascii="Times New Roman" w:hAnsi="Times New Roman" w:cs="Times New Roman" w:eastAsiaTheme="minorEastAsia"/>
          <w:spacing w:val="6"/>
          <w:szCs w:val="21"/>
        </w:rPr>
        <w:t>法律依据：</w:t>
      </w:r>
      <w:r>
        <w:rPr>
          <w:rFonts w:ascii="Times New Roman" w:hAnsi="Times New Roman" w:cs="Times New Roman" w:eastAsiaTheme="minorEastAsia"/>
          <w:spacing w:val="6"/>
          <w:szCs w:val="21"/>
          <w:u w:val="dotted"/>
        </w:rPr>
        <w:t xml:space="preserve">                                                </w:t>
      </w:r>
    </w:p>
    <w:p w14:paraId="72E48A3C">
      <w:pPr>
        <w:pStyle w:val="97"/>
        <w:spacing w:line="360" w:lineRule="exact"/>
        <w:rPr>
          <w:rFonts w:ascii="Times New Roman" w:hAnsi="Times New Roman" w:cs="Times New Roman" w:eastAsiaTheme="minorEastAsia"/>
          <w:spacing w:val="6"/>
          <w:szCs w:val="21"/>
          <w:u w:val="dotted"/>
        </w:rPr>
      </w:pPr>
      <w:r>
        <w:rPr>
          <w:rFonts w:ascii="Times New Roman" w:hAnsi="Times New Roman" w:cs="Times New Roman" w:eastAsiaTheme="minorEastAsia"/>
          <w:spacing w:val="6"/>
          <w:szCs w:val="21"/>
        </w:rPr>
        <w:t>质疑事项2</w:t>
      </w:r>
      <w:r>
        <w:rPr>
          <w:rFonts w:hint="eastAsia" w:ascii="Times New Roman" w:hAnsi="Times New Roman" w:cs="Times New Roman" w:eastAsiaTheme="minorEastAsia"/>
          <w:spacing w:val="6"/>
          <w:szCs w:val="21"/>
        </w:rPr>
        <w:t>：</w:t>
      </w:r>
    </w:p>
    <w:p w14:paraId="15E1FCBF">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w:t>
      </w:r>
    </w:p>
    <w:p w14:paraId="0C16A15E">
      <w:pPr>
        <w:pStyle w:val="97"/>
        <w:spacing w:line="360" w:lineRule="exact"/>
        <w:ind w:firstLine="0"/>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四、与质疑事项相关的质疑请求</w:t>
      </w:r>
    </w:p>
    <w:p w14:paraId="0281F9AD">
      <w:pPr>
        <w:pStyle w:val="97"/>
        <w:spacing w:line="360" w:lineRule="exact"/>
        <w:rPr>
          <w:rFonts w:ascii="Times New Roman" w:hAnsi="Times New Roman" w:cs="Times New Roman" w:eastAsiaTheme="minorEastAsia"/>
          <w:spacing w:val="6"/>
          <w:szCs w:val="21"/>
          <w:u w:val="dotted"/>
        </w:rPr>
      </w:pPr>
      <w:r>
        <w:rPr>
          <w:rFonts w:ascii="Times New Roman" w:hAnsi="Times New Roman" w:cs="Times New Roman" w:eastAsiaTheme="minorEastAsia"/>
          <w:spacing w:val="6"/>
          <w:szCs w:val="21"/>
        </w:rPr>
        <w:t>请求：</w:t>
      </w:r>
      <w:r>
        <w:rPr>
          <w:rFonts w:ascii="Times New Roman" w:hAnsi="Times New Roman" w:cs="Times New Roman" w:eastAsiaTheme="minorEastAsia"/>
          <w:spacing w:val="6"/>
          <w:szCs w:val="21"/>
          <w:u w:val="dotted"/>
        </w:rPr>
        <w:t xml:space="preserve">                                               </w:t>
      </w:r>
    </w:p>
    <w:p w14:paraId="1F099178">
      <w:pPr>
        <w:pStyle w:val="97"/>
        <w:spacing w:line="380" w:lineRule="exact"/>
        <w:rPr>
          <w:rFonts w:ascii="Times New Roman" w:hAnsi="Times New Roman" w:cs="Times New Roman" w:eastAsiaTheme="minorEastAsia"/>
          <w:spacing w:val="6"/>
          <w:szCs w:val="21"/>
        </w:rPr>
      </w:pPr>
    </w:p>
    <w:p w14:paraId="6F2C58D5">
      <w:pPr>
        <w:pStyle w:val="97"/>
        <w:spacing w:line="38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签字</w:t>
      </w:r>
      <w:r>
        <w:rPr>
          <w:rFonts w:hint="eastAsia" w:ascii="Times New Roman" w:hAnsi="Times New Roman" w:cs="Times New Roman" w:eastAsiaTheme="minorEastAsia"/>
          <w:spacing w:val="6"/>
          <w:szCs w:val="21"/>
          <w:lang w:eastAsia="zh-CN"/>
        </w:rPr>
        <w:t>（</w:t>
      </w:r>
      <w:r>
        <w:rPr>
          <w:rFonts w:ascii="Times New Roman" w:hAnsi="Times New Roman" w:cs="Times New Roman" w:eastAsiaTheme="minorEastAsia"/>
          <w:spacing w:val="6"/>
          <w:szCs w:val="21"/>
        </w:rPr>
        <w:t>签章</w:t>
      </w:r>
      <w:r>
        <w:rPr>
          <w:rFonts w:hint="eastAsia" w:ascii="Times New Roman" w:hAnsi="Times New Roman" w:cs="Times New Roman" w:eastAsiaTheme="minorEastAsia"/>
          <w:spacing w:val="6"/>
          <w:szCs w:val="21"/>
          <w:lang w:eastAsia="zh-CN"/>
        </w:rPr>
        <w:t>）</w:t>
      </w:r>
      <w:r>
        <w:rPr>
          <w:rFonts w:ascii="Times New Roman" w:hAnsi="Times New Roman" w:cs="Times New Roman" w:eastAsiaTheme="minorEastAsia"/>
          <w:spacing w:val="6"/>
          <w:szCs w:val="21"/>
        </w:rPr>
        <w:t xml:space="preserve">：                   公章： </w:t>
      </w:r>
    </w:p>
    <w:p w14:paraId="458FE43E">
      <w:pPr>
        <w:pStyle w:val="97"/>
        <w:spacing w:line="38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 xml:space="preserve">日期：    </w:t>
      </w:r>
    </w:p>
    <w:p w14:paraId="231D64CC">
      <w:pPr>
        <w:pStyle w:val="97"/>
        <w:spacing w:line="380" w:lineRule="exact"/>
        <w:rPr>
          <w:rFonts w:ascii="Times New Roman" w:hAnsi="Times New Roman" w:cs="Times New Roman" w:eastAsiaTheme="minorEastAsia"/>
          <w:spacing w:val="6"/>
          <w:szCs w:val="21"/>
        </w:rPr>
      </w:pPr>
    </w:p>
    <w:p w14:paraId="762BB444">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质疑函制作说明：</w:t>
      </w:r>
    </w:p>
    <w:p w14:paraId="4C31CC6A">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 供应商提出质疑时，应提交质疑函和必要的证明材料。</w:t>
      </w:r>
    </w:p>
    <w:p w14:paraId="1597F15D">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2. 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FA6F7E0">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 质疑供应商若对项目的某一分包进行质疑，质疑函中应列明具体分包号。</w:t>
      </w:r>
    </w:p>
    <w:p w14:paraId="686B3B26">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4. 质疑函的质疑事项应具体、明确，并有必要的事实依据和法律依据。</w:t>
      </w:r>
    </w:p>
    <w:p w14:paraId="0CA588C3">
      <w:pPr>
        <w:pStyle w:val="97"/>
        <w:spacing w:line="36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5. 质疑函的质疑请求应与质疑事项相关。</w:t>
      </w:r>
    </w:p>
    <w:p w14:paraId="549FC7F6">
      <w:pPr>
        <w:pStyle w:val="97"/>
        <w:spacing w:line="360" w:lineRule="exact"/>
        <w:rPr>
          <w:rFonts w:ascii="Times New Roman" w:hAnsi="Times New Roman" w:cs="Times New Roman" w:eastAsiaTheme="minorEastAsia"/>
          <w:spacing w:val="6"/>
        </w:rPr>
      </w:pPr>
      <w:r>
        <w:rPr>
          <w:rFonts w:ascii="Times New Roman" w:hAnsi="Times New Roman" w:cs="Times New Roman" w:eastAsiaTheme="minorEastAsia"/>
          <w:spacing w:val="6"/>
          <w:szCs w:val="21"/>
        </w:rPr>
        <w:t>6. 质疑供应商为自然人的，质疑函应由本人签字；质疑供应商为法人或者其他组织的，质疑函应由法定代表人、主要负责人，或者其授权代表签字或者盖章，并加盖公章。</w:t>
      </w:r>
    </w:p>
    <w:p w14:paraId="603A1F8C">
      <w:pPr>
        <w:rPr>
          <w:rFonts w:eastAsiaTheme="minorEastAsia"/>
          <w:spacing w:val="6"/>
          <w:szCs w:val="44"/>
        </w:rPr>
      </w:pPr>
      <w:bookmarkStart w:id="121" w:name="_Toc1660836"/>
      <w:r>
        <w:rPr>
          <w:rFonts w:eastAsiaTheme="minorEastAsia"/>
          <w:spacing w:val="6"/>
          <w:szCs w:val="44"/>
        </w:rPr>
        <w:br w:type="page"/>
      </w:r>
    </w:p>
    <w:p w14:paraId="1DF5962A">
      <w:pPr>
        <w:pStyle w:val="16"/>
        <w:rPr>
          <w:rFonts w:ascii="Times New Roman" w:hAnsi="Times New Roman" w:cs="Times New Roman" w:eastAsiaTheme="minorEastAsia"/>
          <w:spacing w:val="6"/>
          <w:szCs w:val="44"/>
          <w:lang w:eastAsia="zh-CN"/>
        </w:rPr>
      </w:pPr>
      <w:bookmarkStart w:id="122" w:name="_Toc14010"/>
      <w:r>
        <w:rPr>
          <w:rFonts w:hint="eastAsia" w:ascii="黑体" w:hAnsi="黑体" w:eastAsia="黑体" w:cs="黑体"/>
          <w:b w:val="0"/>
          <w:bCs w:val="0"/>
          <w:spacing w:val="6"/>
          <w:sz w:val="32"/>
          <w:szCs w:val="32"/>
          <w:lang w:eastAsia="zh-CN"/>
        </w:rPr>
        <w:t>第三章 采购需求</w:t>
      </w:r>
      <w:bookmarkEnd w:id="109"/>
      <w:bookmarkEnd w:id="121"/>
      <w:bookmarkEnd w:id="122"/>
    </w:p>
    <w:p w14:paraId="3C3CDF79">
      <w:pPr>
        <w:pStyle w:val="4"/>
        <w:spacing w:line="420" w:lineRule="exact"/>
        <w:rPr>
          <w:rFonts w:eastAsia="黑体"/>
          <w:b w:val="0"/>
          <w:bCs w:val="0"/>
          <w:spacing w:val="6"/>
          <w:sz w:val="28"/>
          <w:szCs w:val="28"/>
        </w:rPr>
      </w:pPr>
      <w:bookmarkStart w:id="123" w:name="_Toc5219"/>
      <w:bookmarkStart w:id="124" w:name="_Toc1660837"/>
      <w:r>
        <w:rPr>
          <w:rFonts w:eastAsia="黑体"/>
          <w:b w:val="0"/>
          <w:bCs w:val="0"/>
          <w:spacing w:val="6"/>
          <w:sz w:val="28"/>
          <w:szCs w:val="28"/>
        </w:rPr>
        <w:t>1</w:t>
      </w:r>
      <w:r>
        <w:rPr>
          <w:rFonts w:hint="eastAsia" w:eastAsia="黑体"/>
          <w:b w:val="0"/>
          <w:bCs w:val="0"/>
          <w:spacing w:val="6"/>
          <w:sz w:val="28"/>
          <w:szCs w:val="28"/>
        </w:rPr>
        <w:t>.</w:t>
      </w:r>
      <w:r>
        <w:rPr>
          <w:rFonts w:eastAsia="黑体"/>
          <w:b w:val="0"/>
          <w:bCs w:val="0"/>
          <w:spacing w:val="6"/>
          <w:sz w:val="28"/>
          <w:szCs w:val="28"/>
        </w:rPr>
        <w:t>项目概况</w:t>
      </w:r>
      <w:bookmarkEnd w:id="123"/>
      <w:bookmarkEnd w:id="124"/>
    </w:p>
    <w:p w14:paraId="73D79375">
      <w:pPr>
        <w:pStyle w:val="97"/>
        <w:spacing w:line="420" w:lineRule="exact"/>
        <w:rPr>
          <w:rFonts w:ascii="Times New Roman" w:hAnsi="Times New Roman" w:cs="Times New Roman" w:eastAsiaTheme="minorEastAsia"/>
          <w:bCs/>
          <w:spacing w:val="6"/>
          <w:szCs w:val="21"/>
        </w:rPr>
      </w:pPr>
      <w:r>
        <w:rPr>
          <w:rFonts w:ascii="Times New Roman" w:hAnsi="Times New Roman" w:cs="Times New Roman" w:eastAsiaTheme="minorEastAsia"/>
          <w:bCs/>
          <w:spacing w:val="6"/>
          <w:szCs w:val="21"/>
        </w:rPr>
        <w:t>本次招标项</w:t>
      </w:r>
      <w:r>
        <w:rPr>
          <w:rFonts w:ascii="Times New Roman" w:hAnsi="Times New Roman" w:cs="Times New Roman" w:eastAsiaTheme="minorEastAsia"/>
          <w:bCs/>
          <w:color w:val="000000" w:themeColor="text1"/>
          <w:spacing w:val="6"/>
          <w:szCs w:val="21"/>
          <w14:textFill>
            <w14:solidFill>
              <w14:schemeClr w14:val="tx1"/>
            </w14:solidFill>
          </w14:textFill>
        </w:rPr>
        <w:t>目为</w:t>
      </w:r>
      <w:r>
        <w:rPr>
          <w:rFonts w:hint="eastAsia" w:ascii="Times New Roman" w:hAnsi="Times New Roman" w:cs="Times New Roman" w:eastAsiaTheme="minorEastAsia"/>
          <w:bCs/>
          <w:color w:val="000000" w:themeColor="text1"/>
          <w:spacing w:val="6"/>
          <w:szCs w:val="21"/>
          <w:lang w:eastAsia="zh-CN"/>
          <w14:textFill>
            <w14:solidFill>
              <w14:schemeClr w14:val="tx1"/>
            </w14:solidFill>
          </w14:textFill>
        </w:rPr>
        <w:t>河南科技大学第一附属医院彩色多普勒超声诊断系统采购项目</w:t>
      </w:r>
      <w:r>
        <w:rPr>
          <w:rFonts w:ascii="Times New Roman" w:hAnsi="Times New Roman" w:cs="Times New Roman" w:eastAsiaTheme="minorEastAsia"/>
          <w:bCs/>
          <w:color w:val="000000" w:themeColor="text1"/>
          <w:spacing w:val="6"/>
          <w:szCs w:val="21"/>
          <w14:textFill>
            <w14:solidFill>
              <w14:schemeClr w14:val="tx1"/>
            </w14:solidFill>
          </w14:textFill>
        </w:rPr>
        <w:t>，共</w:t>
      </w:r>
      <w:r>
        <w:rPr>
          <w:rFonts w:hint="eastAsia" w:ascii="Times New Roman" w:hAnsi="Times New Roman" w:cs="Times New Roman" w:eastAsiaTheme="minorEastAsia"/>
          <w:bCs/>
          <w:color w:val="000000" w:themeColor="text1"/>
          <w:spacing w:val="6"/>
          <w:szCs w:val="21"/>
          <w:lang w:val="en-US" w:eastAsia="zh-CN"/>
          <w14:textFill>
            <w14:solidFill>
              <w14:schemeClr w14:val="tx1"/>
            </w14:solidFill>
          </w14:textFill>
        </w:rPr>
        <w:t>12</w:t>
      </w:r>
      <w:r>
        <w:rPr>
          <w:rFonts w:ascii="Times New Roman" w:hAnsi="Times New Roman" w:cs="Times New Roman" w:eastAsiaTheme="minorEastAsia"/>
          <w:bCs/>
          <w:color w:val="000000" w:themeColor="text1"/>
          <w:spacing w:val="6"/>
          <w:szCs w:val="21"/>
          <w14:textFill>
            <w14:solidFill>
              <w14:schemeClr w14:val="tx1"/>
            </w14:solidFill>
          </w14:textFill>
        </w:rPr>
        <w:t>个</w:t>
      </w:r>
      <w:r>
        <w:rPr>
          <w:rFonts w:ascii="Times New Roman" w:hAnsi="Times New Roman" w:cs="Times New Roman" w:eastAsiaTheme="minorEastAsia"/>
          <w:bCs/>
          <w:color w:val="000000" w:themeColor="text1"/>
          <w:spacing w:val="6"/>
          <w:szCs w:val="21"/>
          <w:lang w:val="en-US"/>
          <w14:textFill>
            <w14:solidFill>
              <w14:schemeClr w14:val="tx1"/>
            </w14:solidFill>
          </w14:textFill>
        </w:rPr>
        <w:t>包</w:t>
      </w:r>
      <w:r>
        <w:rPr>
          <w:rFonts w:hint="eastAsia" w:ascii="Times New Roman" w:hAnsi="Times New Roman" w:cs="Times New Roman" w:eastAsiaTheme="minorEastAsia"/>
          <w:bCs/>
          <w:color w:val="000000" w:themeColor="text1"/>
          <w:spacing w:val="6"/>
          <w:szCs w:val="21"/>
          <w14:textFill>
            <w14:solidFill>
              <w14:schemeClr w14:val="tx1"/>
            </w14:solidFill>
          </w14:textFill>
        </w:rPr>
        <w:t>。</w:t>
      </w:r>
    </w:p>
    <w:p w14:paraId="1A1A65C2">
      <w:pPr>
        <w:pStyle w:val="4"/>
        <w:spacing w:line="420" w:lineRule="exact"/>
        <w:rPr>
          <w:rFonts w:eastAsia="黑体"/>
          <w:b w:val="0"/>
          <w:bCs w:val="0"/>
          <w:spacing w:val="6"/>
          <w:sz w:val="28"/>
          <w:szCs w:val="28"/>
        </w:rPr>
      </w:pPr>
      <w:bookmarkStart w:id="125" w:name="_Toc1660838"/>
      <w:bookmarkStart w:id="126" w:name="_Toc6632"/>
      <w:bookmarkStart w:id="127" w:name="_Toc238530903"/>
      <w:r>
        <w:rPr>
          <w:rFonts w:hint="eastAsia" w:eastAsia="黑体"/>
          <w:b w:val="0"/>
          <w:bCs w:val="0"/>
          <w:spacing w:val="6"/>
          <w:sz w:val="28"/>
          <w:szCs w:val="28"/>
          <w:lang w:val="en-US"/>
        </w:rPr>
        <w:t>2.</w:t>
      </w:r>
      <w:r>
        <w:rPr>
          <w:rFonts w:eastAsia="黑体"/>
          <w:b w:val="0"/>
          <w:bCs w:val="0"/>
          <w:spacing w:val="6"/>
          <w:sz w:val="28"/>
          <w:szCs w:val="28"/>
        </w:rPr>
        <w:t>招标货物清单及技术要求</w:t>
      </w:r>
      <w:bookmarkEnd w:id="125"/>
      <w:bookmarkEnd w:id="126"/>
    </w:p>
    <w:p w14:paraId="0941A94B">
      <w:pPr>
        <w:pStyle w:val="97"/>
        <w:spacing w:line="420" w:lineRule="exact"/>
        <w:rPr>
          <w:rFonts w:ascii="Times New Roman" w:hAnsi="Times New Roman" w:cs="Times New Roman" w:eastAsiaTheme="minorEastAsia"/>
          <w:b/>
          <w:spacing w:val="6"/>
          <w:szCs w:val="21"/>
          <w:lang w:val="en-US"/>
        </w:rPr>
      </w:pPr>
      <w:r>
        <w:rPr>
          <w:rFonts w:hint="eastAsia" w:ascii="Times New Roman" w:hAnsi="Times New Roman" w:cs="Times New Roman" w:eastAsiaTheme="minorEastAsia"/>
          <w:b/>
          <w:spacing w:val="6"/>
          <w:szCs w:val="21"/>
        </w:rPr>
        <w:t>（</w:t>
      </w:r>
      <w:r>
        <w:rPr>
          <w:rFonts w:hint="eastAsia" w:ascii="Times New Roman" w:hAnsi="Times New Roman" w:cs="Times New Roman" w:eastAsiaTheme="minorEastAsia"/>
          <w:b/>
          <w:spacing w:val="6"/>
          <w:szCs w:val="21"/>
          <w:lang w:val="en-US"/>
        </w:rPr>
        <w:t>1）采购货物清单</w:t>
      </w:r>
    </w:p>
    <w:tbl>
      <w:tblPr>
        <w:tblStyle w:val="18"/>
        <w:tblW w:w="91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6791"/>
        <w:gridCol w:w="750"/>
        <w:gridCol w:w="764"/>
      </w:tblGrid>
      <w:tr w14:paraId="52220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exac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5CE25FDE">
            <w:pPr>
              <w:pStyle w:val="97"/>
              <w:keepNext w:val="0"/>
              <w:keepLines w:val="0"/>
              <w:pageBreakBefore w:val="0"/>
              <w:kinsoku/>
              <w:wordWrap/>
              <w:overflowPunct/>
              <w:topLinePunct w:val="0"/>
              <w:autoSpaceDE/>
              <w:autoSpaceDN/>
              <w:bidi w:val="0"/>
              <w:adjustRightInd/>
              <w:snapToGrid/>
              <w:spacing w:line="520" w:lineRule="exact"/>
              <w:ind w:firstLine="0"/>
              <w:jc w:val="center"/>
              <w:rPr>
                <w:rFonts w:ascii="Times New Roman" w:hAnsi="Times New Roman" w:cs="Times New Roman" w:eastAsiaTheme="minorEastAsia"/>
                <w:color w:val="000000" w:themeColor="text1"/>
                <w:spacing w:val="6"/>
                <w:szCs w:val="21"/>
                <w14:textFill>
                  <w14:solidFill>
                    <w14:schemeClr w14:val="tx1"/>
                  </w14:solidFill>
                </w14:textFill>
              </w:rPr>
            </w:pPr>
            <w:r>
              <w:rPr>
                <w:rFonts w:hint="eastAsia" w:ascii="Times New Roman" w:hAnsi="Times New Roman" w:cs="Times New Roman" w:eastAsiaTheme="minorEastAsia"/>
                <w:color w:val="000000" w:themeColor="text1"/>
                <w:spacing w:val="6"/>
                <w:szCs w:val="21"/>
                <w14:textFill>
                  <w14:solidFill>
                    <w14:schemeClr w14:val="tx1"/>
                  </w14:solidFill>
                </w14:textFill>
              </w:rPr>
              <w:t>序号</w:t>
            </w:r>
          </w:p>
        </w:tc>
        <w:tc>
          <w:tcPr>
            <w:tcW w:w="6791" w:type="dxa"/>
            <w:tcBorders>
              <w:top w:val="single" w:color="000000" w:sz="4" w:space="0"/>
              <w:left w:val="single" w:color="000000" w:sz="4" w:space="0"/>
              <w:bottom w:val="single" w:color="000000" w:sz="4" w:space="0"/>
              <w:right w:val="single" w:color="000000" w:sz="4" w:space="0"/>
            </w:tcBorders>
            <w:vAlign w:val="center"/>
          </w:tcPr>
          <w:p w14:paraId="09A0C458">
            <w:pPr>
              <w:pStyle w:val="97"/>
              <w:keepNext w:val="0"/>
              <w:keepLines w:val="0"/>
              <w:pageBreakBefore w:val="0"/>
              <w:kinsoku/>
              <w:wordWrap/>
              <w:overflowPunct/>
              <w:topLinePunct w:val="0"/>
              <w:autoSpaceDE/>
              <w:autoSpaceDN/>
              <w:bidi w:val="0"/>
              <w:adjustRightInd/>
              <w:snapToGrid/>
              <w:spacing w:line="520" w:lineRule="exact"/>
              <w:ind w:firstLine="0"/>
              <w:jc w:val="center"/>
              <w:rPr>
                <w:rFonts w:ascii="Times New Roman" w:hAnsi="Times New Roman" w:cs="Times New Roman" w:eastAsiaTheme="minorEastAsia"/>
                <w:color w:val="000000" w:themeColor="text1"/>
                <w:spacing w:val="6"/>
                <w:szCs w:val="21"/>
                <w14:textFill>
                  <w14:solidFill>
                    <w14:schemeClr w14:val="tx1"/>
                  </w14:solidFill>
                </w14:textFill>
              </w:rPr>
            </w:pPr>
            <w:r>
              <w:rPr>
                <w:rFonts w:hint="eastAsia" w:ascii="Times New Roman" w:hAnsi="Times New Roman" w:cs="Times New Roman" w:eastAsiaTheme="minorEastAsia"/>
                <w:color w:val="000000" w:themeColor="text1"/>
                <w:spacing w:val="6"/>
                <w:szCs w:val="21"/>
                <w14:textFill>
                  <w14:solidFill>
                    <w14:schemeClr w14:val="tx1"/>
                  </w14:solidFill>
                </w14:textFill>
              </w:rPr>
              <w:t>主要货物名称</w:t>
            </w:r>
          </w:p>
        </w:tc>
        <w:tc>
          <w:tcPr>
            <w:tcW w:w="750" w:type="dxa"/>
            <w:tcBorders>
              <w:top w:val="single" w:color="000000" w:sz="4" w:space="0"/>
              <w:left w:val="single" w:color="000000" w:sz="4" w:space="0"/>
              <w:bottom w:val="single" w:color="000000" w:sz="4" w:space="0"/>
              <w:right w:val="single" w:color="000000" w:sz="4" w:space="0"/>
            </w:tcBorders>
            <w:vAlign w:val="center"/>
          </w:tcPr>
          <w:p w14:paraId="1BA3C211">
            <w:pPr>
              <w:pStyle w:val="97"/>
              <w:keepNext w:val="0"/>
              <w:keepLines w:val="0"/>
              <w:pageBreakBefore w:val="0"/>
              <w:kinsoku/>
              <w:wordWrap/>
              <w:overflowPunct/>
              <w:topLinePunct w:val="0"/>
              <w:autoSpaceDE/>
              <w:autoSpaceDN/>
              <w:bidi w:val="0"/>
              <w:adjustRightInd/>
              <w:snapToGrid/>
              <w:spacing w:line="520" w:lineRule="exact"/>
              <w:ind w:firstLine="0"/>
              <w:jc w:val="center"/>
              <w:rPr>
                <w:rFonts w:ascii="Times New Roman" w:hAnsi="Times New Roman" w:cs="Times New Roman" w:eastAsiaTheme="minorEastAsia"/>
                <w:color w:val="000000" w:themeColor="text1"/>
                <w:spacing w:val="6"/>
                <w:szCs w:val="21"/>
                <w14:textFill>
                  <w14:solidFill>
                    <w14:schemeClr w14:val="tx1"/>
                  </w14:solidFill>
                </w14:textFill>
              </w:rPr>
            </w:pPr>
            <w:r>
              <w:rPr>
                <w:rFonts w:hint="eastAsia" w:ascii="Times New Roman" w:hAnsi="Times New Roman" w:cs="Times New Roman" w:eastAsiaTheme="minorEastAsia"/>
                <w:color w:val="000000" w:themeColor="text1"/>
                <w:spacing w:val="6"/>
                <w:szCs w:val="21"/>
                <w14:textFill>
                  <w14:solidFill>
                    <w14:schemeClr w14:val="tx1"/>
                  </w14:solidFill>
                </w14:textFill>
              </w:rPr>
              <w:t>单位</w:t>
            </w:r>
          </w:p>
        </w:tc>
        <w:tc>
          <w:tcPr>
            <w:tcW w:w="764" w:type="dxa"/>
            <w:tcBorders>
              <w:top w:val="single" w:color="000000" w:sz="4" w:space="0"/>
              <w:left w:val="single" w:color="000000" w:sz="4" w:space="0"/>
              <w:bottom w:val="single" w:color="000000" w:sz="4" w:space="0"/>
              <w:right w:val="single" w:color="000000" w:sz="4" w:space="0"/>
            </w:tcBorders>
            <w:vAlign w:val="center"/>
          </w:tcPr>
          <w:p w14:paraId="545FCB1D">
            <w:pPr>
              <w:pStyle w:val="97"/>
              <w:keepNext w:val="0"/>
              <w:keepLines w:val="0"/>
              <w:pageBreakBefore w:val="0"/>
              <w:kinsoku/>
              <w:wordWrap/>
              <w:overflowPunct/>
              <w:topLinePunct w:val="0"/>
              <w:autoSpaceDE/>
              <w:autoSpaceDN/>
              <w:bidi w:val="0"/>
              <w:adjustRightInd/>
              <w:snapToGrid/>
              <w:spacing w:line="520" w:lineRule="exact"/>
              <w:ind w:firstLine="0"/>
              <w:jc w:val="center"/>
              <w:rPr>
                <w:rFonts w:ascii="Times New Roman" w:hAnsi="Times New Roman" w:cs="Times New Roman" w:eastAsiaTheme="minorEastAsia"/>
                <w:color w:val="000000" w:themeColor="text1"/>
                <w:spacing w:val="6"/>
                <w:szCs w:val="21"/>
                <w14:textFill>
                  <w14:solidFill>
                    <w14:schemeClr w14:val="tx1"/>
                  </w14:solidFill>
                </w14:textFill>
              </w:rPr>
            </w:pPr>
            <w:r>
              <w:rPr>
                <w:rFonts w:hint="eastAsia" w:ascii="Times New Roman" w:hAnsi="Times New Roman" w:cs="Times New Roman" w:eastAsiaTheme="minorEastAsia"/>
                <w:color w:val="000000" w:themeColor="text1"/>
                <w:spacing w:val="6"/>
                <w:szCs w:val="21"/>
                <w14:textFill>
                  <w14:solidFill>
                    <w14:schemeClr w14:val="tx1"/>
                  </w14:solidFill>
                </w14:textFill>
              </w:rPr>
              <w:t>数量</w:t>
            </w:r>
          </w:p>
        </w:tc>
      </w:tr>
      <w:tr w14:paraId="738F8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9140" w:type="dxa"/>
            <w:gridSpan w:val="4"/>
            <w:tcBorders>
              <w:top w:val="single" w:color="000000" w:sz="4" w:space="0"/>
              <w:left w:val="single" w:color="000000" w:sz="4" w:space="0"/>
              <w:bottom w:val="single" w:color="000000" w:sz="4" w:space="0"/>
              <w:right w:val="single" w:color="000000" w:sz="4" w:space="0"/>
            </w:tcBorders>
            <w:vAlign w:val="top"/>
          </w:tcPr>
          <w:p w14:paraId="3DCA7A00">
            <w:pPr>
              <w:pStyle w:val="97"/>
              <w:keepNext w:val="0"/>
              <w:keepLines w:val="0"/>
              <w:pageBreakBefore w:val="0"/>
              <w:kinsoku/>
              <w:wordWrap/>
              <w:overflowPunct/>
              <w:topLinePunct w:val="0"/>
              <w:autoSpaceDE/>
              <w:autoSpaceDN/>
              <w:bidi w:val="0"/>
              <w:adjustRightInd/>
              <w:snapToGrid/>
              <w:spacing w:line="520" w:lineRule="exact"/>
              <w:ind w:firstLine="0"/>
              <w:jc w:val="center"/>
              <w:rPr>
                <w:rFonts w:hint="default" w:ascii="Times New Roman" w:hAnsi="Times New Roman" w:cs="Times New Roman" w:eastAsiaTheme="minorEastAsia"/>
                <w:color w:val="000000" w:themeColor="text1"/>
                <w:spacing w:val="6"/>
                <w:szCs w:val="21"/>
                <w:lang w:val="en-US" w:eastAsia="zh-CN"/>
                <w14:textFill>
                  <w14:solidFill>
                    <w14:schemeClr w14:val="tx1"/>
                  </w14:solidFill>
                </w14:textFill>
              </w:rPr>
            </w:pPr>
            <w:r>
              <w:rPr>
                <w:rFonts w:hint="eastAsia" w:ascii="Times New Roman" w:hAnsi="Times New Roman" w:cs="Times New Roman" w:eastAsiaTheme="minorEastAsia"/>
                <w:b/>
                <w:bCs/>
                <w:color w:val="000000" w:themeColor="text1"/>
                <w:spacing w:val="6"/>
                <w:szCs w:val="21"/>
                <w:lang w:val="en-US" w:eastAsia="zh-CN"/>
                <w14:textFill>
                  <w14:solidFill>
                    <w14:schemeClr w14:val="tx1"/>
                  </w14:solidFill>
                </w14:textFill>
              </w:rPr>
              <w:t>1包</w:t>
            </w:r>
          </w:p>
        </w:tc>
      </w:tr>
      <w:tr w14:paraId="36429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exac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5AE9306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bCs/>
                <w:sz w:val="21"/>
                <w:szCs w:val="21"/>
              </w:rPr>
              <w:t>1</w:t>
            </w:r>
          </w:p>
        </w:tc>
        <w:tc>
          <w:tcPr>
            <w:tcW w:w="6791" w:type="dxa"/>
            <w:tcBorders>
              <w:top w:val="single" w:color="000000" w:sz="4" w:space="0"/>
              <w:left w:val="single" w:color="000000" w:sz="4" w:space="0"/>
              <w:bottom w:val="single" w:color="000000" w:sz="4" w:space="0"/>
              <w:right w:val="single" w:color="000000" w:sz="4" w:space="0"/>
            </w:tcBorders>
            <w:vAlign w:val="center"/>
          </w:tcPr>
          <w:p w14:paraId="035C8D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6"/>
                <w:sz w:val="21"/>
                <w:szCs w:val="21"/>
                <w14:textFill>
                  <w14:solidFill>
                    <w14:schemeClr w14:val="tx1"/>
                  </w14:solidFill>
                </w14:textFill>
              </w:rPr>
            </w:pPr>
            <w:r>
              <w:rPr>
                <w:rFonts w:hint="eastAsia" w:eastAsiaTheme="minorEastAsia"/>
                <w:spacing w:val="6"/>
                <w:sz w:val="21"/>
                <w:szCs w:val="21"/>
                <w:lang w:eastAsia="zh-CN"/>
              </w:rPr>
              <w:t>彩色多普勒超声诊断系统</w:t>
            </w:r>
            <w:r>
              <w:rPr>
                <w:rFonts w:hint="eastAsia" w:eastAsiaTheme="minorEastAsia"/>
                <w:spacing w:val="6"/>
                <w:sz w:val="21"/>
                <w:szCs w:val="21"/>
                <w:highlight w:val="none"/>
                <w:lang w:val="en-US" w:eastAsia="zh-CN"/>
              </w:rPr>
              <w:t>A</w:t>
            </w:r>
            <w:r>
              <w:rPr>
                <w:rFonts w:hint="eastAsia" w:eastAsiaTheme="minorEastAsia"/>
                <w:spacing w:val="6"/>
                <w:sz w:val="21"/>
                <w:szCs w:val="21"/>
                <w:lang w:eastAsia="zh-CN"/>
              </w:rPr>
              <w:t>（</w:t>
            </w:r>
            <w:r>
              <w:rPr>
                <w:rFonts w:hint="eastAsia" w:eastAsiaTheme="minorEastAsia"/>
                <w:spacing w:val="6"/>
                <w:sz w:val="21"/>
                <w:szCs w:val="21"/>
                <w:highlight w:val="none"/>
                <w:lang w:val="en-US" w:eastAsia="zh-CN"/>
              </w:rPr>
              <w:t>高档科研型全身彩超、侧重腹部浅表）</w:t>
            </w:r>
          </w:p>
        </w:tc>
        <w:tc>
          <w:tcPr>
            <w:tcW w:w="750" w:type="dxa"/>
            <w:tcBorders>
              <w:top w:val="single" w:color="000000" w:sz="4" w:space="0"/>
              <w:left w:val="single" w:color="000000" w:sz="4" w:space="0"/>
              <w:bottom w:val="single" w:color="000000" w:sz="4" w:space="0"/>
              <w:right w:val="single" w:color="000000" w:sz="4" w:space="0"/>
            </w:tcBorders>
            <w:vAlign w:val="center"/>
          </w:tcPr>
          <w:p w14:paraId="34B1102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cs="宋体"/>
                <w:color w:val="000000" w:themeColor="text1"/>
                <w:spacing w:val="6"/>
                <w:sz w:val="21"/>
                <w:szCs w:val="21"/>
                <w:lang w:val="en-US" w:eastAsia="zh-CN"/>
                <w14:textFill>
                  <w14:solidFill>
                    <w14:schemeClr w14:val="tx1"/>
                  </w14:solidFill>
                </w14:textFill>
              </w:rPr>
              <w:t>台</w:t>
            </w:r>
          </w:p>
        </w:tc>
        <w:tc>
          <w:tcPr>
            <w:tcW w:w="764" w:type="dxa"/>
            <w:tcBorders>
              <w:top w:val="single" w:color="000000" w:sz="4" w:space="0"/>
              <w:left w:val="single" w:color="000000" w:sz="4" w:space="0"/>
              <w:bottom w:val="single" w:color="000000" w:sz="4" w:space="0"/>
              <w:right w:val="single" w:color="000000" w:sz="4" w:space="0"/>
            </w:tcBorders>
            <w:vAlign w:val="center"/>
          </w:tcPr>
          <w:p w14:paraId="4FE013A9">
            <w:pPr>
              <w:pStyle w:val="97"/>
              <w:keepNext w:val="0"/>
              <w:keepLines w:val="0"/>
              <w:pageBreakBefore w:val="0"/>
              <w:kinsoku/>
              <w:wordWrap/>
              <w:overflowPunct/>
              <w:topLinePunct w:val="0"/>
              <w:autoSpaceDE/>
              <w:autoSpaceDN/>
              <w:bidi w:val="0"/>
              <w:adjustRightInd/>
              <w:snapToGrid/>
              <w:spacing w:line="520" w:lineRule="exact"/>
              <w:ind w:firstLine="0"/>
              <w:jc w:val="center"/>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bCs/>
                <w:sz w:val="21"/>
                <w:szCs w:val="21"/>
                <w:lang w:val="en-US" w:eastAsia="zh-CN"/>
              </w:rPr>
              <w:t>1</w:t>
            </w:r>
          </w:p>
        </w:tc>
      </w:tr>
      <w:tr w14:paraId="5CC05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jc w:val="center"/>
        </w:trPr>
        <w:tc>
          <w:tcPr>
            <w:tcW w:w="9140" w:type="dxa"/>
            <w:gridSpan w:val="4"/>
            <w:tcBorders>
              <w:top w:val="single" w:color="000000" w:sz="4" w:space="0"/>
              <w:left w:val="single" w:color="000000" w:sz="4" w:space="0"/>
              <w:bottom w:val="single" w:color="000000" w:sz="4" w:space="0"/>
              <w:right w:val="single" w:color="000000" w:sz="4" w:space="0"/>
            </w:tcBorders>
            <w:vAlign w:val="center"/>
          </w:tcPr>
          <w:p w14:paraId="12CE90E1">
            <w:pPr>
              <w:pStyle w:val="97"/>
              <w:keepNext w:val="0"/>
              <w:keepLines w:val="0"/>
              <w:pageBreakBefore w:val="0"/>
              <w:kinsoku/>
              <w:wordWrap/>
              <w:overflowPunct/>
              <w:topLinePunct w:val="0"/>
              <w:autoSpaceDE/>
              <w:autoSpaceDN/>
              <w:bidi w:val="0"/>
              <w:adjustRightInd/>
              <w:snapToGrid/>
              <w:spacing w:line="520" w:lineRule="exact"/>
              <w:ind w:firstLine="0"/>
              <w:jc w:val="center"/>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Times New Roman" w:hAnsi="Times New Roman" w:cs="Times New Roman" w:eastAsiaTheme="minorEastAsia"/>
                <w:b/>
                <w:bCs/>
                <w:color w:val="000000" w:themeColor="text1"/>
                <w:spacing w:val="6"/>
                <w:szCs w:val="21"/>
                <w:lang w:val="en-US" w:eastAsia="zh-CN"/>
                <w14:textFill>
                  <w14:solidFill>
                    <w14:schemeClr w14:val="tx1"/>
                  </w14:solidFill>
                </w14:textFill>
              </w:rPr>
              <w:t>2包</w:t>
            </w:r>
          </w:p>
        </w:tc>
      </w:tr>
      <w:tr w14:paraId="5ABDE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exac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7812958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cs="宋体"/>
                <w:bCs/>
                <w:sz w:val="21"/>
                <w:szCs w:val="21"/>
                <w:lang w:val="en-US" w:eastAsia="zh-CN"/>
              </w:rPr>
              <w:t>1</w:t>
            </w:r>
          </w:p>
        </w:tc>
        <w:tc>
          <w:tcPr>
            <w:tcW w:w="6791" w:type="dxa"/>
            <w:tcBorders>
              <w:top w:val="single" w:color="000000" w:sz="4" w:space="0"/>
              <w:left w:val="single" w:color="000000" w:sz="4" w:space="0"/>
              <w:bottom w:val="single" w:color="000000" w:sz="4" w:space="0"/>
              <w:right w:val="single" w:color="000000" w:sz="4" w:space="0"/>
            </w:tcBorders>
            <w:vAlign w:val="center"/>
          </w:tcPr>
          <w:p w14:paraId="13151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000000" w:themeColor="text1"/>
                <w:spacing w:val="6"/>
                <w:sz w:val="21"/>
                <w:szCs w:val="21"/>
                <w:lang w:eastAsia="zh-CN"/>
                <w14:textFill>
                  <w14:solidFill>
                    <w14:schemeClr w14:val="tx1"/>
                  </w14:solidFill>
                </w14:textFill>
              </w:rPr>
            </w:pPr>
            <w:r>
              <w:rPr>
                <w:rFonts w:hint="eastAsia" w:eastAsiaTheme="minorEastAsia"/>
                <w:spacing w:val="6"/>
                <w:sz w:val="21"/>
                <w:szCs w:val="21"/>
                <w:lang w:eastAsia="zh-CN"/>
              </w:rPr>
              <w:t>彩色多普勒超声诊断系统</w:t>
            </w:r>
            <w:r>
              <w:rPr>
                <w:rFonts w:hint="eastAsia" w:eastAsiaTheme="minorEastAsia"/>
                <w:spacing w:val="6"/>
                <w:sz w:val="21"/>
                <w:szCs w:val="21"/>
                <w:highlight w:val="none"/>
                <w:lang w:val="en-US" w:eastAsia="zh-CN"/>
              </w:rPr>
              <w:t>B（高档科研型全身彩超、侧重腹部浅表）</w:t>
            </w:r>
          </w:p>
        </w:tc>
        <w:tc>
          <w:tcPr>
            <w:tcW w:w="750" w:type="dxa"/>
            <w:tcBorders>
              <w:top w:val="single" w:color="000000" w:sz="4" w:space="0"/>
              <w:left w:val="single" w:color="000000" w:sz="4" w:space="0"/>
              <w:bottom w:val="single" w:color="000000" w:sz="4" w:space="0"/>
              <w:right w:val="single" w:color="000000" w:sz="4" w:space="0"/>
            </w:tcBorders>
            <w:vAlign w:val="center"/>
          </w:tcPr>
          <w:p w14:paraId="0102235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cs="宋体"/>
                <w:color w:val="000000" w:themeColor="text1"/>
                <w:spacing w:val="6"/>
                <w:sz w:val="21"/>
                <w:szCs w:val="21"/>
                <w:lang w:val="en-US" w:eastAsia="zh-CN"/>
                <w14:textFill>
                  <w14:solidFill>
                    <w14:schemeClr w14:val="tx1"/>
                  </w14:solidFill>
                </w14:textFill>
              </w:rPr>
              <w:t>台</w:t>
            </w:r>
          </w:p>
        </w:tc>
        <w:tc>
          <w:tcPr>
            <w:tcW w:w="764" w:type="dxa"/>
            <w:tcBorders>
              <w:top w:val="single" w:color="000000" w:sz="4" w:space="0"/>
              <w:left w:val="single" w:color="000000" w:sz="4" w:space="0"/>
              <w:bottom w:val="single" w:color="000000" w:sz="4" w:space="0"/>
              <w:right w:val="single" w:color="000000" w:sz="4" w:space="0"/>
            </w:tcBorders>
            <w:vAlign w:val="center"/>
          </w:tcPr>
          <w:p w14:paraId="2EBFE778">
            <w:pPr>
              <w:pStyle w:val="97"/>
              <w:keepNext w:val="0"/>
              <w:keepLines w:val="0"/>
              <w:pageBreakBefore w:val="0"/>
              <w:kinsoku/>
              <w:wordWrap/>
              <w:overflowPunct/>
              <w:topLinePunct w:val="0"/>
              <w:autoSpaceDE/>
              <w:autoSpaceDN/>
              <w:bidi w:val="0"/>
              <w:adjustRightInd/>
              <w:snapToGrid/>
              <w:spacing w:line="520" w:lineRule="exact"/>
              <w:ind w:firstLine="0"/>
              <w:jc w:val="center"/>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w:t>
            </w:r>
          </w:p>
        </w:tc>
      </w:tr>
      <w:tr w14:paraId="15D5B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exact"/>
          <w:jc w:val="center"/>
        </w:trPr>
        <w:tc>
          <w:tcPr>
            <w:tcW w:w="9140" w:type="dxa"/>
            <w:gridSpan w:val="4"/>
            <w:tcBorders>
              <w:top w:val="single" w:color="000000" w:sz="4" w:space="0"/>
              <w:left w:val="single" w:color="000000" w:sz="4" w:space="0"/>
              <w:bottom w:val="single" w:color="000000" w:sz="4" w:space="0"/>
              <w:right w:val="single" w:color="000000" w:sz="4" w:space="0"/>
            </w:tcBorders>
            <w:vAlign w:val="center"/>
          </w:tcPr>
          <w:p w14:paraId="4CA8E68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Cs/>
                <w:sz w:val="21"/>
                <w:szCs w:val="21"/>
                <w:lang w:val="en-US" w:eastAsia="zh-CN"/>
              </w:rPr>
            </w:pPr>
            <w:r>
              <w:rPr>
                <w:rFonts w:hint="eastAsia" w:ascii="Times New Roman" w:hAnsi="Times New Roman" w:cs="Times New Roman" w:eastAsiaTheme="minorEastAsia"/>
                <w:b/>
                <w:bCs/>
                <w:color w:val="000000" w:themeColor="text1"/>
                <w:spacing w:val="6"/>
                <w:szCs w:val="21"/>
                <w:lang w:val="en-US" w:eastAsia="zh-CN"/>
                <w14:textFill>
                  <w14:solidFill>
                    <w14:schemeClr w14:val="tx1"/>
                  </w14:solidFill>
                </w14:textFill>
              </w:rPr>
              <w:t>3包</w:t>
            </w:r>
          </w:p>
        </w:tc>
      </w:tr>
      <w:tr w14:paraId="176DA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exac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54BEF25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cs="宋体"/>
                <w:bCs/>
                <w:sz w:val="21"/>
                <w:szCs w:val="21"/>
                <w:lang w:val="en-US" w:eastAsia="zh-CN"/>
              </w:rPr>
              <w:t>1</w:t>
            </w:r>
          </w:p>
        </w:tc>
        <w:tc>
          <w:tcPr>
            <w:tcW w:w="6791" w:type="dxa"/>
            <w:tcBorders>
              <w:top w:val="single" w:color="000000" w:sz="4" w:space="0"/>
              <w:left w:val="single" w:color="000000" w:sz="4" w:space="0"/>
              <w:bottom w:val="single" w:color="000000" w:sz="4" w:space="0"/>
              <w:right w:val="single" w:color="000000" w:sz="4" w:space="0"/>
            </w:tcBorders>
            <w:vAlign w:val="center"/>
          </w:tcPr>
          <w:p w14:paraId="675427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000000" w:themeColor="text1"/>
                <w:spacing w:val="6"/>
                <w:sz w:val="21"/>
                <w:szCs w:val="21"/>
                <w:lang w:eastAsia="zh-CN"/>
                <w14:textFill>
                  <w14:solidFill>
                    <w14:schemeClr w14:val="tx1"/>
                  </w14:solidFill>
                </w14:textFill>
              </w:rPr>
            </w:pPr>
            <w:r>
              <w:rPr>
                <w:rFonts w:hint="eastAsia" w:eastAsiaTheme="minorEastAsia"/>
                <w:spacing w:val="6"/>
                <w:sz w:val="21"/>
                <w:szCs w:val="21"/>
                <w:lang w:eastAsia="zh-CN"/>
              </w:rPr>
              <w:t>彩色多普勒超声诊断系统</w:t>
            </w:r>
            <w:r>
              <w:rPr>
                <w:rFonts w:hint="eastAsia" w:eastAsiaTheme="minorEastAsia"/>
                <w:spacing w:val="6"/>
                <w:sz w:val="21"/>
                <w:szCs w:val="21"/>
                <w:highlight w:val="none"/>
                <w:lang w:val="en-US" w:eastAsia="zh-CN"/>
              </w:rPr>
              <w:t>A（</w:t>
            </w:r>
            <w:r>
              <w:rPr>
                <w:rFonts w:hint="eastAsia" w:ascii="Times New Roman" w:hAnsi="Times New Roman" w:cs="Times New Roman" w:eastAsiaTheme="minorEastAsia"/>
                <w:b w:val="0"/>
                <w:bCs w:val="0"/>
                <w:spacing w:val="6"/>
                <w:sz w:val="21"/>
                <w:szCs w:val="21"/>
                <w:highlight w:val="none"/>
                <w:lang w:val="en-US" w:eastAsia="zh-CN"/>
              </w:rPr>
              <w:t>高档科研型全身彩超</w:t>
            </w:r>
            <w:r>
              <w:rPr>
                <w:rFonts w:hint="eastAsia" w:cs="Times New Roman" w:eastAsiaTheme="minorEastAsia"/>
                <w:b w:val="0"/>
                <w:bCs w:val="0"/>
                <w:spacing w:val="6"/>
                <w:sz w:val="21"/>
                <w:szCs w:val="21"/>
                <w:highlight w:val="none"/>
                <w:lang w:val="en-US" w:eastAsia="zh-CN"/>
              </w:rPr>
              <w:t>、</w:t>
            </w:r>
            <w:r>
              <w:rPr>
                <w:rFonts w:hint="eastAsia" w:ascii="Times New Roman" w:hAnsi="Times New Roman" w:cs="Times New Roman" w:eastAsiaTheme="minorEastAsia"/>
                <w:b w:val="0"/>
                <w:bCs w:val="0"/>
                <w:spacing w:val="6"/>
                <w:sz w:val="21"/>
                <w:szCs w:val="21"/>
                <w:highlight w:val="none"/>
                <w:lang w:val="en-US" w:eastAsia="zh-CN"/>
              </w:rPr>
              <w:t>侧重肌骨）</w:t>
            </w:r>
          </w:p>
        </w:tc>
        <w:tc>
          <w:tcPr>
            <w:tcW w:w="750" w:type="dxa"/>
            <w:tcBorders>
              <w:top w:val="single" w:color="000000" w:sz="4" w:space="0"/>
              <w:left w:val="single" w:color="000000" w:sz="4" w:space="0"/>
              <w:bottom w:val="single" w:color="000000" w:sz="4" w:space="0"/>
              <w:right w:val="single" w:color="000000" w:sz="4" w:space="0"/>
            </w:tcBorders>
            <w:vAlign w:val="center"/>
          </w:tcPr>
          <w:p w14:paraId="0DE1CD3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cs="宋体"/>
                <w:color w:val="000000" w:themeColor="text1"/>
                <w:spacing w:val="6"/>
                <w:sz w:val="21"/>
                <w:szCs w:val="21"/>
                <w:lang w:val="en-US" w:eastAsia="zh-CN"/>
                <w14:textFill>
                  <w14:solidFill>
                    <w14:schemeClr w14:val="tx1"/>
                  </w14:solidFill>
                </w14:textFill>
              </w:rPr>
              <w:t>台</w:t>
            </w:r>
          </w:p>
        </w:tc>
        <w:tc>
          <w:tcPr>
            <w:tcW w:w="764" w:type="dxa"/>
            <w:tcBorders>
              <w:top w:val="single" w:color="000000" w:sz="4" w:space="0"/>
              <w:left w:val="single" w:color="000000" w:sz="4" w:space="0"/>
              <w:bottom w:val="single" w:color="000000" w:sz="4" w:space="0"/>
              <w:right w:val="single" w:color="000000" w:sz="4" w:space="0"/>
            </w:tcBorders>
            <w:vAlign w:val="center"/>
          </w:tcPr>
          <w:p w14:paraId="388CEB63">
            <w:pPr>
              <w:pStyle w:val="97"/>
              <w:keepNext w:val="0"/>
              <w:keepLines w:val="0"/>
              <w:pageBreakBefore w:val="0"/>
              <w:kinsoku/>
              <w:wordWrap/>
              <w:overflowPunct/>
              <w:topLinePunct w:val="0"/>
              <w:autoSpaceDE/>
              <w:autoSpaceDN/>
              <w:bidi w:val="0"/>
              <w:adjustRightInd/>
              <w:snapToGrid/>
              <w:spacing w:line="520" w:lineRule="exact"/>
              <w:ind w:firstLine="0"/>
              <w:jc w:val="center"/>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w:t>
            </w:r>
          </w:p>
        </w:tc>
      </w:tr>
      <w:tr w14:paraId="3BD67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jc w:val="center"/>
        </w:trPr>
        <w:tc>
          <w:tcPr>
            <w:tcW w:w="9140" w:type="dxa"/>
            <w:gridSpan w:val="4"/>
            <w:tcBorders>
              <w:top w:val="single" w:color="000000" w:sz="4" w:space="0"/>
              <w:left w:val="single" w:color="000000" w:sz="4" w:space="0"/>
              <w:bottom w:val="single" w:color="000000" w:sz="4" w:space="0"/>
              <w:right w:val="single" w:color="000000" w:sz="4" w:space="0"/>
            </w:tcBorders>
            <w:vAlign w:val="center"/>
          </w:tcPr>
          <w:p w14:paraId="2ACE67A0">
            <w:pPr>
              <w:pStyle w:val="97"/>
              <w:keepNext w:val="0"/>
              <w:keepLines w:val="0"/>
              <w:pageBreakBefore w:val="0"/>
              <w:kinsoku/>
              <w:wordWrap/>
              <w:overflowPunct/>
              <w:topLinePunct w:val="0"/>
              <w:autoSpaceDE/>
              <w:autoSpaceDN/>
              <w:bidi w:val="0"/>
              <w:adjustRightInd/>
              <w:snapToGrid/>
              <w:spacing w:line="520" w:lineRule="exact"/>
              <w:ind w:firstLine="0"/>
              <w:jc w:val="center"/>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Times New Roman" w:hAnsi="Times New Roman" w:cs="Times New Roman" w:eastAsiaTheme="minorEastAsia"/>
                <w:b/>
                <w:bCs/>
                <w:color w:val="000000" w:themeColor="text1"/>
                <w:spacing w:val="6"/>
                <w:szCs w:val="21"/>
                <w:lang w:val="en-US" w:eastAsia="zh-CN"/>
                <w14:textFill>
                  <w14:solidFill>
                    <w14:schemeClr w14:val="tx1"/>
                  </w14:solidFill>
                </w14:textFill>
              </w:rPr>
              <w:t>4包</w:t>
            </w:r>
          </w:p>
        </w:tc>
      </w:tr>
      <w:tr w14:paraId="4B8E5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exac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28305A4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cs="宋体"/>
                <w:bCs/>
                <w:sz w:val="21"/>
                <w:szCs w:val="21"/>
                <w:lang w:val="en-US" w:eastAsia="zh-CN"/>
              </w:rPr>
              <w:t>1</w:t>
            </w:r>
          </w:p>
        </w:tc>
        <w:tc>
          <w:tcPr>
            <w:tcW w:w="6791" w:type="dxa"/>
            <w:tcBorders>
              <w:top w:val="single" w:color="000000" w:sz="4" w:space="0"/>
              <w:left w:val="single" w:color="000000" w:sz="4" w:space="0"/>
              <w:bottom w:val="single" w:color="000000" w:sz="4" w:space="0"/>
              <w:right w:val="single" w:color="000000" w:sz="4" w:space="0"/>
            </w:tcBorders>
            <w:vAlign w:val="center"/>
          </w:tcPr>
          <w:p w14:paraId="6C114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000000" w:themeColor="text1"/>
                <w:spacing w:val="6"/>
                <w:sz w:val="21"/>
                <w:szCs w:val="21"/>
                <w:lang w:eastAsia="zh-CN"/>
                <w14:textFill>
                  <w14:solidFill>
                    <w14:schemeClr w14:val="tx1"/>
                  </w14:solidFill>
                </w14:textFill>
              </w:rPr>
            </w:pPr>
            <w:r>
              <w:rPr>
                <w:rFonts w:hint="eastAsia" w:eastAsiaTheme="minorEastAsia"/>
                <w:spacing w:val="6"/>
                <w:sz w:val="21"/>
                <w:szCs w:val="21"/>
                <w:lang w:eastAsia="zh-CN"/>
              </w:rPr>
              <w:t>彩色多普勒超声诊断系统</w:t>
            </w:r>
            <w:r>
              <w:rPr>
                <w:rFonts w:hint="eastAsia" w:eastAsiaTheme="minorEastAsia"/>
                <w:spacing w:val="6"/>
                <w:sz w:val="21"/>
                <w:szCs w:val="21"/>
                <w:highlight w:val="none"/>
                <w:lang w:val="en-US" w:eastAsia="zh-CN"/>
              </w:rPr>
              <w:t>B（</w:t>
            </w:r>
            <w:r>
              <w:rPr>
                <w:rFonts w:hint="eastAsia" w:ascii="Times New Roman" w:hAnsi="Times New Roman" w:cs="Times New Roman" w:eastAsiaTheme="minorEastAsia"/>
                <w:b w:val="0"/>
                <w:bCs w:val="0"/>
                <w:spacing w:val="6"/>
                <w:sz w:val="21"/>
                <w:szCs w:val="21"/>
                <w:highlight w:val="none"/>
                <w:lang w:val="en-US" w:eastAsia="zh-CN"/>
              </w:rPr>
              <w:t>高档科研型全身彩超</w:t>
            </w:r>
            <w:r>
              <w:rPr>
                <w:rFonts w:hint="eastAsia" w:cs="Times New Roman" w:eastAsiaTheme="minorEastAsia"/>
                <w:b w:val="0"/>
                <w:bCs w:val="0"/>
                <w:spacing w:val="6"/>
                <w:sz w:val="21"/>
                <w:szCs w:val="21"/>
                <w:highlight w:val="none"/>
                <w:lang w:val="en-US" w:eastAsia="zh-CN"/>
              </w:rPr>
              <w:t>、</w:t>
            </w:r>
            <w:r>
              <w:rPr>
                <w:rFonts w:hint="eastAsia" w:ascii="Times New Roman" w:hAnsi="Times New Roman" w:cs="Times New Roman" w:eastAsiaTheme="minorEastAsia"/>
                <w:b w:val="0"/>
                <w:bCs w:val="0"/>
                <w:spacing w:val="6"/>
                <w:sz w:val="21"/>
                <w:szCs w:val="21"/>
                <w:highlight w:val="none"/>
                <w:lang w:val="en-US" w:eastAsia="zh-CN"/>
              </w:rPr>
              <w:t>侧重肌骨）</w:t>
            </w:r>
          </w:p>
        </w:tc>
        <w:tc>
          <w:tcPr>
            <w:tcW w:w="750" w:type="dxa"/>
            <w:tcBorders>
              <w:top w:val="single" w:color="000000" w:sz="4" w:space="0"/>
              <w:left w:val="single" w:color="000000" w:sz="4" w:space="0"/>
              <w:bottom w:val="single" w:color="000000" w:sz="4" w:space="0"/>
              <w:right w:val="single" w:color="000000" w:sz="4" w:space="0"/>
            </w:tcBorders>
            <w:vAlign w:val="center"/>
          </w:tcPr>
          <w:p w14:paraId="1800F2C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cs="宋体"/>
                <w:color w:val="000000" w:themeColor="text1"/>
                <w:spacing w:val="6"/>
                <w:sz w:val="21"/>
                <w:szCs w:val="21"/>
                <w:lang w:val="en-US" w:eastAsia="zh-CN"/>
                <w14:textFill>
                  <w14:solidFill>
                    <w14:schemeClr w14:val="tx1"/>
                  </w14:solidFill>
                </w14:textFill>
              </w:rPr>
              <w:t>台</w:t>
            </w:r>
          </w:p>
        </w:tc>
        <w:tc>
          <w:tcPr>
            <w:tcW w:w="764" w:type="dxa"/>
            <w:tcBorders>
              <w:top w:val="single" w:color="000000" w:sz="4" w:space="0"/>
              <w:left w:val="single" w:color="000000" w:sz="4" w:space="0"/>
              <w:bottom w:val="single" w:color="000000" w:sz="4" w:space="0"/>
              <w:right w:val="single" w:color="000000" w:sz="4" w:space="0"/>
            </w:tcBorders>
            <w:vAlign w:val="center"/>
          </w:tcPr>
          <w:p w14:paraId="207BEBB7">
            <w:pPr>
              <w:pStyle w:val="97"/>
              <w:keepNext w:val="0"/>
              <w:keepLines w:val="0"/>
              <w:pageBreakBefore w:val="0"/>
              <w:kinsoku/>
              <w:wordWrap/>
              <w:overflowPunct/>
              <w:topLinePunct w:val="0"/>
              <w:autoSpaceDE/>
              <w:autoSpaceDN/>
              <w:bidi w:val="0"/>
              <w:adjustRightInd/>
              <w:snapToGrid/>
              <w:spacing w:line="520" w:lineRule="exact"/>
              <w:ind w:firstLine="0"/>
              <w:jc w:val="center"/>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w:t>
            </w:r>
          </w:p>
        </w:tc>
      </w:tr>
    </w:tbl>
    <w:p w14:paraId="421E4255">
      <w:pPr>
        <w:pStyle w:val="97"/>
        <w:spacing w:line="420" w:lineRule="exact"/>
        <w:rPr>
          <w:rFonts w:ascii="Times New Roman" w:hAnsi="Times New Roman" w:cs="Times New Roman" w:eastAsiaTheme="minorEastAsia"/>
          <w:b/>
          <w:spacing w:val="6"/>
          <w:szCs w:val="21"/>
          <w:lang w:val="en-US"/>
        </w:rPr>
      </w:pPr>
      <w:r>
        <w:rPr>
          <w:rFonts w:hint="eastAsia" w:ascii="Times New Roman" w:hAnsi="Times New Roman" w:cs="Times New Roman" w:eastAsiaTheme="minorEastAsia"/>
          <w:b/>
          <w:spacing w:val="6"/>
          <w:szCs w:val="21"/>
        </w:rPr>
        <w:t>（</w:t>
      </w:r>
      <w:r>
        <w:rPr>
          <w:rFonts w:hint="eastAsia" w:ascii="Times New Roman" w:hAnsi="Times New Roman" w:cs="Times New Roman" w:eastAsiaTheme="minorEastAsia"/>
          <w:b/>
          <w:spacing w:val="6"/>
          <w:szCs w:val="21"/>
          <w:lang w:val="en-US"/>
        </w:rPr>
        <w:t>2）技术要求</w:t>
      </w:r>
    </w:p>
    <w:p w14:paraId="12FEE45B">
      <w:pPr>
        <w:pStyle w:val="97"/>
        <w:spacing w:line="420" w:lineRule="exact"/>
        <w:rPr>
          <w:rFonts w:hint="eastAsia" w:ascii="Times New Roman" w:hAnsi="Times New Roman" w:cs="Times New Roman" w:eastAsiaTheme="minorEastAsia"/>
          <w:b/>
          <w:spacing w:val="6"/>
          <w:szCs w:val="21"/>
          <w:lang w:val="en-US" w:eastAsia="zh-CN"/>
        </w:rPr>
      </w:pPr>
      <w:r>
        <w:rPr>
          <w:rFonts w:hint="eastAsia" w:ascii="Times New Roman" w:hAnsi="Times New Roman" w:cs="Times New Roman" w:eastAsiaTheme="minorEastAsia"/>
          <w:b/>
          <w:spacing w:val="6"/>
          <w:szCs w:val="21"/>
          <w:lang w:val="en-US" w:eastAsia="zh-CN"/>
        </w:rPr>
        <w:t>1包：</w:t>
      </w:r>
    </w:p>
    <w:tbl>
      <w:tblPr>
        <w:tblStyle w:val="18"/>
        <w:tblW w:w="909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8"/>
        <w:gridCol w:w="7880"/>
      </w:tblGrid>
      <w:tr w14:paraId="3E44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9098" w:type="dxa"/>
            <w:gridSpan w:val="2"/>
            <w:shd w:val="clear" w:color="auto" w:fill="auto"/>
            <w:vAlign w:val="center"/>
          </w:tcPr>
          <w:p w14:paraId="23D94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eastAsiaTheme="minorEastAsia"/>
                <w:b/>
                <w:bCs/>
                <w:spacing w:val="6"/>
                <w:sz w:val="21"/>
                <w:szCs w:val="21"/>
                <w:lang w:eastAsia="zh-CN"/>
              </w:rPr>
              <w:t>彩色多普勒超声诊断系统</w:t>
            </w:r>
            <w:r>
              <w:rPr>
                <w:rFonts w:hint="eastAsia" w:eastAsiaTheme="minorEastAsia"/>
                <w:b/>
                <w:bCs/>
                <w:spacing w:val="6"/>
                <w:sz w:val="21"/>
                <w:szCs w:val="21"/>
                <w:highlight w:val="none"/>
                <w:lang w:val="en-US" w:eastAsia="zh-CN"/>
              </w:rPr>
              <w:t>A</w:t>
            </w:r>
            <w:r>
              <w:rPr>
                <w:rFonts w:hint="eastAsia" w:eastAsiaTheme="minorEastAsia"/>
                <w:b/>
                <w:bCs/>
                <w:spacing w:val="6"/>
                <w:sz w:val="21"/>
                <w:szCs w:val="21"/>
                <w:lang w:eastAsia="zh-CN"/>
              </w:rPr>
              <w:t>（</w:t>
            </w:r>
            <w:r>
              <w:rPr>
                <w:rFonts w:hint="eastAsia" w:eastAsiaTheme="minorEastAsia"/>
                <w:b/>
                <w:bCs/>
                <w:spacing w:val="6"/>
                <w:sz w:val="21"/>
                <w:szCs w:val="21"/>
                <w:highlight w:val="none"/>
                <w:lang w:val="en-US" w:eastAsia="zh-CN"/>
              </w:rPr>
              <w:t>高档科研型全身彩超、侧重腹部浅表）</w:t>
            </w:r>
          </w:p>
        </w:tc>
      </w:tr>
      <w:tr w14:paraId="6E36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28D9B5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7880" w:type="dxa"/>
            <w:shd w:val="clear" w:color="auto" w:fill="auto"/>
            <w:vAlign w:val="center"/>
          </w:tcPr>
          <w:p w14:paraId="67DDC2F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技术</w:t>
            </w:r>
            <w:r>
              <w:rPr>
                <w:rFonts w:hint="eastAsia" w:ascii="宋体" w:hAnsi="宋体" w:eastAsia="宋体" w:cs="宋体"/>
                <w:b/>
                <w:bCs/>
                <w:i w:val="0"/>
                <w:iCs w:val="0"/>
                <w:color w:val="000000"/>
                <w:kern w:val="0"/>
                <w:sz w:val="21"/>
                <w:szCs w:val="21"/>
                <w:u w:val="none"/>
                <w:lang w:val="en-US" w:eastAsia="zh-CN" w:bidi="ar"/>
              </w:rPr>
              <w:t>要求</w:t>
            </w:r>
          </w:p>
        </w:tc>
      </w:tr>
      <w:tr w14:paraId="2A30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7D615A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7880" w:type="dxa"/>
            <w:shd w:val="clear" w:color="auto" w:fill="auto"/>
            <w:vAlign w:val="center"/>
          </w:tcPr>
          <w:p w14:paraId="7A0C195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数量：1套</w:t>
            </w:r>
          </w:p>
        </w:tc>
      </w:tr>
      <w:tr w14:paraId="25CA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10B20A8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7880" w:type="dxa"/>
            <w:shd w:val="clear" w:color="auto" w:fill="auto"/>
            <w:vAlign w:val="center"/>
          </w:tcPr>
          <w:p w14:paraId="6A917C34">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配置</w:t>
            </w:r>
          </w:p>
        </w:tc>
      </w:tr>
      <w:tr w14:paraId="13FD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6BF82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880" w:type="dxa"/>
            <w:shd w:val="clear" w:color="auto" w:fill="auto"/>
            <w:vAlign w:val="center"/>
          </w:tcPr>
          <w:p w14:paraId="570D58B5">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全身</w:t>
            </w:r>
            <w:r>
              <w:rPr>
                <w:rFonts w:hint="eastAsia" w:ascii="宋体" w:hAnsi="宋体" w:eastAsia="宋体" w:cs="宋体"/>
                <w:i w:val="0"/>
                <w:iCs w:val="0"/>
                <w:color w:val="000000"/>
                <w:sz w:val="21"/>
                <w:szCs w:val="21"/>
                <w:u w:val="none"/>
                <w:lang w:eastAsia="zh-CN"/>
              </w:rPr>
              <w:t>方向彩超</w:t>
            </w:r>
            <w:r>
              <w:rPr>
                <w:rFonts w:hint="eastAsia" w:ascii="宋体" w:hAnsi="宋体" w:eastAsia="宋体" w:cs="宋体"/>
                <w:i w:val="0"/>
                <w:iCs w:val="0"/>
                <w:color w:val="000000"/>
                <w:sz w:val="21"/>
                <w:szCs w:val="21"/>
                <w:u w:val="none"/>
              </w:rPr>
              <w:t>主机：1台</w:t>
            </w:r>
          </w:p>
        </w:tc>
      </w:tr>
      <w:tr w14:paraId="5B7F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280F4B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7880" w:type="dxa"/>
            <w:shd w:val="clear" w:color="auto" w:fill="auto"/>
            <w:vAlign w:val="center"/>
          </w:tcPr>
          <w:p w14:paraId="2ED77B9E">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eastAsia="zh-CN"/>
              </w:rPr>
              <w:t>探头</w:t>
            </w:r>
          </w:p>
        </w:tc>
      </w:tr>
      <w:tr w14:paraId="271F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59B692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w:t>
            </w:r>
          </w:p>
        </w:tc>
        <w:tc>
          <w:tcPr>
            <w:tcW w:w="7880" w:type="dxa"/>
            <w:shd w:val="clear" w:color="auto" w:fill="auto"/>
            <w:vAlign w:val="center"/>
          </w:tcPr>
          <w:p w14:paraId="2951451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单晶腹部凸阵探头（1.0-8.0MHz）：1把</w:t>
            </w:r>
          </w:p>
        </w:tc>
      </w:tr>
      <w:tr w14:paraId="0FD2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10AA27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w:t>
            </w:r>
          </w:p>
        </w:tc>
        <w:tc>
          <w:tcPr>
            <w:tcW w:w="7880" w:type="dxa"/>
            <w:shd w:val="clear" w:color="auto" w:fill="auto"/>
            <w:vAlign w:val="center"/>
          </w:tcPr>
          <w:p w14:paraId="661331E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血管/小器官线阵探头（4.0-17.0MHz）：1把</w:t>
            </w:r>
          </w:p>
        </w:tc>
      </w:tr>
      <w:tr w14:paraId="6A55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168DBA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w:t>
            </w:r>
          </w:p>
        </w:tc>
        <w:tc>
          <w:tcPr>
            <w:tcW w:w="7880" w:type="dxa"/>
            <w:shd w:val="clear" w:color="auto" w:fill="auto"/>
            <w:vAlign w:val="center"/>
          </w:tcPr>
          <w:p w14:paraId="7C94EE4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单晶心脏相控阵探头（1.0-6MHz）：1把</w:t>
            </w:r>
          </w:p>
        </w:tc>
      </w:tr>
      <w:tr w14:paraId="2F4E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049CCB4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★2.2.4</w:t>
            </w:r>
          </w:p>
        </w:tc>
        <w:tc>
          <w:tcPr>
            <w:tcW w:w="7880" w:type="dxa"/>
            <w:shd w:val="clear" w:color="auto" w:fill="auto"/>
            <w:vAlign w:val="center"/>
          </w:tcPr>
          <w:p w14:paraId="651690DE">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腔内容积探头（3-11MHz）：1把</w:t>
            </w:r>
          </w:p>
        </w:tc>
      </w:tr>
      <w:tr w14:paraId="6C42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0D21D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w:t>
            </w:r>
          </w:p>
        </w:tc>
        <w:tc>
          <w:tcPr>
            <w:tcW w:w="7880" w:type="dxa"/>
            <w:shd w:val="clear" w:color="auto" w:fill="auto"/>
            <w:vAlign w:val="center"/>
          </w:tcPr>
          <w:p w14:paraId="12B4130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高频线阵探头（8.0-25.0 MHz）：1把</w:t>
            </w:r>
          </w:p>
        </w:tc>
      </w:tr>
      <w:tr w14:paraId="7240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2D4E55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7880" w:type="dxa"/>
            <w:shd w:val="clear" w:color="auto" w:fill="auto"/>
            <w:vAlign w:val="center"/>
          </w:tcPr>
          <w:p w14:paraId="58B865B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提供产品配置清单</w:t>
            </w:r>
          </w:p>
        </w:tc>
      </w:tr>
      <w:tr w14:paraId="0A30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1218" w:type="dxa"/>
            <w:shd w:val="clear" w:color="auto" w:fill="auto"/>
            <w:vAlign w:val="center"/>
          </w:tcPr>
          <w:p w14:paraId="722CDD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7880" w:type="dxa"/>
            <w:shd w:val="clear" w:color="auto" w:fill="auto"/>
            <w:vAlign w:val="center"/>
          </w:tcPr>
          <w:p w14:paraId="66321EFF">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性能</w:t>
            </w:r>
          </w:p>
        </w:tc>
      </w:tr>
      <w:tr w14:paraId="0AFB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4E228BC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★3.1</w:t>
            </w:r>
          </w:p>
        </w:tc>
        <w:tc>
          <w:tcPr>
            <w:tcW w:w="7880" w:type="dxa"/>
            <w:shd w:val="clear" w:color="auto" w:fill="auto"/>
            <w:vAlign w:val="center"/>
          </w:tcPr>
          <w:p w14:paraId="7F0341F1">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两种成像方式，支持数字化全域聚焦，声像图全程动态聚焦技术，全场图像均匀一致，图像上无焦点显示；支持开启焦点调节，焦点个数≥12个（非段数），可视可调</w:t>
            </w:r>
          </w:p>
        </w:tc>
      </w:tr>
      <w:tr w14:paraId="5F4D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4EFA3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3.1.1</w:t>
            </w:r>
          </w:p>
        </w:tc>
        <w:tc>
          <w:tcPr>
            <w:tcW w:w="7880" w:type="dxa"/>
            <w:shd w:val="clear" w:color="auto" w:fill="auto"/>
            <w:vAlign w:val="center"/>
          </w:tcPr>
          <w:p w14:paraId="437E47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数字化可变孔径及动态变迹技术，A/D≥14 bit</w:t>
            </w:r>
          </w:p>
        </w:tc>
      </w:tr>
      <w:tr w14:paraId="162D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noWrap/>
            <w:vAlign w:val="center"/>
          </w:tcPr>
          <w:p w14:paraId="45B04BD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★3.1.2</w:t>
            </w:r>
          </w:p>
        </w:tc>
        <w:tc>
          <w:tcPr>
            <w:tcW w:w="7880" w:type="dxa"/>
            <w:shd w:val="clear" w:color="auto" w:fill="auto"/>
            <w:vAlign w:val="center"/>
          </w:tcPr>
          <w:p w14:paraId="528C3644">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支持探头自动唤醒，3档灵敏度可调</w:t>
            </w:r>
          </w:p>
        </w:tc>
      </w:tr>
      <w:tr w14:paraId="2597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4949B1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3.1.3</w:t>
            </w:r>
          </w:p>
        </w:tc>
        <w:tc>
          <w:tcPr>
            <w:tcW w:w="7880" w:type="dxa"/>
            <w:shd w:val="clear" w:color="auto" w:fill="auto"/>
            <w:vAlign w:val="center"/>
          </w:tcPr>
          <w:p w14:paraId="6E880E2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斑点噪声抑制技术，可分级调节≥7级</w:t>
            </w:r>
          </w:p>
        </w:tc>
      </w:tr>
      <w:tr w14:paraId="1A36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3C4635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3.1.4</w:t>
            </w:r>
          </w:p>
        </w:tc>
        <w:tc>
          <w:tcPr>
            <w:tcW w:w="7880" w:type="dxa"/>
            <w:shd w:val="clear" w:color="auto" w:fill="auto"/>
            <w:vAlign w:val="center"/>
          </w:tcPr>
          <w:p w14:paraId="78827E7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支持肝脏造影LI-RADS报告系统</w:t>
            </w:r>
          </w:p>
        </w:tc>
      </w:tr>
      <w:tr w14:paraId="2947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744267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3.1.5</w:t>
            </w:r>
          </w:p>
        </w:tc>
        <w:tc>
          <w:tcPr>
            <w:tcW w:w="7880" w:type="dxa"/>
            <w:shd w:val="clear" w:color="auto" w:fill="auto"/>
            <w:vAlign w:val="center"/>
          </w:tcPr>
          <w:p w14:paraId="48A281E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支持同品牌工作站</w:t>
            </w:r>
          </w:p>
        </w:tc>
      </w:tr>
      <w:tr w14:paraId="445C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6C1266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7880" w:type="dxa"/>
            <w:shd w:val="clear" w:color="auto" w:fill="auto"/>
            <w:vAlign w:val="center"/>
          </w:tcPr>
          <w:p w14:paraId="17A9A1D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高清成像技术，整场图像锐化处理，独立分级调节≥5级，支持造影成像技术，支持腹部、浅表、腔内、腔内容积探头造影成像</w:t>
            </w:r>
          </w:p>
        </w:tc>
      </w:tr>
      <w:tr w14:paraId="76C2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2E5CBC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3.2.1</w:t>
            </w:r>
          </w:p>
        </w:tc>
        <w:tc>
          <w:tcPr>
            <w:tcW w:w="7880" w:type="dxa"/>
            <w:shd w:val="clear" w:color="auto" w:fill="auto"/>
            <w:vAlign w:val="center"/>
          </w:tcPr>
          <w:p w14:paraId="7DBA52C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向后存储造影连续采集时间最长10分钟</w:t>
            </w:r>
            <w:r>
              <w:rPr>
                <w:rFonts w:hint="eastAsia" w:ascii="宋体" w:hAnsi="宋体" w:cs="宋体"/>
                <w:b w:val="0"/>
                <w:bCs w:val="0"/>
                <w:i w:val="0"/>
                <w:iCs w:val="0"/>
                <w:color w:val="000000"/>
                <w:kern w:val="0"/>
                <w:sz w:val="21"/>
                <w:szCs w:val="21"/>
                <w:highlight w:val="none"/>
                <w:u w:val="none"/>
                <w:lang w:val="en-US" w:eastAsia="zh-CN" w:bidi="ar"/>
              </w:rPr>
              <w:t>；</w:t>
            </w:r>
          </w:p>
          <w:p w14:paraId="221A63E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实时微血管造影增强成像技术</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 xml:space="preserve"> </w:t>
            </w:r>
          </w:p>
        </w:tc>
      </w:tr>
      <w:tr w14:paraId="0FDE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6650114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★3.2.2</w:t>
            </w:r>
          </w:p>
        </w:tc>
        <w:tc>
          <w:tcPr>
            <w:tcW w:w="7880" w:type="dxa"/>
            <w:shd w:val="clear" w:color="auto" w:fill="auto"/>
            <w:vAlign w:val="center"/>
          </w:tcPr>
          <w:p w14:paraId="1A879B7B">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支持超分辨造影成像及定量分析</w:t>
            </w:r>
            <w:r>
              <w:rPr>
                <w:rFonts w:hint="eastAsia" w:ascii="宋体" w:hAnsi="宋体" w:cs="宋体"/>
                <w:b/>
                <w:bCs/>
                <w:i w:val="0"/>
                <w:iCs w:val="0"/>
                <w:color w:val="000000"/>
                <w:kern w:val="0"/>
                <w:sz w:val="21"/>
                <w:szCs w:val="21"/>
                <w:u w:val="none"/>
                <w:lang w:val="en-US" w:eastAsia="zh-CN" w:bidi="ar"/>
              </w:rPr>
              <w:t>；</w:t>
            </w:r>
          </w:p>
          <w:p w14:paraId="48E74939">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基于造影剂微泡中心点定位追踪原理的超分辨造影成像</w:t>
            </w:r>
            <w:r>
              <w:rPr>
                <w:rFonts w:hint="eastAsia" w:ascii="宋体" w:hAnsi="宋体" w:cs="宋体"/>
                <w:b/>
                <w:bCs/>
                <w:i w:val="0"/>
                <w:iCs w:val="0"/>
                <w:color w:val="000000"/>
                <w:kern w:val="0"/>
                <w:sz w:val="21"/>
                <w:szCs w:val="21"/>
                <w:u w:val="none"/>
                <w:lang w:val="en-US" w:eastAsia="zh-CN" w:bidi="ar"/>
              </w:rPr>
              <w:t>；</w:t>
            </w:r>
          </w:p>
          <w:p w14:paraId="572EC2AC">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支持血流密度图、血流速度图、血流方向图、血流方向密度图等多种显示模式</w:t>
            </w:r>
            <w:r>
              <w:rPr>
                <w:rFonts w:hint="eastAsia" w:ascii="宋体" w:hAnsi="宋体" w:cs="宋体"/>
                <w:b/>
                <w:bCs/>
                <w:i w:val="0"/>
                <w:iCs w:val="0"/>
                <w:color w:val="000000"/>
                <w:kern w:val="0"/>
                <w:sz w:val="21"/>
                <w:szCs w:val="21"/>
                <w:u w:val="none"/>
                <w:lang w:val="en-US" w:eastAsia="zh-CN" w:bidi="ar"/>
              </w:rPr>
              <w:t>；</w:t>
            </w:r>
          </w:p>
          <w:p w14:paraId="49196DB2">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支持多项超分辨造影定量分析测量，包含复杂性、弯曲度、间距、直径、速度分析、血流灌注分布等</w:t>
            </w:r>
            <w:r>
              <w:rPr>
                <w:rFonts w:hint="eastAsia" w:ascii="宋体" w:hAnsi="宋体" w:cs="宋体"/>
                <w:b/>
                <w:bCs/>
                <w:i w:val="0"/>
                <w:iCs w:val="0"/>
                <w:color w:val="000000"/>
                <w:kern w:val="0"/>
                <w:sz w:val="21"/>
                <w:szCs w:val="21"/>
                <w:u w:val="none"/>
                <w:lang w:val="en-US" w:eastAsia="zh-CN" w:bidi="ar"/>
              </w:rPr>
              <w:t>。</w:t>
            </w:r>
          </w:p>
        </w:tc>
      </w:tr>
      <w:tr w14:paraId="1FAE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49FDF5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3.2.3</w:t>
            </w:r>
          </w:p>
        </w:tc>
        <w:tc>
          <w:tcPr>
            <w:tcW w:w="7880" w:type="dxa"/>
            <w:shd w:val="clear" w:color="auto" w:fill="auto"/>
            <w:vAlign w:val="center"/>
          </w:tcPr>
          <w:p w14:paraId="3ACF49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超宽视野成像扫描技术，扫查长度≥100cm</w:t>
            </w:r>
          </w:p>
        </w:tc>
      </w:tr>
      <w:tr w14:paraId="73B4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2F6FFE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c>
          <w:tcPr>
            <w:tcW w:w="7880" w:type="dxa"/>
            <w:shd w:val="clear" w:color="auto" w:fill="auto"/>
            <w:vAlign w:val="center"/>
          </w:tcPr>
          <w:p w14:paraId="0E82FDC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线阵探头、凸阵探头和相控阵探头均支持宽景成像，宽景图像拼接处会实时显示探头移动速度提示框，屏幕实时显示速度提示语</w:t>
            </w:r>
          </w:p>
        </w:tc>
      </w:tr>
      <w:tr w14:paraId="6356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245B4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7880" w:type="dxa"/>
            <w:shd w:val="clear" w:color="auto" w:fill="auto"/>
            <w:vAlign w:val="center"/>
          </w:tcPr>
          <w:p w14:paraId="48F12CC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支持剪切波弹性成像：支持一维点式剪切波弹性成像和二维实时剪切波，支持腹部、浅表、腔内探头</w:t>
            </w:r>
          </w:p>
        </w:tc>
      </w:tr>
      <w:tr w14:paraId="1CFA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02A712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3.3.1</w:t>
            </w:r>
          </w:p>
        </w:tc>
        <w:tc>
          <w:tcPr>
            <w:tcW w:w="7880" w:type="dxa"/>
            <w:shd w:val="clear" w:color="auto" w:fill="auto"/>
            <w:vAlign w:val="center"/>
          </w:tcPr>
          <w:p w14:paraId="73CC83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组织硬度测量，一维剪切波测量结果含平均数、四分位数IQR、中位数Median、IQR/Median、SD、当前测量深度等量化数据；二维剪切波测量结果含平均数、四分位数IQR、中位数Median、最小值、最大值、IQR/Median、SD、当前测量深度、测量区域、可信度指数等量化数据</w:t>
            </w:r>
          </w:p>
        </w:tc>
      </w:tr>
      <w:tr w14:paraId="37B5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09C94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3.3.2</w:t>
            </w:r>
          </w:p>
        </w:tc>
        <w:tc>
          <w:tcPr>
            <w:tcW w:w="7880" w:type="dxa"/>
            <w:shd w:val="clear" w:color="auto" w:fill="auto"/>
            <w:vAlign w:val="center"/>
          </w:tcPr>
          <w:p w14:paraId="06CFFF6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支持声衰减对比测量成像技术，可对肝脏组织的衰减系数进行测量及可视化显示，用于脂肪肝和肝纤维化的量化评估诊断。</w:t>
            </w:r>
          </w:p>
        </w:tc>
      </w:tr>
      <w:tr w14:paraId="57E6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3C348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7880" w:type="dxa"/>
            <w:shd w:val="clear" w:color="auto" w:fill="auto"/>
            <w:vAlign w:val="center"/>
          </w:tcPr>
          <w:p w14:paraId="3FC99DC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融合成像技术： 融合成像功能，支持将超声图像与超声/CT/MR的图像匹配，并叠加融合显示，有利于复杂或微小病灶的准确定位</w:t>
            </w:r>
          </w:p>
        </w:tc>
      </w:tr>
      <w:tr w14:paraId="3EF7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2" w:hRule="atLeast"/>
        </w:trPr>
        <w:tc>
          <w:tcPr>
            <w:tcW w:w="1218" w:type="dxa"/>
            <w:shd w:val="clear" w:color="auto" w:fill="auto"/>
            <w:vAlign w:val="center"/>
          </w:tcPr>
          <w:p w14:paraId="07D504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3.4.1</w:t>
            </w:r>
          </w:p>
        </w:tc>
        <w:tc>
          <w:tcPr>
            <w:tcW w:w="7880" w:type="dxa"/>
            <w:shd w:val="clear" w:color="auto" w:fill="auto"/>
            <w:vAlign w:val="center"/>
          </w:tcPr>
          <w:p w14:paraId="6EF61A6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支持单模态和多模态图像匹配融合显示</w:t>
            </w:r>
          </w:p>
        </w:tc>
      </w:tr>
      <w:tr w14:paraId="3A77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54D9007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★3.4.2</w:t>
            </w:r>
          </w:p>
        </w:tc>
        <w:tc>
          <w:tcPr>
            <w:tcW w:w="7880" w:type="dxa"/>
            <w:shd w:val="clear" w:color="auto" w:fill="auto"/>
            <w:vAlign w:val="center"/>
          </w:tcPr>
          <w:p w14:paraId="7FFA272F">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支持选配含内置磁传感器探头，无需外置磁传感器支架即可实现定位</w:t>
            </w:r>
          </w:p>
        </w:tc>
      </w:tr>
      <w:tr w14:paraId="6D31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660A6B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3.4.3</w:t>
            </w:r>
          </w:p>
        </w:tc>
        <w:tc>
          <w:tcPr>
            <w:tcW w:w="7880" w:type="dxa"/>
            <w:shd w:val="clear" w:color="auto" w:fill="auto"/>
            <w:vAlign w:val="center"/>
          </w:tcPr>
          <w:p w14:paraId="40140B6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支持峰值对焦，融合配准时，对血管、包膜边缘进行提取，并对边缘图像叠加</w:t>
            </w:r>
          </w:p>
        </w:tc>
      </w:tr>
      <w:tr w14:paraId="696F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2A3752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3.5</w:t>
            </w:r>
          </w:p>
        </w:tc>
        <w:tc>
          <w:tcPr>
            <w:tcW w:w="7880" w:type="dxa"/>
            <w:shd w:val="clear" w:color="auto" w:fill="auto"/>
            <w:vAlign w:val="center"/>
          </w:tcPr>
          <w:p w14:paraId="557BC25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甲状腺自动测量，一键自动识别甲状腺结节单个或多个病灶，并对病灶进行自动描记、测量、病灶特征描述、分级等分析；支持ACR TI-RADS分级和C-TIRADS分级切换</w:t>
            </w:r>
          </w:p>
        </w:tc>
      </w:tr>
      <w:tr w14:paraId="3DB3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5B5A1F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3.5.1</w:t>
            </w:r>
          </w:p>
        </w:tc>
        <w:tc>
          <w:tcPr>
            <w:tcW w:w="7880" w:type="dxa"/>
            <w:shd w:val="clear" w:color="auto" w:fill="auto"/>
            <w:vAlign w:val="center"/>
          </w:tcPr>
          <w:p w14:paraId="76A1173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支持产科自动测量，一体化在机内置功能，具有独立功能按键</w:t>
            </w:r>
          </w:p>
        </w:tc>
      </w:tr>
      <w:tr w14:paraId="74DE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03B936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3.5.2</w:t>
            </w:r>
          </w:p>
        </w:tc>
        <w:tc>
          <w:tcPr>
            <w:tcW w:w="7880" w:type="dxa"/>
            <w:shd w:val="clear" w:color="auto" w:fill="auto"/>
            <w:vAlign w:val="center"/>
          </w:tcPr>
          <w:p w14:paraId="0502401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开启自动分析功能后，在产科二维实时扫查过程中不用按键，即可自动识别捕捉胎儿相关标准切面≥29个，并同屏同步自动存储于图像剪贴板区域</w:t>
            </w:r>
          </w:p>
        </w:tc>
      </w:tr>
      <w:tr w14:paraId="7FB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440C5C7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★3.5.3</w:t>
            </w:r>
          </w:p>
        </w:tc>
        <w:tc>
          <w:tcPr>
            <w:tcW w:w="7880" w:type="dxa"/>
            <w:shd w:val="clear" w:color="auto" w:fill="auto"/>
            <w:vAlign w:val="center"/>
          </w:tcPr>
          <w:p w14:paraId="0708A747">
            <w:pPr>
              <w:keepNext w:val="0"/>
              <w:keepLines w:val="0"/>
              <w:widowControl/>
              <w:suppressLineNumbers w:val="0"/>
              <w:jc w:val="left"/>
              <w:textAlignment w:val="center"/>
              <w:rPr>
                <w:rFonts w:hint="eastAsia" w:ascii="宋体" w:hAnsi="宋体" w:eastAsia="宋体" w:cs="宋体"/>
                <w:b/>
                <w:bCs/>
                <w:i w:val="0"/>
                <w:iCs w:val="0"/>
                <w:strike/>
                <w:dstrike w:val="0"/>
                <w:color w:val="000000"/>
                <w:kern w:val="0"/>
                <w:sz w:val="21"/>
                <w:szCs w:val="21"/>
                <w:highlight w:val="red"/>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标准切面实时彩色评分质控功能</w:t>
            </w:r>
            <w:r>
              <w:rPr>
                <w:rFonts w:hint="eastAsia" w:ascii="宋体" w:hAnsi="宋体" w:cs="宋体"/>
                <w:b/>
                <w:bCs/>
                <w:i w:val="0"/>
                <w:iCs w:val="0"/>
                <w:color w:val="000000"/>
                <w:kern w:val="0"/>
                <w:sz w:val="21"/>
                <w:szCs w:val="21"/>
                <w:u w:val="none"/>
                <w:lang w:val="en-US" w:eastAsia="zh-CN" w:bidi="ar"/>
              </w:rPr>
              <w:t>；</w:t>
            </w:r>
          </w:p>
          <w:p w14:paraId="326C4175">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支持CFM彩色血流模式胎儿相关标准切面自动获取</w:t>
            </w:r>
          </w:p>
        </w:tc>
      </w:tr>
      <w:tr w14:paraId="1635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573320C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★3.5.4</w:t>
            </w:r>
          </w:p>
        </w:tc>
        <w:tc>
          <w:tcPr>
            <w:tcW w:w="7880" w:type="dxa"/>
            <w:shd w:val="clear" w:color="auto" w:fill="auto"/>
            <w:vAlign w:val="center"/>
          </w:tcPr>
          <w:p w14:paraId="371EB907">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自动捕获的标准切面支持同时同步完成自动测量≥8组胎儿生物学数据，不用按键，不影响医生连续实时扫查</w:t>
            </w:r>
            <w:r>
              <w:rPr>
                <w:rFonts w:hint="eastAsia" w:ascii="宋体" w:hAnsi="宋体" w:cs="宋体"/>
                <w:b/>
                <w:bCs/>
                <w:i w:val="0"/>
                <w:iCs w:val="0"/>
                <w:color w:val="000000"/>
                <w:kern w:val="0"/>
                <w:sz w:val="21"/>
                <w:szCs w:val="21"/>
                <w:u w:val="none"/>
                <w:lang w:val="en-US" w:eastAsia="zh-CN" w:bidi="ar"/>
              </w:rPr>
              <w:t>；</w:t>
            </w:r>
          </w:p>
          <w:p w14:paraId="1DCF7AB9">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支持全程扫查过程中自动测量胎儿生物学数据≥18组</w:t>
            </w:r>
          </w:p>
        </w:tc>
      </w:tr>
      <w:tr w14:paraId="7CCE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trPr>
        <w:tc>
          <w:tcPr>
            <w:tcW w:w="1218" w:type="dxa"/>
            <w:shd w:val="clear" w:color="auto" w:fill="auto"/>
            <w:vAlign w:val="center"/>
          </w:tcPr>
          <w:p w14:paraId="124DB3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3.5.5</w:t>
            </w:r>
          </w:p>
        </w:tc>
        <w:tc>
          <w:tcPr>
            <w:tcW w:w="7880" w:type="dxa"/>
            <w:shd w:val="clear" w:color="auto" w:fill="auto"/>
            <w:vAlign w:val="center"/>
          </w:tcPr>
          <w:p w14:paraId="3DB6D83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支持常规腹部凸阵探头和腹部容积探头</w:t>
            </w:r>
          </w:p>
        </w:tc>
      </w:tr>
      <w:tr w14:paraId="2967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4BCD3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★3.6</w:t>
            </w:r>
          </w:p>
        </w:tc>
        <w:tc>
          <w:tcPr>
            <w:tcW w:w="7880" w:type="dxa"/>
            <w:shd w:val="clear" w:color="auto" w:fill="auto"/>
            <w:vAlign w:val="center"/>
          </w:tcPr>
          <w:p w14:paraId="10DCD7D2">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肌骨自动标注，肌骨二维成像实时模式下，支持一键自动识别肌骨标准切面，并自动用不同的颜色和名称标注切面中的软组织、骨骼等组织结构</w:t>
            </w:r>
          </w:p>
        </w:tc>
      </w:tr>
      <w:tr w14:paraId="7CCB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7D6A3C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★3.6.1</w:t>
            </w:r>
          </w:p>
        </w:tc>
        <w:tc>
          <w:tcPr>
            <w:tcW w:w="7880" w:type="dxa"/>
            <w:shd w:val="clear" w:color="auto" w:fill="auto"/>
            <w:vAlign w:val="center"/>
          </w:tcPr>
          <w:p w14:paraId="5DFEB260">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常规非容积探头，进行自由臂三维成像。可与二维、彩色多普勒、能量多普勒、高分辨率血流、显微血流、造影等模式联用</w:t>
            </w:r>
            <w:r>
              <w:rPr>
                <w:rFonts w:hint="eastAsia" w:ascii="宋体" w:hAnsi="宋体" w:cs="宋体"/>
                <w:b/>
                <w:bCs/>
                <w:i w:val="0"/>
                <w:iCs w:val="0"/>
                <w:color w:val="000000"/>
                <w:kern w:val="0"/>
                <w:sz w:val="21"/>
                <w:szCs w:val="21"/>
                <w:u w:val="none"/>
                <w:lang w:val="en-US" w:eastAsia="zh-CN" w:bidi="ar"/>
              </w:rPr>
              <w:t>；</w:t>
            </w:r>
          </w:p>
        </w:tc>
      </w:tr>
      <w:tr w14:paraId="2583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5207EA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3.6.2</w:t>
            </w:r>
          </w:p>
        </w:tc>
        <w:tc>
          <w:tcPr>
            <w:tcW w:w="7880" w:type="dxa"/>
            <w:shd w:val="clear" w:color="auto" w:fill="auto"/>
            <w:vAlign w:val="center"/>
          </w:tcPr>
          <w:p w14:paraId="72705F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妇科测量软件包，可测量盆底、子宫、子宫动脉、卵巢、卵泡等，并自动生成报告;</w:t>
            </w:r>
          </w:p>
        </w:tc>
      </w:tr>
      <w:tr w14:paraId="7A28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7624C92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★3.6.3</w:t>
            </w:r>
          </w:p>
        </w:tc>
        <w:tc>
          <w:tcPr>
            <w:tcW w:w="7880" w:type="dxa"/>
            <w:shd w:val="clear" w:color="auto" w:fill="auto"/>
            <w:vAlign w:val="center"/>
          </w:tcPr>
          <w:p w14:paraId="572ABDA3">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二维子宫自动测量，支持自动识别子宫标准切面组织结构并自动测量子宫长径、横径、前后径和体积。支持一键自动识别宫颈并自动注释</w:t>
            </w:r>
          </w:p>
        </w:tc>
      </w:tr>
      <w:tr w14:paraId="0FF1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01A988B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★3.7</w:t>
            </w:r>
          </w:p>
        </w:tc>
        <w:tc>
          <w:tcPr>
            <w:tcW w:w="7880" w:type="dxa"/>
            <w:shd w:val="clear" w:color="auto" w:fill="auto"/>
            <w:vAlign w:val="center"/>
          </w:tcPr>
          <w:p w14:paraId="231A5BAE">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一键自动测量全部卵泡及单个优势卵泡自动测量。支持卵泡的智能精准分割、渲染、计算、排序、分组计数等</w:t>
            </w:r>
          </w:p>
        </w:tc>
      </w:tr>
      <w:tr w14:paraId="19AB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4A4D624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★3.7.1</w:t>
            </w:r>
          </w:p>
        </w:tc>
        <w:tc>
          <w:tcPr>
            <w:tcW w:w="7880" w:type="dxa"/>
            <w:shd w:val="clear" w:color="auto" w:fill="auto"/>
            <w:vAlign w:val="center"/>
          </w:tcPr>
          <w:p w14:paraId="1DD3FA61">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心脏测量软件包：支持心脏≥4个二维切面自动识别及教学演示，≥10个小结构质控评分</w:t>
            </w:r>
          </w:p>
        </w:tc>
      </w:tr>
      <w:tr w14:paraId="5F85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33BC91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3.7.2</w:t>
            </w:r>
          </w:p>
        </w:tc>
        <w:tc>
          <w:tcPr>
            <w:tcW w:w="7880" w:type="dxa"/>
            <w:shd w:val="clear" w:color="auto" w:fill="auto"/>
            <w:vAlign w:val="center"/>
          </w:tcPr>
          <w:p w14:paraId="52A5B69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支持自动肝肾比测量，基于B图像自动计算肾皮质和肝脏的灰阶比值进行肝脂肪变性评估，一键式肝肾皮质识别，实现快速简便的肝脂肪变性评估</w:t>
            </w:r>
          </w:p>
        </w:tc>
      </w:tr>
      <w:tr w14:paraId="362E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rPr>
        <w:tc>
          <w:tcPr>
            <w:tcW w:w="1218" w:type="dxa"/>
            <w:shd w:val="clear" w:color="auto" w:fill="auto"/>
            <w:vAlign w:val="center"/>
          </w:tcPr>
          <w:p w14:paraId="5CCA08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3.7.3</w:t>
            </w:r>
          </w:p>
        </w:tc>
        <w:tc>
          <w:tcPr>
            <w:tcW w:w="7880" w:type="dxa"/>
            <w:shd w:val="clear" w:color="auto" w:fill="auto"/>
            <w:vAlign w:val="center"/>
          </w:tcPr>
          <w:p w14:paraId="599EFF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二维显像主要参数：直观显示可视可调动态范围：≥300dB</w:t>
            </w:r>
          </w:p>
        </w:tc>
      </w:tr>
      <w:tr w14:paraId="0067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8" w:hRule="atLeast"/>
        </w:trPr>
        <w:tc>
          <w:tcPr>
            <w:tcW w:w="1218" w:type="dxa"/>
            <w:shd w:val="clear" w:color="auto" w:fill="auto"/>
            <w:vAlign w:val="center"/>
          </w:tcPr>
          <w:p w14:paraId="6111BA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3.8</w:t>
            </w:r>
          </w:p>
        </w:tc>
        <w:tc>
          <w:tcPr>
            <w:tcW w:w="7880" w:type="dxa"/>
            <w:shd w:val="clear" w:color="auto" w:fill="auto"/>
            <w:vAlign w:val="center"/>
          </w:tcPr>
          <w:p w14:paraId="62E6D97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频谱多普勒：支持实时多门多普勒，在同一心动周期内，实现</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4个不同取样位点的多普勒</w:t>
            </w:r>
          </w:p>
        </w:tc>
      </w:tr>
      <w:tr w14:paraId="5493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694217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3.8.1</w:t>
            </w:r>
          </w:p>
        </w:tc>
        <w:tc>
          <w:tcPr>
            <w:tcW w:w="7880" w:type="dxa"/>
            <w:shd w:val="clear" w:color="auto" w:fill="auto"/>
            <w:vAlign w:val="center"/>
          </w:tcPr>
          <w:p w14:paraId="09BB0B5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彩色多普勒：微细血流成像，显著提升超微细血流信号的敏感性和成束性，有别于能量血流和高分辨率血流，机器具备独立按键</w:t>
            </w:r>
          </w:p>
        </w:tc>
      </w:tr>
      <w:tr w14:paraId="6F46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70DCBCF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★3.8.2</w:t>
            </w:r>
          </w:p>
        </w:tc>
        <w:tc>
          <w:tcPr>
            <w:tcW w:w="7880" w:type="dxa"/>
            <w:shd w:val="clear" w:color="auto" w:fill="auto"/>
            <w:vAlign w:val="center"/>
          </w:tcPr>
          <w:p w14:paraId="63DED70B">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立体血流成像</w:t>
            </w:r>
            <w:r>
              <w:rPr>
                <w:rFonts w:hint="eastAsia" w:ascii="宋体" w:hAnsi="宋体" w:cs="宋体"/>
                <w:b/>
                <w:bCs/>
                <w:i w:val="0"/>
                <w:iCs w:val="0"/>
                <w:strike w:val="0"/>
                <w:dstrike w:val="0"/>
                <w:color w:val="000000"/>
                <w:kern w:val="0"/>
                <w:sz w:val="21"/>
                <w:szCs w:val="21"/>
                <w:highlight w:val="none"/>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可与能量血流、高分辨率血流、微细血流联用，机器具备独立按键</w:t>
            </w:r>
          </w:p>
        </w:tc>
      </w:tr>
      <w:tr w14:paraId="39AD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4EAD9F5D">
            <w:pPr>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3.9</w:t>
            </w:r>
          </w:p>
        </w:tc>
        <w:tc>
          <w:tcPr>
            <w:tcW w:w="7880" w:type="dxa"/>
            <w:shd w:val="clear" w:color="auto" w:fill="auto"/>
            <w:vAlign w:val="center"/>
          </w:tcPr>
          <w:p w14:paraId="7C2DEDE9">
            <w:pPr>
              <w:spacing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w:t>
            </w:r>
          </w:p>
        </w:tc>
      </w:tr>
      <w:tr w14:paraId="528C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6EA234C2">
            <w:pPr>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3.9.1</w:t>
            </w:r>
          </w:p>
        </w:tc>
        <w:tc>
          <w:tcPr>
            <w:tcW w:w="7880" w:type="dxa"/>
            <w:shd w:val="clear" w:color="auto" w:fill="auto"/>
            <w:vAlign w:val="center"/>
          </w:tcPr>
          <w:p w14:paraId="3619C8AD">
            <w:pPr>
              <w:spacing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物理通道数≥256;</w:t>
            </w:r>
          </w:p>
        </w:tc>
      </w:tr>
      <w:tr w14:paraId="13C7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6B2A140B">
            <w:pPr>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3.9.2</w:t>
            </w:r>
          </w:p>
        </w:tc>
        <w:tc>
          <w:tcPr>
            <w:tcW w:w="7880" w:type="dxa"/>
            <w:shd w:val="clear" w:color="auto" w:fill="auto"/>
            <w:vAlign w:val="center"/>
          </w:tcPr>
          <w:p w14:paraId="09F44DEF">
            <w:pPr>
              <w:spacing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声像图指标:侧向分辨率</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1.0mm；</w:t>
            </w:r>
          </w:p>
        </w:tc>
      </w:tr>
      <w:tr w14:paraId="4DB1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60C07F67">
            <w:pPr>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3.9.3</w:t>
            </w:r>
          </w:p>
        </w:tc>
        <w:tc>
          <w:tcPr>
            <w:tcW w:w="7880" w:type="dxa"/>
            <w:shd w:val="clear" w:color="auto" w:fill="auto"/>
            <w:vAlign w:val="center"/>
          </w:tcPr>
          <w:p w14:paraId="23923B8E">
            <w:pPr>
              <w:spacing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轴向分辨率≤0.5mm;</w:t>
            </w:r>
          </w:p>
        </w:tc>
      </w:tr>
      <w:tr w14:paraId="3D1E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6D16D6B8">
            <w:pPr>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3.9.4</w:t>
            </w:r>
          </w:p>
        </w:tc>
        <w:tc>
          <w:tcPr>
            <w:tcW w:w="7880" w:type="dxa"/>
            <w:shd w:val="clear" w:color="auto" w:fill="auto"/>
            <w:vAlign w:val="center"/>
          </w:tcPr>
          <w:p w14:paraId="2DB92E53">
            <w:pPr>
              <w:spacing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支持造影成像、三维成像、弹性成像；</w:t>
            </w:r>
          </w:p>
        </w:tc>
      </w:tr>
      <w:tr w14:paraId="67A7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6D6167F3">
            <w:pPr>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3.9.5</w:t>
            </w:r>
          </w:p>
        </w:tc>
        <w:tc>
          <w:tcPr>
            <w:tcW w:w="7880" w:type="dxa"/>
            <w:shd w:val="clear" w:color="auto" w:fill="auto"/>
            <w:vAlign w:val="center"/>
          </w:tcPr>
          <w:p w14:paraId="46253A5D">
            <w:pPr>
              <w:spacing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凸阵、线阵、相控阵探头为单晶体探头。</w:t>
            </w:r>
          </w:p>
        </w:tc>
      </w:tr>
      <w:tr w14:paraId="5812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18" w:type="dxa"/>
            <w:shd w:val="clear" w:color="auto" w:fill="auto"/>
            <w:vAlign w:val="center"/>
          </w:tcPr>
          <w:p w14:paraId="46D3436A">
            <w:pPr>
              <w:spacing w:after="0" w:line="24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w:t>
            </w:r>
          </w:p>
        </w:tc>
        <w:tc>
          <w:tcPr>
            <w:tcW w:w="7880" w:type="dxa"/>
            <w:shd w:val="clear" w:color="auto" w:fill="auto"/>
            <w:vAlign w:val="center"/>
          </w:tcPr>
          <w:p w14:paraId="3E5EEB3D">
            <w:pPr>
              <w:spacing w:after="0" w:line="24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外设</w:t>
            </w:r>
          </w:p>
        </w:tc>
      </w:tr>
      <w:tr w14:paraId="624B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36AAE1C9">
            <w:pPr>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4.1</w:t>
            </w:r>
          </w:p>
        </w:tc>
        <w:tc>
          <w:tcPr>
            <w:tcW w:w="7880" w:type="dxa"/>
            <w:shd w:val="clear" w:color="auto" w:fill="auto"/>
            <w:vAlign w:val="center"/>
          </w:tcPr>
          <w:p w14:paraId="6EBED6C3">
            <w:pPr>
              <w:spacing w:after="0"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配备耦合剂加热器、探头导线挂架及防折压护套</w:t>
            </w:r>
          </w:p>
        </w:tc>
      </w:tr>
      <w:tr w14:paraId="423B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10D5052E">
            <w:pPr>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4.2</w:t>
            </w:r>
          </w:p>
        </w:tc>
        <w:tc>
          <w:tcPr>
            <w:tcW w:w="7880" w:type="dxa"/>
            <w:shd w:val="clear" w:color="auto" w:fill="auto"/>
            <w:vAlign w:val="center"/>
          </w:tcPr>
          <w:p w14:paraId="7EF90359">
            <w:pPr>
              <w:spacing w:after="0"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超声专用电动诊断床、椅1套</w:t>
            </w:r>
          </w:p>
        </w:tc>
      </w:tr>
      <w:tr w14:paraId="7322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14C9A441">
            <w:pPr>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4.3</w:t>
            </w:r>
          </w:p>
        </w:tc>
        <w:tc>
          <w:tcPr>
            <w:tcW w:w="7880" w:type="dxa"/>
            <w:shd w:val="clear" w:color="auto" w:fill="auto"/>
            <w:vAlign w:val="center"/>
          </w:tcPr>
          <w:p w14:paraId="0257FC8C">
            <w:pPr>
              <w:spacing w:after="0"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与医院网络程序配套的超声人工智能诊断与质控系统</w:t>
            </w:r>
          </w:p>
        </w:tc>
      </w:tr>
      <w:tr w14:paraId="5773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396EBEE9">
            <w:pPr>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4.4</w:t>
            </w:r>
          </w:p>
        </w:tc>
        <w:tc>
          <w:tcPr>
            <w:tcW w:w="7880" w:type="dxa"/>
            <w:shd w:val="clear" w:color="auto" w:fill="auto"/>
            <w:vAlign w:val="center"/>
          </w:tcPr>
          <w:p w14:paraId="25A47AD4">
            <w:pPr>
              <w:spacing w:after="0"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与医院网络程序配套的超声影像工作站，含软硬件</w:t>
            </w:r>
          </w:p>
        </w:tc>
      </w:tr>
      <w:tr w14:paraId="7DB1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8" w:type="dxa"/>
            <w:shd w:val="clear" w:color="auto" w:fill="auto"/>
            <w:vAlign w:val="center"/>
          </w:tcPr>
          <w:p w14:paraId="4126349E">
            <w:pPr>
              <w:spacing w:after="0"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4.5</w:t>
            </w:r>
          </w:p>
        </w:tc>
        <w:tc>
          <w:tcPr>
            <w:tcW w:w="7880" w:type="dxa"/>
            <w:shd w:val="clear" w:color="auto" w:fill="auto"/>
            <w:vAlign w:val="center"/>
          </w:tcPr>
          <w:p w14:paraId="24F3AECD">
            <w:pPr>
              <w:spacing w:after="0" w:line="240" w:lineRule="auto"/>
              <w:rPr>
                <w:rFonts w:hint="eastAsia" w:ascii="宋体" w:hAnsi="宋体" w:eastAsia="宋体" w:cs="宋体"/>
                <w:sz w:val="21"/>
                <w:szCs w:val="21"/>
                <w:lang w:val="en-US" w:eastAsia="zh-CN"/>
              </w:rPr>
            </w:pPr>
            <w:r>
              <w:rPr>
                <w:rFonts w:hint="eastAsia" w:ascii="宋体" w:hAnsi="宋体" w:cs="宋体"/>
                <w:color w:val="000000"/>
                <w:kern w:val="0"/>
                <w:sz w:val="21"/>
                <w:szCs w:val="21"/>
                <w:highlight w:val="none"/>
                <w:lang w:val="en-US" w:eastAsia="zh-CN" w:bidi="ar"/>
              </w:rPr>
              <w:t>配置彩色打印设备1套</w:t>
            </w:r>
          </w:p>
        </w:tc>
      </w:tr>
    </w:tbl>
    <w:p w14:paraId="546A39E9">
      <w:pPr>
        <w:rPr>
          <w:rFonts w:hint="eastAsia"/>
          <w:lang w:val="en-US" w:eastAsia="zh-CN"/>
        </w:rPr>
      </w:pPr>
    </w:p>
    <w:p w14:paraId="3056A886">
      <w:pPr>
        <w:rPr>
          <w:rFonts w:hint="eastAsia"/>
          <w:lang w:val="en-US" w:eastAsia="zh-CN"/>
        </w:rPr>
      </w:pPr>
    </w:p>
    <w:p w14:paraId="0937CCE3">
      <w:pPr>
        <w:rPr>
          <w:rFonts w:hint="eastAsia"/>
          <w:lang w:val="en-US" w:eastAsia="zh-CN"/>
        </w:rPr>
      </w:pPr>
      <w:r>
        <w:rPr>
          <w:rFonts w:hint="eastAsia"/>
          <w:lang w:val="en-US" w:eastAsia="zh-CN"/>
        </w:rPr>
        <w:br w:type="page"/>
      </w:r>
    </w:p>
    <w:p w14:paraId="22D744FA">
      <w:pPr>
        <w:rPr>
          <w:rFonts w:hint="eastAsia"/>
          <w:b/>
          <w:bCs/>
          <w:lang w:val="en-US" w:eastAsia="zh-CN"/>
        </w:rPr>
      </w:pPr>
      <w:r>
        <w:rPr>
          <w:rFonts w:hint="eastAsia"/>
          <w:b/>
          <w:bCs/>
          <w:lang w:val="en-US" w:eastAsia="zh-CN"/>
        </w:rPr>
        <w:t>2包：</w:t>
      </w:r>
    </w:p>
    <w:tbl>
      <w:tblPr>
        <w:tblStyle w:val="18"/>
        <w:tblW w:w="90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7756"/>
      </w:tblGrid>
      <w:tr w14:paraId="0F88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079" w:type="dxa"/>
            <w:gridSpan w:val="2"/>
            <w:vAlign w:val="center"/>
          </w:tcPr>
          <w:p w14:paraId="6660CD18">
            <w:pPr>
              <w:jc w:val="center"/>
              <w:rPr>
                <w:rFonts w:hint="eastAsia" w:ascii="宋体" w:hAnsi="宋体" w:eastAsia="宋体" w:cs="宋体"/>
                <w:color w:val="000000"/>
                <w:sz w:val="21"/>
                <w:szCs w:val="21"/>
              </w:rPr>
            </w:pPr>
            <w:r>
              <w:rPr>
                <w:rFonts w:hint="eastAsia" w:ascii="宋体" w:hAnsi="宋体" w:eastAsia="宋体" w:cs="宋体"/>
                <w:b/>
                <w:bCs/>
                <w:spacing w:val="6"/>
                <w:sz w:val="21"/>
                <w:szCs w:val="21"/>
                <w:lang w:eastAsia="zh-CN"/>
              </w:rPr>
              <w:t>彩色多普勒超声诊断系统</w:t>
            </w:r>
            <w:r>
              <w:rPr>
                <w:rFonts w:hint="eastAsia" w:ascii="宋体" w:hAnsi="宋体" w:eastAsia="宋体" w:cs="宋体"/>
                <w:b/>
                <w:bCs/>
                <w:spacing w:val="6"/>
                <w:sz w:val="21"/>
                <w:szCs w:val="21"/>
                <w:highlight w:val="none"/>
                <w:lang w:val="en-US" w:eastAsia="zh-CN"/>
              </w:rPr>
              <w:t>B（高档科研型全身彩超、侧重腹部浅表）</w:t>
            </w:r>
          </w:p>
        </w:tc>
      </w:tr>
      <w:tr w14:paraId="52EE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23" w:type="dxa"/>
            <w:shd w:val="clear" w:color="auto" w:fill="auto"/>
            <w:vAlign w:val="center"/>
          </w:tcPr>
          <w:p w14:paraId="3F9D34A1">
            <w:pPr>
              <w:widowControl/>
              <w:jc w:val="center"/>
              <w:textAlignment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color w:val="000000"/>
                <w:kern w:val="0"/>
                <w:sz w:val="21"/>
                <w:szCs w:val="21"/>
                <w:lang w:bidi="ar"/>
              </w:rPr>
              <w:t>序号</w:t>
            </w:r>
          </w:p>
        </w:tc>
        <w:tc>
          <w:tcPr>
            <w:tcW w:w="7756" w:type="dxa"/>
            <w:shd w:val="clear" w:color="auto" w:fill="auto"/>
            <w:vAlign w:val="center"/>
          </w:tcPr>
          <w:p w14:paraId="18CF9D80">
            <w:pPr>
              <w:widowControl/>
              <w:jc w:val="center"/>
              <w:textAlignment w:val="center"/>
              <w:rPr>
                <w:rFonts w:hint="default" w:ascii="宋体" w:hAnsi="宋体" w:eastAsia="宋体" w:cs="宋体"/>
                <w:b/>
                <w:bCs/>
                <w:color w:val="000000"/>
                <w:sz w:val="21"/>
                <w:szCs w:val="21"/>
                <w:lang w:val="en-US" w:eastAsia="zh-CN" w:bidi="ar-SA"/>
              </w:rPr>
            </w:pPr>
            <w:r>
              <w:rPr>
                <w:rFonts w:hint="eastAsia" w:ascii="宋体" w:hAnsi="宋体" w:eastAsia="宋体" w:cs="宋体"/>
                <w:b/>
                <w:bCs/>
                <w:color w:val="000000"/>
                <w:kern w:val="0"/>
                <w:sz w:val="21"/>
                <w:szCs w:val="21"/>
                <w:lang w:val="en-US" w:eastAsia="zh-CN" w:bidi="ar"/>
              </w:rPr>
              <w:t>技术要求</w:t>
            </w:r>
          </w:p>
        </w:tc>
      </w:tr>
      <w:tr w14:paraId="6AB8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23" w:type="dxa"/>
            <w:vAlign w:val="center"/>
          </w:tcPr>
          <w:p w14:paraId="2531B9E5">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1</w:t>
            </w:r>
          </w:p>
        </w:tc>
        <w:tc>
          <w:tcPr>
            <w:tcW w:w="7756" w:type="dxa"/>
            <w:vAlign w:val="center"/>
          </w:tcPr>
          <w:p w14:paraId="60833BDF">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r>
              <w:rPr>
                <w:rFonts w:hint="eastAsia" w:ascii="宋体" w:hAnsi="宋体" w:eastAsia="宋体" w:cs="宋体"/>
                <w:b/>
                <w:bCs/>
                <w:color w:val="000000"/>
                <w:kern w:val="0"/>
                <w:sz w:val="21"/>
                <w:szCs w:val="21"/>
                <w:lang w:eastAsia="zh-CN" w:bidi="ar"/>
              </w:rPr>
              <w:t>：</w:t>
            </w:r>
            <w:r>
              <w:rPr>
                <w:rFonts w:hint="eastAsia" w:ascii="宋体" w:hAnsi="宋体" w:eastAsia="宋体" w:cs="宋体"/>
                <w:b/>
                <w:bCs/>
                <w:color w:val="000000"/>
                <w:kern w:val="0"/>
                <w:sz w:val="21"/>
                <w:szCs w:val="21"/>
                <w:lang w:bidi="ar"/>
              </w:rPr>
              <w:t>1套</w:t>
            </w:r>
          </w:p>
        </w:tc>
      </w:tr>
      <w:tr w14:paraId="0501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23" w:type="dxa"/>
            <w:vAlign w:val="center"/>
          </w:tcPr>
          <w:p w14:paraId="3A4B5632">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2</w:t>
            </w:r>
          </w:p>
        </w:tc>
        <w:tc>
          <w:tcPr>
            <w:tcW w:w="7756" w:type="dxa"/>
            <w:vAlign w:val="center"/>
          </w:tcPr>
          <w:p w14:paraId="39ADBD1D">
            <w:pPr>
              <w:widowControl/>
              <w:jc w:val="left"/>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配置</w:t>
            </w:r>
          </w:p>
        </w:tc>
      </w:tr>
      <w:tr w14:paraId="2746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2A2357AC">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bidi="ar"/>
              </w:rPr>
              <w:t>2.1</w:t>
            </w:r>
          </w:p>
        </w:tc>
        <w:tc>
          <w:tcPr>
            <w:tcW w:w="7756" w:type="dxa"/>
            <w:vAlign w:val="center"/>
          </w:tcPr>
          <w:p w14:paraId="770E3C55">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彩超主机：1台</w:t>
            </w:r>
          </w:p>
        </w:tc>
      </w:tr>
      <w:tr w14:paraId="4D17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23" w:type="dxa"/>
            <w:shd w:val="clear" w:color="auto" w:fill="auto"/>
            <w:vAlign w:val="center"/>
          </w:tcPr>
          <w:p w14:paraId="28D3D007">
            <w:pPr>
              <w:widowControl/>
              <w:jc w:val="center"/>
              <w:textAlignment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color w:val="000000"/>
                <w:kern w:val="0"/>
                <w:sz w:val="21"/>
                <w:szCs w:val="21"/>
                <w:lang w:bidi="ar"/>
              </w:rPr>
              <w:t>2.2</w:t>
            </w:r>
          </w:p>
        </w:tc>
        <w:tc>
          <w:tcPr>
            <w:tcW w:w="7756" w:type="dxa"/>
            <w:vAlign w:val="center"/>
          </w:tcPr>
          <w:p w14:paraId="10AB9C30">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探头</w:t>
            </w:r>
          </w:p>
        </w:tc>
      </w:tr>
      <w:tr w14:paraId="7CFB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0790D531">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bidi="ar"/>
              </w:rPr>
              <w:t>2.2.1</w:t>
            </w:r>
          </w:p>
        </w:tc>
        <w:tc>
          <w:tcPr>
            <w:tcW w:w="7756" w:type="dxa"/>
            <w:vAlign w:val="center"/>
          </w:tcPr>
          <w:p w14:paraId="040B80D4">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单晶体凸阵探头：1把</w:t>
            </w:r>
          </w:p>
        </w:tc>
      </w:tr>
      <w:tr w14:paraId="36BF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78C3A599">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bidi="ar"/>
              </w:rPr>
              <w:t>2.2.2</w:t>
            </w:r>
          </w:p>
        </w:tc>
        <w:tc>
          <w:tcPr>
            <w:tcW w:w="7756" w:type="dxa"/>
            <w:vAlign w:val="center"/>
          </w:tcPr>
          <w:p w14:paraId="6E63477B">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单晶体线阵探头：1把</w:t>
            </w:r>
          </w:p>
        </w:tc>
      </w:tr>
      <w:tr w14:paraId="4887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56E49148">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bidi="ar"/>
              </w:rPr>
              <w:t>2.2.3</w:t>
            </w:r>
          </w:p>
        </w:tc>
        <w:tc>
          <w:tcPr>
            <w:tcW w:w="7756" w:type="dxa"/>
            <w:vAlign w:val="center"/>
          </w:tcPr>
          <w:p w14:paraId="0216D569">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单晶体相控阵探头：1把</w:t>
            </w:r>
          </w:p>
        </w:tc>
      </w:tr>
      <w:tr w14:paraId="1695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1EED12AA">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bidi="ar"/>
              </w:rPr>
              <w:t>2.2.4</w:t>
            </w:r>
          </w:p>
        </w:tc>
        <w:tc>
          <w:tcPr>
            <w:tcW w:w="7756" w:type="dxa"/>
            <w:vAlign w:val="center"/>
          </w:tcPr>
          <w:p w14:paraId="1856011B">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超高频线阵探头：1把</w:t>
            </w:r>
          </w:p>
        </w:tc>
      </w:tr>
      <w:tr w14:paraId="5F75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23" w:type="dxa"/>
            <w:shd w:val="clear" w:color="auto" w:fill="auto"/>
            <w:vAlign w:val="center"/>
          </w:tcPr>
          <w:p w14:paraId="5B95C49F">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3</w:t>
            </w:r>
          </w:p>
        </w:tc>
        <w:tc>
          <w:tcPr>
            <w:tcW w:w="7756" w:type="dxa"/>
            <w:vAlign w:val="center"/>
          </w:tcPr>
          <w:p w14:paraId="3EE9C531">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性能</w:t>
            </w:r>
          </w:p>
        </w:tc>
      </w:tr>
      <w:tr w14:paraId="4364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5535BDC6">
            <w:pPr>
              <w:widowControl/>
              <w:jc w:val="center"/>
              <w:textAlignment w:val="center"/>
              <w:rPr>
                <w:rFonts w:hint="eastAsia" w:ascii="宋体" w:hAnsi="宋体" w:eastAsia="宋体" w:cs="宋体"/>
                <w:b w:val="0"/>
                <w:bCs w:val="0"/>
                <w:color w:val="000000"/>
                <w:sz w:val="21"/>
                <w:szCs w:val="21"/>
                <w:lang w:val="en-US" w:eastAsia="zh-CN" w:bidi="ar-SA"/>
              </w:rPr>
            </w:pPr>
            <w:r>
              <w:rPr>
                <w:rFonts w:hint="eastAsia" w:ascii="宋体" w:hAnsi="宋体" w:eastAsia="宋体" w:cs="宋体"/>
                <w:b w:val="0"/>
                <w:bCs w:val="0"/>
                <w:color w:val="000000"/>
                <w:kern w:val="0"/>
                <w:sz w:val="21"/>
                <w:szCs w:val="21"/>
                <w:lang w:bidi="ar"/>
              </w:rPr>
              <w:t>3.1</w:t>
            </w:r>
          </w:p>
        </w:tc>
        <w:tc>
          <w:tcPr>
            <w:tcW w:w="7756" w:type="dxa"/>
            <w:vAlign w:val="center"/>
          </w:tcPr>
          <w:p w14:paraId="09CB1724">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探头性能</w:t>
            </w:r>
          </w:p>
        </w:tc>
      </w:tr>
      <w:tr w14:paraId="228A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323" w:type="dxa"/>
            <w:shd w:val="clear" w:color="auto" w:fill="auto"/>
            <w:vAlign w:val="center"/>
          </w:tcPr>
          <w:p w14:paraId="18BC31E6">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bidi="ar"/>
              </w:rPr>
              <w:t>3.1.1</w:t>
            </w:r>
          </w:p>
        </w:tc>
        <w:tc>
          <w:tcPr>
            <w:tcW w:w="7756" w:type="dxa"/>
            <w:vAlign w:val="center"/>
          </w:tcPr>
          <w:p w14:paraId="000C0DF0">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单晶体凸阵探头，频率频率范围1-7MHz。</w:t>
            </w:r>
          </w:p>
        </w:tc>
      </w:tr>
      <w:tr w14:paraId="4C96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23" w:type="dxa"/>
            <w:shd w:val="clear" w:color="auto" w:fill="auto"/>
            <w:noWrap/>
            <w:vAlign w:val="center"/>
          </w:tcPr>
          <w:p w14:paraId="53FFE9FC">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bidi="ar"/>
              </w:rPr>
              <w:t>3.1.2</w:t>
            </w:r>
          </w:p>
        </w:tc>
        <w:tc>
          <w:tcPr>
            <w:tcW w:w="7756" w:type="dxa"/>
            <w:vAlign w:val="center"/>
          </w:tcPr>
          <w:p w14:paraId="5BCB6A52">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单晶体线阵探头，频率频率范围2-14MHz。</w:t>
            </w:r>
          </w:p>
        </w:tc>
      </w:tr>
      <w:tr w14:paraId="02B1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23" w:type="dxa"/>
            <w:shd w:val="clear" w:color="auto" w:fill="auto"/>
            <w:vAlign w:val="center"/>
          </w:tcPr>
          <w:p w14:paraId="7F886696">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3.1.3</w:t>
            </w:r>
          </w:p>
        </w:tc>
        <w:tc>
          <w:tcPr>
            <w:tcW w:w="7756" w:type="dxa"/>
            <w:vAlign w:val="center"/>
          </w:tcPr>
          <w:p w14:paraId="54A44D44">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color w:val="000000"/>
                <w:sz w:val="21"/>
                <w:szCs w:val="21"/>
              </w:rPr>
              <w:t>单晶体相控阵探头</w:t>
            </w:r>
            <w:r>
              <w:rPr>
                <w:rFonts w:hint="eastAsia" w:ascii="宋体" w:hAnsi="宋体" w:eastAsia="宋体" w:cs="宋体"/>
                <w:bCs/>
                <w:sz w:val="21"/>
                <w:szCs w:val="21"/>
              </w:rPr>
              <w:t>，频率频率范围1-5MHz。</w:t>
            </w:r>
          </w:p>
        </w:tc>
      </w:tr>
      <w:tr w14:paraId="6E39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23" w:type="dxa"/>
            <w:shd w:val="clear" w:color="auto" w:fill="auto"/>
            <w:vAlign w:val="center"/>
          </w:tcPr>
          <w:p w14:paraId="4746000F">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3.1.4</w:t>
            </w:r>
          </w:p>
        </w:tc>
        <w:tc>
          <w:tcPr>
            <w:tcW w:w="7756" w:type="dxa"/>
            <w:vAlign w:val="center"/>
          </w:tcPr>
          <w:p w14:paraId="0F83D920">
            <w:pPr>
              <w:widowControl/>
              <w:spacing w:line="400" w:lineRule="exact"/>
              <w:textAlignment w:val="center"/>
              <w:rPr>
                <w:rFonts w:hint="eastAsia" w:ascii="宋体" w:hAnsi="宋体" w:eastAsia="宋体" w:cs="宋体"/>
                <w:bCs/>
                <w:sz w:val="21"/>
                <w:szCs w:val="21"/>
                <w:lang w:eastAsia="zh-CN"/>
              </w:rPr>
            </w:pPr>
            <w:r>
              <w:rPr>
                <w:rFonts w:hint="eastAsia" w:ascii="宋体" w:hAnsi="宋体" w:eastAsia="宋体" w:cs="宋体"/>
                <w:bCs/>
                <w:sz w:val="21"/>
                <w:szCs w:val="21"/>
              </w:rPr>
              <w:t>超高频线阵探头，频率频率范围4-18MHz</w:t>
            </w:r>
            <w:r>
              <w:rPr>
                <w:rFonts w:hint="eastAsia" w:ascii="宋体" w:hAnsi="宋体" w:cs="宋体"/>
                <w:bCs/>
                <w:sz w:val="21"/>
                <w:szCs w:val="21"/>
                <w:lang w:eastAsia="zh-CN"/>
              </w:rPr>
              <w:t>。</w:t>
            </w:r>
          </w:p>
        </w:tc>
      </w:tr>
      <w:tr w14:paraId="29E7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23" w:type="dxa"/>
            <w:shd w:val="clear" w:color="auto" w:fill="auto"/>
            <w:vAlign w:val="center"/>
          </w:tcPr>
          <w:p w14:paraId="5E617D2E">
            <w:pPr>
              <w:widowControl/>
              <w:jc w:val="center"/>
              <w:textAlignment w:val="center"/>
              <w:rPr>
                <w:rFonts w:hint="eastAsia" w:ascii="宋体" w:hAnsi="宋体" w:eastAsia="宋体" w:cs="宋体"/>
                <w:b w:val="0"/>
                <w:bCs w:val="0"/>
                <w:color w:val="000000"/>
                <w:sz w:val="21"/>
                <w:szCs w:val="21"/>
                <w:lang w:val="en-US" w:eastAsia="zh-CN" w:bidi="ar-SA"/>
              </w:rPr>
            </w:pPr>
            <w:r>
              <w:rPr>
                <w:rFonts w:hint="eastAsia" w:ascii="宋体" w:hAnsi="宋体" w:eastAsia="宋体" w:cs="宋体"/>
                <w:b w:val="0"/>
                <w:bCs w:val="0"/>
                <w:color w:val="000000"/>
                <w:kern w:val="0"/>
                <w:sz w:val="21"/>
                <w:szCs w:val="21"/>
                <w:lang w:bidi="ar"/>
              </w:rPr>
              <w:t>3.2</w:t>
            </w:r>
          </w:p>
        </w:tc>
        <w:tc>
          <w:tcPr>
            <w:tcW w:w="7756" w:type="dxa"/>
            <w:vAlign w:val="center"/>
          </w:tcPr>
          <w:p w14:paraId="74391AAE">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主机性能</w:t>
            </w:r>
          </w:p>
        </w:tc>
      </w:tr>
      <w:tr w14:paraId="2735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shd w:val="clear" w:color="auto" w:fill="auto"/>
            <w:vAlign w:val="center"/>
          </w:tcPr>
          <w:p w14:paraId="06713543">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bidi="ar"/>
              </w:rPr>
              <w:t>3.2.1</w:t>
            </w:r>
          </w:p>
        </w:tc>
        <w:tc>
          <w:tcPr>
            <w:tcW w:w="7756" w:type="dxa"/>
            <w:vAlign w:val="center"/>
          </w:tcPr>
          <w:p w14:paraId="7127E087">
            <w:pPr>
              <w:widowControl/>
              <w:spacing w:line="400" w:lineRule="exac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LCD显示器≥23英寸，分辨率</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rPr>
              <w:t>1,920 x 1,080x 24</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可以上下、前后、左右自由活动、仰俯，角度</w:t>
            </w:r>
            <w:r>
              <w:rPr>
                <w:rFonts w:hint="eastAsia" w:ascii="宋体" w:hAnsi="宋体" w:cs="宋体"/>
                <w:bCs/>
                <w:sz w:val="21"/>
                <w:szCs w:val="21"/>
                <w:highlight w:val="none"/>
                <w:lang w:val="en-US" w:eastAsia="zh-CN"/>
              </w:rPr>
              <w:t>可</w:t>
            </w:r>
            <w:r>
              <w:rPr>
                <w:rFonts w:hint="eastAsia" w:ascii="宋体" w:hAnsi="宋体" w:eastAsia="宋体" w:cs="宋体"/>
                <w:bCs/>
                <w:sz w:val="21"/>
                <w:szCs w:val="21"/>
                <w:highlight w:val="none"/>
              </w:rPr>
              <w:t>旋转</w:t>
            </w:r>
          </w:p>
        </w:tc>
      </w:tr>
      <w:tr w14:paraId="7F76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2CB3464C">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bidi="ar"/>
              </w:rPr>
              <w:t>3.2.2</w:t>
            </w:r>
          </w:p>
        </w:tc>
        <w:tc>
          <w:tcPr>
            <w:tcW w:w="7756" w:type="dxa"/>
            <w:vAlign w:val="center"/>
          </w:tcPr>
          <w:p w14:paraId="0C0B8F4C">
            <w:pPr>
              <w:widowControl/>
              <w:spacing w:line="400" w:lineRule="exac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彩色LED触摸控制屏≥14英寸,分辨率:</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eastAsia="ko-KR"/>
              </w:rPr>
              <w:t xml:space="preserve">1,920 </w:t>
            </w:r>
            <w:r>
              <w:rPr>
                <w:rFonts w:hint="eastAsia" w:ascii="宋体" w:hAnsi="宋体" w:eastAsia="宋体" w:cs="宋体"/>
                <w:bCs/>
                <w:sz w:val="21"/>
                <w:szCs w:val="21"/>
                <w:highlight w:val="none"/>
              </w:rPr>
              <w:t xml:space="preserve">x </w:t>
            </w:r>
            <w:r>
              <w:rPr>
                <w:rFonts w:hint="eastAsia" w:ascii="宋体" w:hAnsi="宋体" w:eastAsia="宋体" w:cs="宋体"/>
                <w:bCs/>
                <w:sz w:val="21"/>
                <w:szCs w:val="21"/>
                <w:highlight w:val="none"/>
                <w:lang w:eastAsia="ko-KR"/>
              </w:rPr>
              <w:t>1,080</w:t>
            </w:r>
          </w:p>
        </w:tc>
      </w:tr>
      <w:tr w14:paraId="12A9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23" w:type="dxa"/>
            <w:shd w:val="clear" w:color="auto" w:fill="auto"/>
            <w:vAlign w:val="center"/>
          </w:tcPr>
          <w:p w14:paraId="52103A0C">
            <w:pPr>
              <w:widowControl/>
              <w:jc w:val="center"/>
              <w:textAlignment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color w:val="000000"/>
                <w:kern w:val="0"/>
                <w:sz w:val="21"/>
                <w:szCs w:val="21"/>
                <w:lang w:bidi="ar"/>
              </w:rPr>
              <w:t>3.2.3</w:t>
            </w:r>
          </w:p>
        </w:tc>
        <w:tc>
          <w:tcPr>
            <w:tcW w:w="7756" w:type="dxa"/>
            <w:vAlign w:val="center"/>
          </w:tcPr>
          <w:p w14:paraId="2594733B">
            <w:pPr>
              <w:widowControl/>
              <w:spacing w:line="400" w:lineRule="exact"/>
              <w:textAlignment w:val="center"/>
              <w:rPr>
                <w:rFonts w:hint="eastAsia" w:ascii="宋体" w:hAnsi="宋体" w:eastAsia="宋体" w:cs="宋体"/>
                <w:b/>
                <w:bCs/>
                <w:sz w:val="21"/>
                <w:szCs w:val="21"/>
              </w:rPr>
            </w:pPr>
            <w:r>
              <w:rPr>
                <w:rFonts w:hint="eastAsia" w:ascii="宋体" w:hAnsi="宋体" w:eastAsia="宋体" w:cs="宋体"/>
                <w:b/>
                <w:bCs/>
                <w:sz w:val="21"/>
                <w:szCs w:val="21"/>
              </w:rPr>
              <w:t>甲状腺弹性成像：无需外部压力，通过采集颈动脉波动对甲状腺组织产生的压力及应变力而获得甲状腺的弹性图像，对甲状腺内感兴趣区内组织弹性的均匀度进行量化分析，并获得甲状腺弹性对比指数</w:t>
            </w:r>
          </w:p>
        </w:tc>
      </w:tr>
      <w:tr w14:paraId="3A46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23" w:type="dxa"/>
            <w:shd w:val="clear" w:color="auto" w:fill="auto"/>
            <w:vAlign w:val="center"/>
          </w:tcPr>
          <w:p w14:paraId="3E842263">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sz w:val="21"/>
                <w:szCs w:val="21"/>
              </w:rPr>
              <w:t>3.2.4</w:t>
            </w:r>
          </w:p>
        </w:tc>
        <w:tc>
          <w:tcPr>
            <w:tcW w:w="7756" w:type="dxa"/>
            <w:vAlign w:val="center"/>
          </w:tcPr>
          <w:p w14:paraId="55AC8D2E">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血管内中膜自动测量：自动勾画颈动脉内中膜轨迹，并计算最大、平均及收缩末厚度，可对颈总动脉、颈内动脉及劲动脉窦部做独立分析，且可提供根据Framingham 评分曲线，为慢病管理提供相应的CHD(冠心病）风险评估</w:t>
            </w:r>
          </w:p>
        </w:tc>
      </w:tr>
      <w:tr w14:paraId="7FFB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323" w:type="dxa"/>
            <w:shd w:val="clear" w:color="auto" w:fill="auto"/>
            <w:vAlign w:val="center"/>
          </w:tcPr>
          <w:p w14:paraId="361C7709">
            <w:pPr>
              <w:widowControl/>
              <w:jc w:val="center"/>
              <w:textAlignment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color w:val="000000"/>
                <w:sz w:val="21"/>
                <w:szCs w:val="21"/>
              </w:rPr>
              <w:t>3.2.5</w:t>
            </w:r>
          </w:p>
        </w:tc>
        <w:tc>
          <w:tcPr>
            <w:tcW w:w="7756" w:type="dxa"/>
            <w:vAlign w:val="center"/>
          </w:tcPr>
          <w:p w14:paraId="4AA46115">
            <w:pPr>
              <w:widowControl/>
              <w:spacing w:line="400" w:lineRule="exact"/>
              <w:textAlignment w:val="center"/>
              <w:rPr>
                <w:rFonts w:hint="eastAsia" w:ascii="宋体" w:hAnsi="宋体" w:eastAsia="宋体" w:cs="宋体"/>
                <w:b/>
                <w:bCs/>
                <w:sz w:val="21"/>
                <w:szCs w:val="21"/>
              </w:rPr>
            </w:pPr>
            <w:r>
              <w:rPr>
                <w:rFonts w:hint="eastAsia" w:ascii="宋体" w:hAnsi="宋体" w:eastAsia="宋体" w:cs="宋体"/>
                <w:b/>
                <w:bCs/>
                <w:sz w:val="21"/>
                <w:szCs w:val="21"/>
              </w:rPr>
              <w:t>乳腺弹性成像：具备单取样和双取样两种模式。</w:t>
            </w:r>
            <w:r>
              <w:rPr>
                <w:rFonts w:hint="eastAsia" w:ascii="宋体" w:hAnsi="宋体" w:cs="宋体"/>
                <w:b/>
                <w:bCs/>
                <w:sz w:val="21"/>
                <w:szCs w:val="21"/>
                <w:lang w:eastAsia="zh-CN"/>
              </w:rPr>
              <w:t>支持</w:t>
            </w:r>
            <w:r>
              <w:rPr>
                <w:rFonts w:hint="eastAsia" w:ascii="宋体" w:hAnsi="宋体" w:eastAsia="宋体" w:cs="宋体"/>
                <w:b/>
                <w:bCs/>
                <w:sz w:val="21"/>
                <w:szCs w:val="21"/>
              </w:rPr>
              <w:t>双感兴趣区</w:t>
            </w:r>
            <w:r>
              <w:rPr>
                <w:rFonts w:hint="eastAsia" w:ascii="宋体" w:hAnsi="宋体" w:cs="宋体"/>
                <w:b/>
                <w:bCs/>
                <w:sz w:val="21"/>
                <w:szCs w:val="21"/>
                <w:lang w:eastAsia="zh-CN"/>
              </w:rPr>
              <w:t>同时</w:t>
            </w:r>
            <w:r>
              <w:rPr>
                <w:rFonts w:hint="eastAsia" w:ascii="宋体" w:hAnsi="宋体" w:eastAsia="宋体" w:cs="宋体"/>
                <w:b/>
                <w:bCs/>
                <w:sz w:val="21"/>
                <w:szCs w:val="21"/>
              </w:rPr>
              <w:t>取样</w:t>
            </w:r>
          </w:p>
        </w:tc>
      </w:tr>
      <w:tr w14:paraId="3528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23" w:type="dxa"/>
            <w:shd w:val="clear" w:color="auto" w:fill="auto"/>
            <w:vAlign w:val="center"/>
          </w:tcPr>
          <w:p w14:paraId="5CF453CB">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3.2.6</w:t>
            </w:r>
          </w:p>
        </w:tc>
        <w:tc>
          <w:tcPr>
            <w:tcW w:w="7756" w:type="dxa"/>
            <w:vAlign w:val="center"/>
          </w:tcPr>
          <w:p w14:paraId="73209CB2">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增强造影成像技术</w:t>
            </w:r>
          </w:p>
        </w:tc>
      </w:tr>
      <w:tr w14:paraId="5B4F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6479AE22">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3.2.6.1</w:t>
            </w:r>
          </w:p>
        </w:tc>
        <w:tc>
          <w:tcPr>
            <w:tcW w:w="7756" w:type="dxa"/>
            <w:vAlign w:val="center"/>
          </w:tcPr>
          <w:p w14:paraId="726F66A7">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具备低机械指数及高机械指数造影成像功能。</w:t>
            </w:r>
          </w:p>
        </w:tc>
      </w:tr>
      <w:tr w14:paraId="0058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2DC17EF8">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sz w:val="21"/>
                <w:szCs w:val="21"/>
              </w:rPr>
              <w:t>3.2.6.2</w:t>
            </w:r>
          </w:p>
        </w:tc>
        <w:tc>
          <w:tcPr>
            <w:tcW w:w="7756" w:type="dxa"/>
            <w:vAlign w:val="center"/>
          </w:tcPr>
          <w:p w14:paraId="61A34215">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具备Flash爆破成像，快速廓清造影剂，以支持二次造影成像需求</w:t>
            </w:r>
          </w:p>
        </w:tc>
      </w:tr>
      <w:tr w14:paraId="2C54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323" w:type="dxa"/>
            <w:shd w:val="clear" w:color="auto" w:fill="auto"/>
            <w:vAlign w:val="center"/>
          </w:tcPr>
          <w:p w14:paraId="13E37853">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3.2.6.3</w:t>
            </w:r>
          </w:p>
        </w:tc>
        <w:tc>
          <w:tcPr>
            <w:tcW w:w="7756" w:type="dxa"/>
            <w:vAlign w:val="center"/>
          </w:tcPr>
          <w:p w14:paraId="69815C28">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为多脉冲非对称脉冲波调制技术，复合基波、谐波及脉冲反相谐波信号采集成像，对造影剂敏感性高，造影剂用量少</w:t>
            </w:r>
          </w:p>
        </w:tc>
      </w:tr>
      <w:tr w14:paraId="08D7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323" w:type="dxa"/>
            <w:shd w:val="clear" w:color="auto" w:fill="auto"/>
            <w:vAlign w:val="center"/>
          </w:tcPr>
          <w:p w14:paraId="18E95E3C">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3.2.6.4</w:t>
            </w:r>
          </w:p>
        </w:tc>
        <w:tc>
          <w:tcPr>
            <w:tcW w:w="7756" w:type="dxa"/>
            <w:vAlign w:val="center"/>
          </w:tcPr>
          <w:p w14:paraId="76EE517D">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具备双幅造影图像及基波图像同屏对比，双</w:t>
            </w:r>
            <w:r>
              <w:rPr>
                <w:rFonts w:hint="eastAsia" w:ascii="宋体" w:hAnsi="宋体" w:cs="宋体"/>
                <w:bCs/>
                <w:sz w:val="21"/>
                <w:szCs w:val="21"/>
                <w:highlight w:val="none"/>
                <w:lang w:val="en-US" w:eastAsia="zh-CN"/>
              </w:rPr>
              <w:t>幅</w:t>
            </w:r>
            <w:r>
              <w:rPr>
                <w:rFonts w:hint="eastAsia" w:ascii="宋体" w:hAnsi="宋体" w:eastAsia="宋体" w:cs="宋体"/>
                <w:bCs/>
                <w:sz w:val="21"/>
                <w:szCs w:val="21"/>
              </w:rPr>
              <w:t>图像可独立调节成像参数，具备双造影计时器。</w:t>
            </w:r>
          </w:p>
        </w:tc>
      </w:tr>
      <w:tr w14:paraId="522C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323" w:type="dxa"/>
            <w:shd w:val="clear" w:color="auto" w:fill="auto"/>
            <w:vAlign w:val="center"/>
          </w:tcPr>
          <w:p w14:paraId="3E2492F5">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3.2.6.5</w:t>
            </w:r>
          </w:p>
        </w:tc>
        <w:tc>
          <w:tcPr>
            <w:tcW w:w="7756" w:type="dxa"/>
            <w:vAlign w:val="center"/>
          </w:tcPr>
          <w:p w14:paraId="7F3FBCF7">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血管造影脉络图技术可一键描记造影剂按时间相的灌注轨迹，清晰记录病变组织滋养血管的分布及灌注路径，可多次成像，反复观察</w:t>
            </w:r>
          </w:p>
        </w:tc>
      </w:tr>
      <w:tr w14:paraId="274B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323" w:type="dxa"/>
            <w:shd w:val="clear" w:color="auto" w:fill="auto"/>
            <w:vAlign w:val="center"/>
          </w:tcPr>
          <w:p w14:paraId="1E75E458">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3.2.6.</w:t>
            </w:r>
            <w:r>
              <w:rPr>
                <w:rFonts w:hint="eastAsia" w:ascii="宋体" w:hAnsi="宋体" w:cs="宋体"/>
                <w:color w:val="000000"/>
                <w:sz w:val="21"/>
                <w:szCs w:val="21"/>
                <w:lang w:val="en-US" w:eastAsia="zh-CN"/>
              </w:rPr>
              <w:t>6</w:t>
            </w:r>
          </w:p>
        </w:tc>
        <w:tc>
          <w:tcPr>
            <w:tcW w:w="7756" w:type="dxa"/>
            <w:vAlign w:val="center"/>
          </w:tcPr>
          <w:p w14:paraId="4E7F417B">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造影成像可与智能融合技术结合使用，结合CT/MR/US等多模态影像数据，精准支持介入导航的临床需求</w:t>
            </w:r>
          </w:p>
        </w:tc>
      </w:tr>
      <w:tr w14:paraId="45C5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323" w:type="dxa"/>
            <w:shd w:val="clear" w:color="auto" w:fill="auto"/>
            <w:vAlign w:val="center"/>
          </w:tcPr>
          <w:p w14:paraId="32D80EF8">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3.2.6.</w:t>
            </w:r>
            <w:r>
              <w:rPr>
                <w:rFonts w:hint="eastAsia" w:ascii="宋体" w:hAnsi="宋体" w:cs="宋体"/>
                <w:color w:val="000000"/>
                <w:sz w:val="21"/>
                <w:szCs w:val="21"/>
                <w:lang w:val="en-US" w:eastAsia="zh-CN"/>
              </w:rPr>
              <w:t>7</w:t>
            </w:r>
          </w:p>
        </w:tc>
        <w:tc>
          <w:tcPr>
            <w:tcW w:w="7756" w:type="dxa"/>
            <w:vAlign w:val="center"/>
          </w:tcPr>
          <w:p w14:paraId="02E83304">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具备在机TIC曲线分析，支持多达12个参数分析，充分满足造影模式下的临床应用及科研需求</w:t>
            </w:r>
          </w:p>
        </w:tc>
      </w:tr>
      <w:tr w14:paraId="654E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323" w:type="dxa"/>
            <w:shd w:val="clear" w:color="auto" w:fill="auto"/>
            <w:vAlign w:val="center"/>
          </w:tcPr>
          <w:p w14:paraId="2458CDF5">
            <w:pPr>
              <w:widowControl/>
              <w:jc w:val="center"/>
              <w:textAlignment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color w:val="000000"/>
                <w:sz w:val="21"/>
                <w:szCs w:val="21"/>
              </w:rPr>
              <w:t>3.2.6.</w:t>
            </w:r>
            <w:r>
              <w:rPr>
                <w:rFonts w:hint="eastAsia" w:ascii="宋体" w:hAnsi="宋体" w:cs="宋体"/>
                <w:b/>
                <w:bCs/>
                <w:color w:val="000000"/>
                <w:sz w:val="21"/>
                <w:szCs w:val="21"/>
                <w:lang w:val="en-US" w:eastAsia="zh-CN"/>
              </w:rPr>
              <w:t>8</w:t>
            </w:r>
          </w:p>
        </w:tc>
        <w:tc>
          <w:tcPr>
            <w:tcW w:w="7756" w:type="dxa"/>
            <w:vAlign w:val="center"/>
          </w:tcPr>
          <w:p w14:paraId="0F66EC5D">
            <w:pPr>
              <w:widowControl/>
              <w:spacing w:line="400" w:lineRule="exact"/>
              <w:textAlignment w:val="center"/>
              <w:rPr>
                <w:rFonts w:hint="eastAsia" w:ascii="宋体" w:hAnsi="宋体" w:eastAsia="宋体" w:cs="宋体"/>
                <w:b/>
                <w:bCs/>
                <w:sz w:val="21"/>
                <w:szCs w:val="21"/>
              </w:rPr>
            </w:pPr>
            <w:r>
              <w:rPr>
                <w:rFonts w:hint="eastAsia" w:ascii="宋体" w:hAnsi="宋体" w:eastAsia="宋体" w:cs="宋体"/>
                <w:b/>
                <w:bCs/>
                <w:sz w:val="21"/>
                <w:szCs w:val="21"/>
              </w:rPr>
              <w:t>支持凸阵、线阵、腔内探头的造影</w:t>
            </w:r>
          </w:p>
        </w:tc>
      </w:tr>
      <w:tr w14:paraId="3FDD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323" w:type="dxa"/>
            <w:shd w:val="clear" w:color="auto" w:fill="auto"/>
            <w:vAlign w:val="center"/>
          </w:tcPr>
          <w:p w14:paraId="6F71F2CB">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3.2.7</w:t>
            </w:r>
          </w:p>
        </w:tc>
        <w:tc>
          <w:tcPr>
            <w:tcW w:w="7756" w:type="dxa"/>
            <w:vAlign w:val="center"/>
          </w:tcPr>
          <w:p w14:paraId="33A471F0">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剪切波弹性成像：具有智能剪切波弹性成像功能，无创评估肝脏硬度，通过检测剪切波通过病变组织的速度定量评价硬度。</w:t>
            </w:r>
          </w:p>
        </w:tc>
      </w:tr>
      <w:tr w14:paraId="0A89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shd w:val="clear" w:color="auto" w:fill="auto"/>
            <w:vAlign w:val="center"/>
          </w:tcPr>
          <w:p w14:paraId="7F5B7651">
            <w:pPr>
              <w:widowControl/>
              <w:jc w:val="center"/>
              <w:textAlignment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color w:val="000000"/>
                <w:sz w:val="21"/>
                <w:szCs w:val="21"/>
              </w:rPr>
              <w:t>3.2.8</w:t>
            </w:r>
          </w:p>
        </w:tc>
        <w:tc>
          <w:tcPr>
            <w:tcW w:w="7756" w:type="dxa"/>
            <w:vAlign w:val="center"/>
          </w:tcPr>
          <w:p w14:paraId="3E8192CD">
            <w:pPr>
              <w:widowControl/>
              <w:spacing w:line="400" w:lineRule="exact"/>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rPr>
              <w:t>乳腺肿瘤自动检测和诊断：利用大数据和人工智能赋能技术，采用深度学习算法对乳腺肿瘤进行智能识别。在机实现符合BI-RADS分类标准的数据及报告系统</w:t>
            </w:r>
            <w:r>
              <w:rPr>
                <w:rFonts w:hint="eastAsia" w:ascii="宋体" w:hAnsi="宋体" w:cs="宋体"/>
                <w:b/>
                <w:bCs/>
                <w:sz w:val="21"/>
                <w:szCs w:val="21"/>
                <w:lang w:eastAsia="zh-CN"/>
              </w:rPr>
              <w:t>。</w:t>
            </w:r>
          </w:p>
        </w:tc>
      </w:tr>
      <w:tr w14:paraId="11EB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19BD24C3">
            <w:pPr>
              <w:widowControl/>
              <w:jc w:val="center"/>
              <w:textAlignment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color w:val="000000"/>
                <w:sz w:val="21"/>
                <w:szCs w:val="21"/>
              </w:rPr>
              <w:t>3.2.8.1</w:t>
            </w:r>
          </w:p>
        </w:tc>
        <w:tc>
          <w:tcPr>
            <w:tcW w:w="7756" w:type="dxa"/>
            <w:vAlign w:val="center"/>
          </w:tcPr>
          <w:p w14:paraId="32A46B90">
            <w:pPr>
              <w:widowControl/>
              <w:spacing w:line="400" w:lineRule="exact"/>
              <w:textAlignment w:val="center"/>
              <w:rPr>
                <w:rFonts w:hint="eastAsia" w:ascii="宋体" w:hAnsi="宋体" w:eastAsia="宋体" w:cs="宋体"/>
                <w:b/>
                <w:bCs/>
                <w:sz w:val="21"/>
                <w:szCs w:val="21"/>
              </w:rPr>
            </w:pPr>
            <w:r>
              <w:rPr>
                <w:rFonts w:hint="eastAsia" w:ascii="宋体" w:hAnsi="宋体" w:eastAsia="宋体" w:cs="宋体"/>
                <w:b/>
                <w:bCs/>
                <w:sz w:val="21"/>
                <w:szCs w:val="21"/>
              </w:rPr>
              <w:t>自动识别病灶特征</w:t>
            </w:r>
          </w:p>
        </w:tc>
      </w:tr>
      <w:tr w14:paraId="33BB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23" w:type="dxa"/>
            <w:shd w:val="clear" w:color="auto" w:fill="auto"/>
            <w:vAlign w:val="center"/>
          </w:tcPr>
          <w:p w14:paraId="1E47A6E3">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3.2.8.2</w:t>
            </w:r>
          </w:p>
        </w:tc>
        <w:tc>
          <w:tcPr>
            <w:tcW w:w="7756" w:type="dxa"/>
            <w:vAlign w:val="center"/>
          </w:tcPr>
          <w:p w14:paraId="7F505CC2">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自动准确获取并显示病灶基本所需测量数值</w:t>
            </w:r>
          </w:p>
        </w:tc>
      </w:tr>
      <w:tr w14:paraId="6AA2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323" w:type="dxa"/>
            <w:shd w:val="clear" w:color="auto" w:fill="auto"/>
            <w:vAlign w:val="center"/>
          </w:tcPr>
          <w:p w14:paraId="3F77F2FD">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3.2.8.3</w:t>
            </w:r>
          </w:p>
        </w:tc>
        <w:tc>
          <w:tcPr>
            <w:tcW w:w="7756" w:type="dxa"/>
            <w:vAlign w:val="center"/>
          </w:tcPr>
          <w:p w14:paraId="602B2AC3">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自动生成Report报告，内容包含病变描述、测量数据、图像等</w:t>
            </w:r>
          </w:p>
        </w:tc>
      </w:tr>
      <w:tr w14:paraId="05E1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323" w:type="dxa"/>
            <w:shd w:val="clear" w:color="auto" w:fill="auto"/>
            <w:vAlign w:val="center"/>
          </w:tcPr>
          <w:p w14:paraId="05895E0A">
            <w:pPr>
              <w:widowControl/>
              <w:jc w:val="center"/>
              <w:textAlignment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color w:val="000000"/>
                <w:sz w:val="21"/>
                <w:szCs w:val="21"/>
              </w:rPr>
              <w:t>3.2.9</w:t>
            </w:r>
          </w:p>
        </w:tc>
        <w:tc>
          <w:tcPr>
            <w:tcW w:w="7756" w:type="dxa"/>
            <w:vAlign w:val="center"/>
          </w:tcPr>
          <w:p w14:paraId="7289313E">
            <w:pPr>
              <w:widowControl/>
              <w:spacing w:line="400" w:lineRule="exact"/>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rPr>
              <w:t>甲状腺自动检测和诊断：利用大数据和人工智能赋能技术，采用深度学习算法对甲状腺肿瘤进行智能识别和诊断。可自动识别甲状腺肿物的多种参数</w:t>
            </w:r>
            <w:r>
              <w:rPr>
                <w:rFonts w:hint="eastAsia" w:ascii="宋体" w:hAnsi="宋体" w:cs="宋体"/>
                <w:b/>
                <w:bCs/>
                <w:sz w:val="21"/>
                <w:szCs w:val="21"/>
                <w:lang w:eastAsia="zh-CN"/>
              </w:rPr>
              <w:t>。</w:t>
            </w:r>
          </w:p>
        </w:tc>
      </w:tr>
      <w:tr w14:paraId="4C6A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323" w:type="dxa"/>
            <w:shd w:val="clear" w:color="auto" w:fill="auto"/>
            <w:vAlign w:val="center"/>
          </w:tcPr>
          <w:p w14:paraId="70771B66">
            <w:pPr>
              <w:widowControl/>
              <w:jc w:val="center"/>
              <w:textAlignment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color w:val="000000"/>
                <w:sz w:val="21"/>
                <w:szCs w:val="21"/>
              </w:rPr>
              <w:t>3.2.9.1</w:t>
            </w:r>
          </w:p>
        </w:tc>
        <w:tc>
          <w:tcPr>
            <w:tcW w:w="7756" w:type="dxa"/>
            <w:vAlign w:val="center"/>
          </w:tcPr>
          <w:p w14:paraId="1E6C2548">
            <w:pPr>
              <w:widowControl/>
              <w:spacing w:line="400" w:lineRule="exact"/>
              <w:textAlignment w:val="center"/>
              <w:rPr>
                <w:rFonts w:hint="eastAsia" w:ascii="宋体" w:hAnsi="宋体" w:eastAsia="宋体" w:cs="宋体"/>
                <w:b/>
                <w:bCs/>
                <w:sz w:val="21"/>
                <w:szCs w:val="21"/>
              </w:rPr>
            </w:pPr>
            <w:r>
              <w:rPr>
                <w:rFonts w:hint="eastAsia" w:ascii="宋体" w:hAnsi="宋体" w:eastAsia="宋体" w:cs="宋体"/>
                <w:b/>
                <w:bCs/>
                <w:sz w:val="21"/>
                <w:szCs w:val="21"/>
              </w:rPr>
              <w:t>自动识别病灶特征，准确获取并显示肿物的各种声学参数，包含组织成分、回声均匀度、形状、边界、纵横比等</w:t>
            </w:r>
          </w:p>
        </w:tc>
      </w:tr>
      <w:tr w14:paraId="23E3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23" w:type="dxa"/>
            <w:shd w:val="clear" w:color="auto" w:fill="auto"/>
            <w:vAlign w:val="center"/>
          </w:tcPr>
          <w:p w14:paraId="0DC8989B">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3.2.9.2</w:t>
            </w:r>
          </w:p>
        </w:tc>
        <w:tc>
          <w:tcPr>
            <w:tcW w:w="7756" w:type="dxa"/>
            <w:vAlign w:val="center"/>
          </w:tcPr>
          <w:p w14:paraId="3D3A669F">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自动准确获取并显示病灶基本所需测量数值</w:t>
            </w:r>
          </w:p>
        </w:tc>
      </w:tr>
      <w:tr w14:paraId="1790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23" w:type="dxa"/>
            <w:shd w:val="clear" w:color="auto" w:fill="auto"/>
            <w:vAlign w:val="center"/>
          </w:tcPr>
          <w:p w14:paraId="261515B9">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3.2.9.3</w:t>
            </w:r>
          </w:p>
        </w:tc>
        <w:tc>
          <w:tcPr>
            <w:tcW w:w="7756" w:type="dxa"/>
            <w:vAlign w:val="center"/>
          </w:tcPr>
          <w:p w14:paraId="69AC872B">
            <w:pPr>
              <w:widowControl/>
              <w:spacing w:line="400" w:lineRule="exact"/>
              <w:textAlignment w:val="center"/>
              <w:rPr>
                <w:rFonts w:hint="eastAsia" w:ascii="宋体" w:hAnsi="宋体" w:eastAsia="宋体" w:cs="宋体"/>
                <w:bCs/>
                <w:sz w:val="21"/>
                <w:szCs w:val="21"/>
              </w:rPr>
            </w:pPr>
            <w:r>
              <w:rPr>
                <w:rFonts w:hint="eastAsia" w:ascii="宋体" w:hAnsi="宋体" w:eastAsia="宋体" w:cs="宋体"/>
                <w:bCs/>
                <w:sz w:val="21"/>
                <w:szCs w:val="21"/>
              </w:rPr>
              <w:t>自动生成Report报告，内容包含诊断结果、病变描述、测量数据、图像等</w:t>
            </w:r>
          </w:p>
        </w:tc>
      </w:tr>
      <w:tr w14:paraId="2141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699E76C4">
            <w:pPr>
              <w:widowControl/>
              <w:jc w:val="center"/>
              <w:textAlignment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color w:val="000000"/>
                <w:sz w:val="21"/>
                <w:szCs w:val="21"/>
              </w:rPr>
              <w:t>3.2.10</w:t>
            </w:r>
          </w:p>
        </w:tc>
        <w:tc>
          <w:tcPr>
            <w:tcW w:w="7756" w:type="dxa"/>
            <w:vAlign w:val="center"/>
          </w:tcPr>
          <w:p w14:paraId="717C62BF">
            <w:pPr>
              <w:widowControl/>
              <w:spacing w:line="400" w:lineRule="exac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具备肝脏弥漫性病变完成无创定量分析技术</w:t>
            </w:r>
          </w:p>
        </w:tc>
      </w:tr>
      <w:tr w14:paraId="2C6A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23" w:type="dxa"/>
            <w:shd w:val="clear" w:color="auto" w:fill="auto"/>
            <w:vAlign w:val="center"/>
          </w:tcPr>
          <w:p w14:paraId="76DDC5C0">
            <w:pPr>
              <w:widowControl/>
              <w:jc w:val="center"/>
              <w:textAlignment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color w:val="000000"/>
                <w:sz w:val="21"/>
                <w:szCs w:val="21"/>
              </w:rPr>
              <w:t>3.2.10.1</w:t>
            </w:r>
          </w:p>
        </w:tc>
        <w:tc>
          <w:tcPr>
            <w:tcW w:w="7756" w:type="dxa"/>
            <w:vAlign w:val="center"/>
          </w:tcPr>
          <w:p w14:paraId="6D6970DA">
            <w:pPr>
              <w:widowControl/>
              <w:spacing w:line="400" w:lineRule="exac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具备组织衰减成像技术</w:t>
            </w:r>
          </w:p>
        </w:tc>
      </w:tr>
      <w:tr w14:paraId="1A43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68BF027D">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3.2.10.2</w:t>
            </w:r>
          </w:p>
        </w:tc>
        <w:tc>
          <w:tcPr>
            <w:tcW w:w="7756" w:type="dxa"/>
            <w:vAlign w:val="center"/>
          </w:tcPr>
          <w:p w14:paraId="3A1493EE">
            <w:pPr>
              <w:widowControl/>
              <w:spacing w:line="400" w:lineRule="exac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具备组织散射成像技术</w:t>
            </w:r>
          </w:p>
        </w:tc>
      </w:tr>
      <w:tr w14:paraId="7C76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04BFF517">
            <w:pPr>
              <w:widowControl/>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3.2.10.3</w:t>
            </w:r>
          </w:p>
        </w:tc>
        <w:tc>
          <w:tcPr>
            <w:tcW w:w="7756" w:type="dxa"/>
            <w:vAlign w:val="center"/>
          </w:tcPr>
          <w:p w14:paraId="175CB841">
            <w:pPr>
              <w:widowControl/>
              <w:spacing w:line="400" w:lineRule="exac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支持凸阵、线阵、腔内探头的造影</w:t>
            </w:r>
          </w:p>
        </w:tc>
      </w:tr>
      <w:tr w14:paraId="0940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323" w:type="dxa"/>
            <w:shd w:val="clear" w:color="auto" w:fill="auto"/>
            <w:vAlign w:val="center"/>
          </w:tcPr>
          <w:p w14:paraId="1E1D5D8F">
            <w:pPr>
              <w:widowControl/>
              <w:jc w:val="center"/>
              <w:textAlignment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color w:val="000000"/>
                <w:sz w:val="21"/>
                <w:szCs w:val="21"/>
              </w:rPr>
              <w:t>3.2.11</w:t>
            </w:r>
          </w:p>
        </w:tc>
        <w:tc>
          <w:tcPr>
            <w:tcW w:w="7756" w:type="dxa"/>
            <w:vAlign w:val="center"/>
          </w:tcPr>
          <w:p w14:paraId="7AC428D0">
            <w:pPr>
              <w:widowControl/>
              <w:spacing w:line="400" w:lineRule="exact"/>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rPr>
              <w:t>超微血流成像技术：分为彩色模式和多种形式的能量图模式，具备定量分析功能：通过彩色部分的像素数与感兴趣区像素的比值得到VI（血管指数），定量显示VI</w:t>
            </w:r>
            <w:r>
              <w:rPr>
                <w:rFonts w:hint="eastAsia" w:ascii="宋体" w:hAnsi="宋体" w:cs="宋体"/>
                <w:b/>
                <w:bCs/>
                <w:sz w:val="21"/>
                <w:szCs w:val="21"/>
                <w:lang w:eastAsia="zh-CN"/>
              </w:rPr>
              <w:t>。</w:t>
            </w:r>
          </w:p>
        </w:tc>
      </w:tr>
      <w:tr w14:paraId="346B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vAlign w:val="center"/>
          </w:tcPr>
          <w:p w14:paraId="77AC79C6">
            <w:pPr>
              <w:jc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color w:val="000000"/>
                <w:sz w:val="21"/>
                <w:szCs w:val="21"/>
              </w:rPr>
              <w:t>3.2.12</w:t>
            </w:r>
          </w:p>
        </w:tc>
        <w:tc>
          <w:tcPr>
            <w:tcW w:w="7756" w:type="dxa"/>
            <w:vAlign w:val="center"/>
          </w:tcPr>
          <w:p w14:paraId="19FF2DF4">
            <w:pPr>
              <w:widowControl/>
              <w:spacing w:line="400" w:lineRule="exact"/>
              <w:textAlignment w:val="center"/>
              <w:rPr>
                <w:rFonts w:hint="eastAsia" w:ascii="宋体" w:hAnsi="宋体" w:eastAsia="宋体" w:cs="宋体"/>
                <w:b/>
                <w:bCs/>
                <w:sz w:val="21"/>
                <w:szCs w:val="21"/>
              </w:rPr>
            </w:pPr>
            <w:r>
              <w:rPr>
                <w:rFonts w:hint="eastAsia" w:ascii="宋体" w:hAnsi="宋体" w:eastAsia="宋体" w:cs="宋体"/>
                <w:b/>
                <w:bCs/>
                <w:sz w:val="21"/>
                <w:szCs w:val="21"/>
              </w:rPr>
              <w:t>立体血流显示技术。</w:t>
            </w:r>
          </w:p>
        </w:tc>
      </w:tr>
      <w:tr w14:paraId="0168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23" w:type="dxa"/>
            <w:vAlign w:val="center"/>
          </w:tcPr>
          <w:p w14:paraId="22BC81D8">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4</w:t>
            </w:r>
          </w:p>
        </w:tc>
        <w:tc>
          <w:tcPr>
            <w:tcW w:w="7756" w:type="dxa"/>
            <w:vAlign w:val="center"/>
          </w:tcPr>
          <w:p w14:paraId="17800667">
            <w:pPr>
              <w:widowControl/>
              <w:spacing w:line="400" w:lineRule="exact"/>
              <w:textAlignment w:val="center"/>
              <w:rPr>
                <w:rFonts w:hint="eastAsia" w:ascii="宋体" w:hAnsi="宋体" w:eastAsia="宋体" w:cs="宋体"/>
                <w:b/>
                <w:bCs/>
                <w:sz w:val="21"/>
                <w:szCs w:val="21"/>
              </w:rPr>
            </w:pPr>
            <w:r>
              <w:rPr>
                <w:rFonts w:hint="eastAsia" w:ascii="宋体" w:hAnsi="宋体" w:eastAsia="宋体" w:cs="宋体"/>
                <w:b/>
                <w:bCs/>
                <w:color w:val="000000"/>
                <w:sz w:val="21"/>
                <w:szCs w:val="21"/>
                <w:lang w:val="en-US" w:eastAsia="zh-CN"/>
              </w:rPr>
              <w:t>外设</w:t>
            </w:r>
          </w:p>
        </w:tc>
      </w:tr>
      <w:tr w14:paraId="0BEB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253C6B8B">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4.1</w:t>
            </w:r>
          </w:p>
        </w:tc>
        <w:tc>
          <w:tcPr>
            <w:tcW w:w="7756" w:type="dxa"/>
            <w:shd w:val="clear" w:color="auto" w:fill="auto"/>
            <w:vAlign w:val="center"/>
          </w:tcPr>
          <w:p w14:paraId="7A8BE2C5">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配备耦合剂加热器、探头导线挂架及防折压护套</w:t>
            </w:r>
          </w:p>
        </w:tc>
      </w:tr>
      <w:tr w14:paraId="251F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2E8BDCEE">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4.2</w:t>
            </w:r>
          </w:p>
        </w:tc>
        <w:tc>
          <w:tcPr>
            <w:tcW w:w="7756" w:type="dxa"/>
            <w:shd w:val="clear" w:color="auto" w:fill="auto"/>
            <w:vAlign w:val="center"/>
          </w:tcPr>
          <w:p w14:paraId="65619B6E">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超声专用电动诊断床、椅1套</w:t>
            </w:r>
          </w:p>
        </w:tc>
      </w:tr>
      <w:tr w14:paraId="6E68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3" w:type="dxa"/>
            <w:shd w:val="clear" w:color="auto" w:fill="auto"/>
            <w:vAlign w:val="center"/>
          </w:tcPr>
          <w:p w14:paraId="48F63B62">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4.3</w:t>
            </w:r>
          </w:p>
        </w:tc>
        <w:tc>
          <w:tcPr>
            <w:tcW w:w="7756" w:type="dxa"/>
            <w:shd w:val="clear" w:color="auto" w:fill="auto"/>
            <w:vAlign w:val="center"/>
          </w:tcPr>
          <w:p w14:paraId="0419A4B5">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与医院网络程序配套的超声人工智能诊断与质控系统</w:t>
            </w:r>
          </w:p>
        </w:tc>
      </w:tr>
      <w:tr w14:paraId="7FBE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3" w:type="dxa"/>
            <w:shd w:val="clear" w:color="auto" w:fill="auto"/>
            <w:vAlign w:val="center"/>
          </w:tcPr>
          <w:p w14:paraId="64A6223B">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4.4</w:t>
            </w:r>
          </w:p>
        </w:tc>
        <w:tc>
          <w:tcPr>
            <w:tcW w:w="7756" w:type="dxa"/>
            <w:shd w:val="clear" w:color="auto" w:fill="auto"/>
            <w:vAlign w:val="center"/>
          </w:tcPr>
          <w:p w14:paraId="778E19CC">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与医院网络程序配套的超声影像工作站，含软硬件</w:t>
            </w:r>
          </w:p>
        </w:tc>
      </w:tr>
      <w:tr w14:paraId="359A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3" w:type="dxa"/>
            <w:shd w:val="clear" w:color="auto" w:fill="auto"/>
            <w:vAlign w:val="center"/>
          </w:tcPr>
          <w:p w14:paraId="076D9C89">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4.5</w:t>
            </w:r>
          </w:p>
        </w:tc>
        <w:tc>
          <w:tcPr>
            <w:tcW w:w="7756" w:type="dxa"/>
            <w:shd w:val="clear" w:color="auto" w:fill="auto"/>
            <w:vAlign w:val="center"/>
          </w:tcPr>
          <w:p w14:paraId="087D6D9D">
            <w:pPr>
              <w:jc w:val="left"/>
              <w:rPr>
                <w:rFonts w:hint="eastAsia" w:ascii="宋体" w:hAnsi="宋体" w:eastAsia="宋体" w:cs="宋体"/>
                <w:color w:val="000000"/>
                <w:sz w:val="21"/>
                <w:szCs w:val="21"/>
                <w:lang w:val="en-US" w:eastAsia="zh-CN"/>
              </w:rPr>
            </w:pPr>
            <w:r>
              <w:rPr>
                <w:rFonts w:hint="eastAsia" w:ascii="宋体" w:hAnsi="宋体" w:cs="宋体"/>
                <w:color w:val="000000"/>
                <w:kern w:val="0"/>
                <w:sz w:val="21"/>
                <w:szCs w:val="21"/>
                <w:highlight w:val="none"/>
                <w:lang w:val="en-US" w:eastAsia="zh-CN" w:bidi="ar"/>
              </w:rPr>
              <w:t>配置彩色打印设备1套</w:t>
            </w:r>
          </w:p>
        </w:tc>
      </w:tr>
    </w:tbl>
    <w:p w14:paraId="49071819">
      <w:pPr>
        <w:keepNext w:val="0"/>
        <w:keepLines w:val="0"/>
        <w:pageBreakBefore w:val="0"/>
        <w:widowControl w:val="0"/>
        <w:kinsoku/>
        <w:wordWrap/>
        <w:overflowPunct/>
        <w:topLinePunct w:val="0"/>
        <w:autoSpaceDE/>
        <w:autoSpaceDN/>
        <w:bidi w:val="0"/>
        <w:adjustRightInd/>
        <w:snapToGrid/>
        <w:spacing w:line="540" w:lineRule="exact"/>
        <w:ind w:right="92" w:rightChars="46" w:firstLine="420" w:firstLineChars="200"/>
        <w:textAlignment w:val="auto"/>
        <w:rPr>
          <w:rFonts w:hint="eastAsia" w:asciiTheme="minorEastAsia" w:hAnsiTheme="minorEastAsia" w:eastAsiaTheme="minorEastAsia" w:cstheme="minorEastAsia"/>
          <w:b w:val="0"/>
          <w:bCs w:val="0"/>
          <w:color w:val="auto"/>
          <w:sz w:val="21"/>
          <w:szCs w:val="21"/>
          <w:lang w:val="en-US" w:eastAsia="zh-CN"/>
        </w:rPr>
      </w:pPr>
    </w:p>
    <w:p w14:paraId="3BB45E79">
      <w:pPr>
        <w:rPr>
          <w:rFonts w:hint="eastAsia" w:ascii="宋体" w:hAnsi="宋体" w:eastAsia="宋体" w:cs="宋体"/>
          <w:b/>
          <w:sz w:val="21"/>
          <w:szCs w:val="21"/>
          <w:lang w:eastAsia="zh-CN"/>
        </w:rPr>
      </w:pPr>
      <w:r>
        <w:rPr>
          <w:rFonts w:hint="eastAsia" w:ascii="宋体" w:hAnsi="宋体" w:eastAsia="宋体" w:cs="宋体"/>
          <w:b/>
          <w:sz w:val="21"/>
          <w:szCs w:val="21"/>
          <w:lang w:eastAsia="zh-CN"/>
        </w:rPr>
        <w:br w:type="page"/>
      </w:r>
    </w:p>
    <w:p w14:paraId="3983103F">
      <w:pPr>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3包</w:t>
      </w:r>
    </w:p>
    <w:tbl>
      <w:tblPr>
        <w:tblStyle w:val="18"/>
        <w:tblW w:w="907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0"/>
        <w:gridCol w:w="7993"/>
      </w:tblGrid>
      <w:tr w14:paraId="0610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73" w:type="dxa"/>
            <w:gridSpan w:val="2"/>
            <w:shd w:val="clear" w:color="auto" w:fill="auto"/>
            <w:vAlign w:val="center"/>
          </w:tcPr>
          <w:p w14:paraId="208C88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spacing w:val="6"/>
                <w:sz w:val="21"/>
                <w:szCs w:val="21"/>
                <w:lang w:eastAsia="zh-CN"/>
              </w:rPr>
              <w:t>彩色多普勒超声诊断系统</w:t>
            </w:r>
            <w:r>
              <w:rPr>
                <w:rFonts w:hint="eastAsia" w:ascii="宋体" w:hAnsi="宋体" w:eastAsia="宋体" w:cs="宋体"/>
                <w:b/>
                <w:bCs/>
                <w:spacing w:val="6"/>
                <w:sz w:val="21"/>
                <w:szCs w:val="21"/>
                <w:highlight w:val="none"/>
                <w:lang w:val="en-US" w:eastAsia="zh-CN"/>
              </w:rPr>
              <w:t>A（高档科研型全身彩超、侧重肌骨）</w:t>
            </w:r>
          </w:p>
        </w:tc>
      </w:tr>
      <w:tr w14:paraId="3337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466972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7993" w:type="dxa"/>
            <w:shd w:val="clear" w:color="auto" w:fill="auto"/>
            <w:vAlign w:val="center"/>
          </w:tcPr>
          <w:p w14:paraId="4B1B59CC">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技术要求</w:t>
            </w:r>
          </w:p>
        </w:tc>
      </w:tr>
      <w:tr w14:paraId="14D6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4DFA5E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7993" w:type="dxa"/>
            <w:shd w:val="clear" w:color="auto" w:fill="auto"/>
            <w:vAlign w:val="center"/>
          </w:tcPr>
          <w:p w14:paraId="5C4F3784">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bidi="ar"/>
              </w:rPr>
              <w:t>数量：</w:t>
            </w:r>
            <w:r>
              <w:rPr>
                <w:rFonts w:hint="eastAsia" w:ascii="宋体" w:hAnsi="宋体" w:eastAsia="宋体" w:cs="宋体"/>
                <w:b/>
                <w:bCs/>
                <w:i w:val="0"/>
                <w:iCs w:val="0"/>
                <w:color w:val="000000"/>
                <w:sz w:val="21"/>
                <w:szCs w:val="21"/>
                <w:u w:val="none"/>
                <w:lang w:val="en-US" w:eastAsia="zh-CN"/>
              </w:rPr>
              <w:t>1台</w:t>
            </w:r>
          </w:p>
        </w:tc>
      </w:tr>
      <w:tr w14:paraId="1835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5223547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7993" w:type="dxa"/>
            <w:shd w:val="clear" w:color="auto" w:fill="auto"/>
            <w:vAlign w:val="center"/>
          </w:tcPr>
          <w:p w14:paraId="624B63CA">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配置</w:t>
            </w:r>
          </w:p>
        </w:tc>
      </w:tr>
      <w:tr w14:paraId="7CFF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436DC65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2.1</w:t>
            </w:r>
          </w:p>
        </w:tc>
        <w:tc>
          <w:tcPr>
            <w:tcW w:w="7993" w:type="dxa"/>
            <w:shd w:val="clear" w:color="auto" w:fill="auto"/>
            <w:vAlign w:val="center"/>
          </w:tcPr>
          <w:p w14:paraId="7FF6748F">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彩超</w:t>
            </w:r>
            <w:r>
              <w:rPr>
                <w:rFonts w:hint="eastAsia" w:ascii="宋体" w:hAnsi="宋体" w:eastAsia="宋体" w:cs="宋体"/>
                <w:b w:val="0"/>
                <w:bCs w:val="0"/>
                <w:i w:val="0"/>
                <w:iCs w:val="0"/>
                <w:color w:val="000000"/>
                <w:sz w:val="21"/>
                <w:szCs w:val="21"/>
                <w:u w:val="none"/>
              </w:rPr>
              <w:t>主机：1台</w:t>
            </w:r>
          </w:p>
        </w:tc>
      </w:tr>
      <w:tr w14:paraId="7931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45406A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2.2</w:t>
            </w:r>
          </w:p>
        </w:tc>
        <w:tc>
          <w:tcPr>
            <w:tcW w:w="7993" w:type="dxa"/>
            <w:shd w:val="clear" w:color="auto" w:fill="auto"/>
            <w:vAlign w:val="center"/>
          </w:tcPr>
          <w:p w14:paraId="538C133B">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eastAsia="zh-CN"/>
              </w:rPr>
              <w:t>探头</w:t>
            </w:r>
          </w:p>
        </w:tc>
      </w:tr>
      <w:tr w14:paraId="1492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2F020B4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2.2.1</w:t>
            </w:r>
          </w:p>
        </w:tc>
        <w:tc>
          <w:tcPr>
            <w:tcW w:w="7993" w:type="dxa"/>
            <w:shd w:val="clear" w:color="auto" w:fill="auto"/>
            <w:vAlign w:val="center"/>
          </w:tcPr>
          <w:p w14:paraId="3572B4A6">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val="en-US" w:eastAsia="zh-CN"/>
              </w:rPr>
              <w:t>单晶凸阵探头</w:t>
            </w:r>
            <w:r>
              <w:rPr>
                <w:rFonts w:hint="eastAsia" w:ascii="宋体" w:hAnsi="宋体" w:eastAsia="宋体" w:cs="宋体"/>
                <w:b w:val="0"/>
                <w:bCs w:val="0"/>
                <w:i w:val="0"/>
                <w:iCs w:val="0"/>
                <w:color w:val="000000"/>
                <w:sz w:val="21"/>
                <w:szCs w:val="21"/>
                <w:u w:val="none"/>
              </w:rPr>
              <w:t>：1</w:t>
            </w:r>
            <w:r>
              <w:rPr>
                <w:rFonts w:hint="eastAsia" w:ascii="宋体" w:hAnsi="宋体" w:eastAsia="宋体" w:cs="宋体"/>
                <w:b w:val="0"/>
                <w:bCs w:val="0"/>
                <w:i w:val="0"/>
                <w:iCs w:val="0"/>
                <w:color w:val="000000"/>
                <w:sz w:val="21"/>
                <w:szCs w:val="21"/>
                <w:u w:val="none"/>
                <w:lang w:eastAsia="zh-CN"/>
              </w:rPr>
              <w:t>把</w:t>
            </w:r>
          </w:p>
        </w:tc>
      </w:tr>
      <w:tr w14:paraId="4C7F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7A51E2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2.2.2</w:t>
            </w:r>
          </w:p>
        </w:tc>
        <w:tc>
          <w:tcPr>
            <w:tcW w:w="7993" w:type="dxa"/>
            <w:shd w:val="clear" w:color="auto" w:fill="auto"/>
            <w:vAlign w:val="center"/>
          </w:tcPr>
          <w:p w14:paraId="59F923D8">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线阵探头</w:t>
            </w:r>
            <w:r>
              <w:rPr>
                <w:rFonts w:hint="eastAsia" w:ascii="宋体" w:hAnsi="宋体" w:eastAsia="宋体" w:cs="宋体"/>
                <w:b w:val="0"/>
                <w:bCs w:val="0"/>
                <w:i w:val="0"/>
                <w:iCs w:val="0"/>
                <w:color w:val="000000"/>
                <w:sz w:val="21"/>
                <w:szCs w:val="21"/>
                <w:u w:val="none"/>
              </w:rPr>
              <w:t>：1</w:t>
            </w:r>
            <w:r>
              <w:rPr>
                <w:rFonts w:hint="eastAsia" w:ascii="宋体" w:hAnsi="宋体" w:eastAsia="宋体" w:cs="宋体"/>
                <w:b w:val="0"/>
                <w:bCs w:val="0"/>
                <w:i w:val="0"/>
                <w:iCs w:val="0"/>
                <w:color w:val="000000"/>
                <w:sz w:val="21"/>
                <w:szCs w:val="21"/>
                <w:u w:val="none"/>
                <w:lang w:eastAsia="zh-CN"/>
              </w:rPr>
              <w:t>把</w:t>
            </w:r>
          </w:p>
        </w:tc>
      </w:tr>
      <w:tr w14:paraId="5335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48807F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2.2.3</w:t>
            </w:r>
          </w:p>
        </w:tc>
        <w:tc>
          <w:tcPr>
            <w:tcW w:w="7993" w:type="dxa"/>
            <w:shd w:val="clear" w:color="auto" w:fill="auto"/>
            <w:vAlign w:val="center"/>
          </w:tcPr>
          <w:p w14:paraId="00722310">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单晶相控阵探头</w:t>
            </w:r>
            <w:r>
              <w:rPr>
                <w:rFonts w:hint="eastAsia" w:ascii="宋体" w:hAnsi="宋体" w:eastAsia="宋体" w:cs="宋体"/>
                <w:b w:val="0"/>
                <w:bCs w:val="0"/>
                <w:i w:val="0"/>
                <w:iCs w:val="0"/>
                <w:color w:val="000000"/>
                <w:sz w:val="21"/>
                <w:szCs w:val="21"/>
                <w:u w:val="none"/>
              </w:rPr>
              <w:t>：1</w:t>
            </w:r>
            <w:r>
              <w:rPr>
                <w:rFonts w:hint="eastAsia" w:ascii="宋体" w:hAnsi="宋体" w:eastAsia="宋体" w:cs="宋体"/>
                <w:b w:val="0"/>
                <w:bCs w:val="0"/>
                <w:i w:val="0"/>
                <w:iCs w:val="0"/>
                <w:color w:val="000000"/>
                <w:sz w:val="21"/>
                <w:szCs w:val="21"/>
                <w:u w:val="none"/>
                <w:lang w:eastAsia="zh-CN"/>
              </w:rPr>
              <w:t>把</w:t>
            </w:r>
          </w:p>
        </w:tc>
      </w:tr>
      <w:tr w14:paraId="5B6E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03354C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2.2.4</w:t>
            </w:r>
          </w:p>
        </w:tc>
        <w:tc>
          <w:tcPr>
            <w:tcW w:w="7993" w:type="dxa"/>
            <w:shd w:val="clear" w:color="auto" w:fill="auto"/>
            <w:vAlign w:val="center"/>
          </w:tcPr>
          <w:p w14:paraId="4F07A1DB">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color w:val="auto"/>
                <w:sz w:val="21"/>
                <w:szCs w:val="21"/>
                <w:highlight w:val="none"/>
              </w:rPr>
              <w:t>单晶</w:t>
            </w:r>
            <w:r>
              <w:rPr>
                <w:rFonts w:hint="eastAsia" w:ascii="宋体" w:hAnsi="宋体" w:eastAsia="宋体" w:cs="宋体"/>
                <w:color w:val="auto"/>
                <w:sz w:val="21"/>
                <w:szCs w:val="21"/>
                <w:highlight w:val="none"/>
                <w:lang w:val="en-US" w:eastAsia="zh-CN"/>
              </w:rPr>
              <w:t>线阵</w:t>
            </w:r>
            <w:r>
              <w:rPr>
                <w:rFonts w:hint="eastAsia" w:ascii="宋体" w:hAnsi="宋体" w:eastAsia="宋体" w:cs="宋体"/>
                <w:color w:val="auto"/>
                <w:sz w:val="21"/>
                <w:szCs w:val="21"/>
                <w:highlight w:val="none"/>
              </w:rPr>
              <w:t>探头</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i w:val="0"/>
                <w:iCs w:val="0"/>
                <w:color w:val="000000"/>
                <w:sz w:val="21"/>
                <w:szCs w:val="21"/>
                <w:u w:val="none"/>
              </w:rPr>
              <w:t>1</w:t>
            </w:r>
            <w:r>
              <w:rPr>
                <w:rFonts w:hint="eastAsia" w:ascii="宋体" w:hAnsi="宋体" w:eastAsia="宋体" w:cs="宋体"/>
                <w:b w:val="0"/>
                <w:bCs w:val="0"/>
                <w:i w:val="0"/>
                <w:iCs w:val="0"/>
                <w:color w:val="000000"/>
                <w:sz w:val="21"/>
                <w:szCs w:val="21"/>
                <w:u w:val="none"/>
                <w:lang w:eastAsia="zh-CN"/>
              </w:rPr>
              <w:t>把</w:t>
            </w:r>
          </w:p>
        </w:tc>
      </w:tr>
      <w:tr w14:paraId="5FAC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5DC3BC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2.2.5</w:t>
            </w:r>
          </w:p>
        </w:tc>
        <w:tc>
          <w:tcPr>
            <w:tcW w:w="7993" w:type="dxa"/>
            <w:shd w:val="clear" w:color="auto" w:fill="auto"/>
            <w:vAlign w:val="center"/>
          </w:tcPr>
          <w:p w14:paraId="28AAA810">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高频线阵探头：1把</w:t>
            </w:r>
          </w:p>
        </w:tc>
      </w:tr>
      <w:tr w14:paraId="26F1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4EE60A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2.3</w:t>
            </w:r>
          </w:p>
        </w:tc>
        <w:tc>
          <w:tcPr>
            <w:tcW w:w="7993" w:type="dxa"/>
            <w:shd w:val="clear" w:color="auto" w:fill="auto"/>
            <w:vAlign w:val="center"/>
          </w:tcPr>
          <w:p w14:paraId="60527614">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提供产品配置清单</w:t>
            </w:r>
          </w:p>
        </w:tc>
      </w:tr>
      <w:tr w14:paraId="5E81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690F1B0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7993" w:type="dxa"/>
            <w:shd w:val="clear" w:color="auto" w:fill="auto"/>
            <w:vAlign w:val="center"/>
          </w:tcPr>
          <w:p w14:paraId="2F2BD25B">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性能</w:t>
            </w:r>
          </w:p>
        </w:tc>
      </w:tr>
      <w:tr w14:paraId="2C64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339AD1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3.1</w:t>
            </w:r>
          </w:p>
        </w:tc>
        <w:tc>
          <w:tcPr>
            <w:tcW w:w="7993" w:type="dxa"/>
            <w:shd w:val="clear" w:color="auto" w:fill="auto"/>
            <w:vAlign w:val="center"/>
          </w:tcPr>
          <w:p w14:paraId="21E623E2">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显示器要求：≥2</w:t>
            </w:r>
            <w:r>
              <w:rPr>
                <w:rFonts w:hint="eastAsia" w:ascii="宋体" w:hAnsi="宋体" w:cs="宋体"/>
                <w:b w:val="0"/>
                <w:bCs w:val="0"/>
                <w:i w:val="0"/>
                <w:iCs w:val="0"/>
                <w:color w:val="000000"/>
                <w:kern w:val="0"/>
                <w:sz w:val="21"/>
                <w:szCs w:val="21"/>
                <w:u w:val="none"/>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英寸高分辨率彩色液晶显示器。</w:t>
            </w:r>
          </w:p>
        </w:tc>
      </w:tr>
      <w:tr w14:paraId="7AE7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5E76FD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3.1.1</w:t>
            </w:r>
          </w:p>
        </w:tc>
        <w:tc>
          <w:tcPr>
            <w:tcW w:w="7993" w:type="dxa"/>
            <w:shd w:val="clear" w:color="auto" w:fill="auto"/>
            <w:vAlign w:val="center"/>
          </w:tcPr>
          <w:p w14:paraId="5E8FF6CE">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auto"/>
                <w:sz w:val="21"/>
                <w:szCs w:val="21"/>
                <w:highlight w:val="none"/>
              </w:rPr>
              <w:t>液晶触摸屏要求：≥1</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英寸彩色触摸屏</w:t>
            </w:r>
          </w:p>
        </w:tc>
      </w:tr>
      <w:tr w14:paraId="2F84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noWrap/>
            <w:vAlign w:val="center"/>
          </w:tcPr>
          <w:p w14:paraId="7F9F39B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3.1.2</w:t>
            </w:r>
          </w:p>
        </w:tc>
        <w:tc>
          <w:tcPr>
            <w:tcW w:w="7993" w:type="dxa"/>
            <w:shd w:val="clear" w:color="auto" w:fill="auto"/>
            <w:vAlign w:val="center"/>
          </w:tcPr>
          <w:p w14:paraId="13ACFFF0">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auto"/>
                <w:sz w:val="21"/>
                <w:szCs w:val="21"/>
                <w:highlight w:val="none"/>
              </w:rPr>
              <w:t>触摸屏可显示自动记忆的最近使用过的检查探头及模式，支持一键切换探头及模式</w:t>
            </w:r>
          </w:p>
        </w:tc>
      </w:tr>
      <w:tr w14:paraId="771A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479BA6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3.1.3</w:t>
            </w:r>
          </w:p>
        </w:tc>
        <w:tc>
          <w:tcPr>
            <w:tcW w:w="7993" w:type="dxa"/>
            <w:shd w:val="clear" w:color="auto" w:fill="auto"/>
            <w:vAlign w:val="center"/>
          </w:tcPr>
          <w:p w14:paraId="757552DA">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auto"/>
                <w:sz w:val="21"/>
                <w:szCs w:val="21"/>
                <w:highlight w:val="none"/>
              </w:rPr>
              <w:t>具有控制面板集成一体化的两块不同大小的触摸屏，可自定义按键功能，随检查模式自动切换功能，可显示电池剩余电量。</w:t>
            </w:r>
          </w:p>
        </w:tc>
      </w:tr>
      <w:tr w14:paraId="76C4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48C8B4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★3.1.4</w:t>
            </w:r>
          </w:p>
        </w:tc>
        <w:tc>
          <w:tcPr>
            <w:tcW w:w="7993" w:type="dxa"/>
            <w:shd w:val="clear" w:color="auto" w:fill="auto"/>
            <w:vAlign w:val="center"/>
          </w:tcPr>
          <w:p w14:paraId="0B3ACF27">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color w:val="auto"/>
                <w:sz w:val="21"/>
                <w:szCs w:val="21"/>
                <w:highlight w:val="none"/>
              </w:rPr>
              <w:t>探头接口数量≥5个，均为无针式接口且大小一致，全激活。</w:t>
            </w:r>
          </w:p>
        </w:tc>
      </w:tr>
      <w:tr w14:paraId="6C83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41B61A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★3.1.5</w:t>
            </w:r>
          </w:p>
        </w:tc>
        <w:tc>
          <w:tcPr>
            <w:tcW w:w="7993" w:type="dxa"/>
            <w:shd w:val="clear" w:color="auto" w:fill="auto"/>
            <w:vAlign w:val="center"/>
          </w:tcPr>
          <w:p w14:paraId="2A809F6C">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color w:val="auto"/>
                <w:sz w:val="21"/>
                <w:szCs w:val="21"/>
                <w:highlight w:val="none"/>
              </w:rPr>
              <w:t>支持电控助力；配置内置电池，支持≥60分钟</w:t>
            </w:r>
            <w:r>
              <w:rPr>
                <w:rFonts w:hint="eastAsia" w:ascii="宋体" w:hAnsi="宋体" w:cs="宋体"/>
                <w:b/>
                <w:bCs/>
                <w:color w:val="auto"/>
                <w:sz w:val="21"/>
                <w:szCs w:val="21"/>
                <w:highlight w:val="none"/>
                <w:lang w:eastAsia="zh-CN"/>
              </w:rPr>
              <w:t>断电</w:t>
            </w:r>
            <w:r>
              <w:rPr>
                <w:rFonts w:hint="eastAsia" w:ascii="宋体" w:hAnsi="宋体" w:eastAsia="宋体" w:cs="宋体"/>
                <w:b/>
                <w:bCs/>
                <w:color w:val="auto"/>
                <w:sz w:val="21"/>
                <w:szCs w:val="21"/>
                <w:highlight w:val="none"/>
              </w:rPr>
              <w:t>检查</w:t>
            </w:r>
          </w:p>
        </w:tc>
      </w:tr>
      <w:tr w14:paraId="1ED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4EB50C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3.1.6</w:t>
            </w:r>
          </w:p>
        </w:tc>
        <w:tc>
          <w:tcPr>
            <w:tcW w:w="7993" w:type="dxa"/>
            <w:shd w:val="clear" w:color="auto" w:fill="auto"/>
            <w:vAlign w:val="center"/>
          </w:tcPr>
          <w:p w14:paraId="5AF288C3">
            <w:pPr>
              <w:keepNext w:val="0"/>
              <w:keepLines w:val="0"/>
              <w:widowControl/>
              <w:suppressLineNumbers w:val="0"/>
              <w:jc w:val="both"/>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highlight w:val="none"/>
              </w:rPr>
              <w:t>具备B模式局部ROI区域高分辨率显示技术。</w:t>
            </w:r>
          </w:p>
        </w:tc>
      </w:tr>
      <w:tr w14:paraId="4FE5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2BEFFC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3.1.7</w:t>
            </w:r>
          </w:p>
        </w:tc>
        <w:tc>
          <w:tcPr>
            <w:tcW w:w="7993" w:type="dxa"/>
            <w:shd w:val="clear" w:color="auto" w:fill="auto"/>
            <w:vAlign w:val="center"/>
          </w:tcPr>
          <w:p w14:paraId="5BE31EEF">
            <w:pPr>
              <w:keepNext w:val="0"/>
              <w:keepLines w:val="0"/>
              <w:widowControl/>
              <w:suppressLineNumbers w:val="0"/>
              <w:jc w:val="both"/>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highlight w:val="none"/>
              </w:rPr>
              <w:t>频谱多普勒成像，连续多普勒成像。</w:t>
            </w:r>
          </w:p>
        </w:tc>
      </w:tr>
      <w:tr w14:paraId="77D1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224155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3.1.8</w:t>
            </w:r>
          </w:p>
        </w:tc>
        <w:tc>
          <w:tcPr>
            <w:tcW w:w="7993" w:type="dxa"/>
            <w:shd w:val="clear" w:color="auto" w:fill="auto"/>
            <w:vAlign w:val="center"/>
          </w:tcPr>
          <w:p w14:paraId="6DA34821">
            <w:pPr>
              <w:keepNext w:val="0"/>
              <w:keepLines w:val="0"/>
              <w:widowControl/>
              <w:suppressLineNumbers w:val="0"/>
              <w:jc w:val="both"/>
              <w:textAlignment w:val="center"/>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t>超微细血流成像技术。</w:t>
            </w:r>
          </w:p>
        </w:tc>
      </w:tr>
      <w:tr w14:paraId="5106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4D5336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3.1.9</w:t>
            </w:r>
          </w:p>
        </w:tc>
        <w:tc>
          <w:tcPr>
            <w:tcW w:w="7993" w:type="dxa"/>
            <w:shd w:val="clear" w:color="auto" w:fill="auto"/>
            <w:vAlign w:val="center"/>
          </w:tcPr>
          <w:p w14:paraId="61F99DCE">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auto"/>
                <w:sz w:val="21"/>
                <w:szCs w:val="21"/>
                <w:highlight w:val="none"/>
              </w:rPr>
              <w:t>解剖M型模式（≥3条取样线，360度自由旋转）</w:t>
            </w:r>
          </w:p>
        </w:tc>
      </w:tr>
      <w:tr w14:paraId="6960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61F0B4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3.1.10</w:t>
            </w:r>
          </w:p>
        </w:tc>
        <w:tc>
          <w:tcPr>
            <w:tcW w:w="7993" w:type="dxa"/>
            <w:shd w:val="clear" w:color="auto" w:fill="auto"/>
            <w:vAlign w:val="center"/>
          </w:tcPr>
          <w:p w14:paraId="2C3B0B6A">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穿刺针增强显示功能，动态增强超声图像中针体显示，具有双屏实时对比显示，增强前后效果，支持自适应校正角度。</w:t>
            </w:r>
          </w:p>
        </w:tc>
      </w:tr>
      <w:tr w14:paraId="4B52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2E07BEE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★3.1.11</w:t>
            </w:r>
          </w:p>
        </w:tc>
        <w:tc>
          <w:tcPr>
            <w:tcW w:w="7993" w:type="dxa"/>
            <w:shd w:val="clear" w:color="auto" w:fill="auto"/>
            <w:vAlign w:val="center"/>
          </w:tcPr>
          <w:p w14:paraId="71EE362D">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color w:val="auto"/>
                <w:sz w:val="21"/>
                <w:szCs w:val="21"/>
                <w:highlight w:val="none"/>
              </w:rPr>
              <w:t>支持当前实时超声图像与历史保存的DICOM格式CT/MRI/钼钯/X光/超声图像进行比较,同屏对比既往和目前的超声图像。</w:t>
            </w:r>
          </w:p>
        </w:tc>
      </w:tr>
      <w:tr w14:paraId="441F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01218B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3.2</w:t>
            </w:r>
          </w:p>
        </w:tc>
        <w:tc>
          <w:tcPr>
            <w:tcW w:w="7993" w:type="dxa"/>
            <w:shd w:val="clear" w:color="auto" w:fill="auto"/>
            <w:vAlign w:val="center"/>
          </w:tcPr>
          <w:p w14:paraId="4343412E">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auto"/>
                <w:sz w:val="21"/>
                <w:szCs w:val="21"/>
                <w:highlight w:val="none"/>
              </w:rPr>
              <w:t>造影成像功能支持腹部探头、浅表探头、相控阵探头、腔内探头</w:t>
            </w:r>
          </w:p>
        </w:tc>
      </w:tr>
      <w:tr w14:paraId="179C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491739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3.2.1</w:t>
            </w:r>
          </w:p>
        </w:tc>
        <w:tc>
          <w:tcPr>
            <w:tcW w:w="7993" w:type="dxa"/>
            <w:shd w:val="clear" w:color="auto" w:fill="auto"/>
            <w:vAlign w:val="center"/>
          </w:tcPr>
          <w:p w14:paraId="7A7DD919">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auto"/>
                <w:sz w:val="21"/>
                <w:szCs w:val="21"/>
                <w:highlight w:val="none"/>
              </w:rPr>
              <w:t>造影定量分析功能，支持时间强度分析曲线，以表格的形式显示数据，取样点可跟踪感兴趣区运动，≥8个ROI</w:t>
            </w:r>
          </w:p>
        </w:tc>
      </w:tr>
      <w:tr w14:paraId="24CD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333A3B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3.2.2</w:t>
            </w:r>
          </w:p>
        </w:tc>
        <w:tc>
          <w:tcPr>
            <w:tcW w:w="7993" w:type="dxa"/>
            <w:shd w:val="clear" w:color="auto" w:fill="auto"/>
            <w:vAlign w:val="center"/>
          </w:tcPr>
          <w:p w14:paraId="7F6524AD">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auto"/>
                <w:sz w:val="21"/>
                <w:szCs w:val="21"/>
                <w:highlight w:val="none"/>
              </w:rPr>
              <w:t>支持造影灌注图像与剪切波弹性图像同一切面同屏显示，应用于微循环灌注和弹性联合评估和分析。</w:t>
            </w:r>
          </w:p>
        </w:tc>
      </w:tr>
      <w:tr w14:paraId="650E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4B3871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3.3</w:t>
            </w:r>
          </w:p>
        </w:tc>
        <w:tc>
          <w:tcPr>
            <w:tcW w:w="7993" w:type="dxa"/>
            <w:shd w:val="clear" w:color="auto" w:fill="auto"/>
            <w:vAlign w:val="center"/>
          </w:tcPr>
          <w:p w14:paraId="20ED3551">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auto"/>
                <w:sz w:val="21"/>
                <w:szCs w:val="21"/>
                <w:highlight w:val="none"/>
              </w:rPr>
              <w:t>应变式弹性成像支持：凸阵探头、线阵探头、腔内探头。</w:t>
            </w:r>
          </w:p>
        </w:tc>
      </w:tr>
      <w:tr w14:paraId="339F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36EAF9E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3.3.1</w:t>
            </w:r>
          </w:p>
        </w:tc>
        <w:tc>
          <w:tcPr>
            <w:tcW w:w="7993" w:type="dxa"/>
            <w:shd w:val="clear" w:color="auto" w:fill="auto"/>
            <w:vAlign w:val="center"/>
          </w:tcPr>
          <w:p w14:paraId="7CE99AE8">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auto"/>
                <w:sz w:val="21"/>
                <w:szCs w:val="21"/>
                <w:highlight w:val="none"/>
              </w:rPr>
              <w:t>具有压力补偿技术，用于减少深部组织的伪像，增加整场图像的均匀度。具有肿块周边组织与正常组织、肿块周边组织与肿块内组织弹性分析功能</w:t>
            </w:r>
          </w:p>
        </w:tc>
      </w:tr>
      <w:tr w14:paraId="18CC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58AF98F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★3.4</w:t>
            </w:r>
          </w:p>
        </w:tc>
        <w:tc>
          <w:tcPr>
            <w:tcW w:w="7993" w:type="dxa"/>
            <w:shd w:val="clear" w:color="auto" w:fill="auto"/>
            <w:vAlign w:val="center"/>
          </w:tcPr>
          <w:p w14:paraId="1466107B">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color w:val="auto"/>
                <w:sz w:val="21"/>
                <w:szCs w:val="21"/>
                <w:highlight w:val="none"/>
              </w:rPr>
              <w:t>剪切波弹性成像</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支持探头：凸阵探头、线阵探头、腔内探头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支持可信度图显示，运动稳定性指数显示</w:t>
            </w:r>
          </w:p>
        </w:tc>
      </w:tr>
      <w:tr w14:paraId="2EB1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45B7F7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3.4.1</w:t>
            </w:r>
          </w:p>
        </w:tc>
        <w:tc>
          <w:tcPr>
            <w:tcW w:w="7993" w:type="dxa"/>
            <w:shd w:val="clear" w:color="auto" w:fill="auto"/>
            <w:vAlign w:val="center"/>
          </w:tcPr>
          <w:p w14:paraId="5048EB62">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支持二维实时剪切波弹性成像和单点式剪切波成像，提供定量的组织硬度信息。实时剪切波弹性成像及二维成像双实时成像，显示格式包括上下，左右多种方式可调。支持剪切波弹性成像全屏显示。</w:t>
            </w:r>
          </w:p>
        </w:tc>
      </w:tr>
      <w:tr w14:paraId="3388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29DCF3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3.4.2</w:t>
            </w:r>
          </w:p>
        </w:tc>
        <w:tc>
          <w:tcPr>
            <w:tcW w:w="7993" w:type="dxa"/>
            <w:shd w:val="clear" w:color="auto" w:fill="auto"/>
            <w:vAlign w:val="center"/>
          </w:tcPr>
          <w:p w14:paraId="5679E60F">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弹性定量的参数包括杨氏模量E（单位：kPa），剪切波速度Cs （单位：m/s），剪切模量G （单位：kPa）等定量数据</w:t>
            </w:r>
          </w:p>
        </w:tc>
      </w:tr>
      <w:tr w14:paraId="5596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78907E8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3.4.3</w:t>
            </w:r>
          </w:p>
        </w:tc>
        <w:tc>
          <w:tcPr>
            <w:tcW w:w="7993" w:type="dxa"/>
            <w:shd w:val="clear" w:color="auto" w:fill="auto"/>
            <w:vAlign w:val="center"/>
          </w:tcPr>
          <w:p w14:paraId="5858C954">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具备组织硬度定量分析软件，支持多种比值分析，柱状图分析。具有病灶周边浸润区的环形定量工具，环形的大小分级分档，可视可调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具备定量测量映射分析，即在组织图测量时弹性图同步测量</w:t>
            </w:r>
          </w:p>
        </w:tc>
      </w:tr>
      <w:tr w14:paraId="3B61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1080" w:type="dxa"/>
            <w:shd w:val="clear" w:color="auto" w:fill="auto"/>
            <w:vAlign w:val="center"/>
          </w:tcPr>
          <w:p w14:paraId="533B0A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3.4.4</w:t>
            </w:r>
          </w:p>
        </w:tc>
        <w:tc>
          <w:tcPr>
            <w:tcW w:w="7993" w:type="dxa"/>
            <w:shd w:val="clear" w:color="auto" w:fill="auto"/>
            <w:vAlign w:val="center"/>
          </w:tcPr>
          <w:p w14:paraId="19D92BAA">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支持高帧率剪切波弹性成像</w:t>
            </w:r>
          </w:p>
        </w:tc>
      </w:tr>
      <w:tr w14:paraId="21C2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80" w:type="dxa"/>
            <w:shd w:val="clear" w:color="auto" w:fill="auto"/>
            <w:vAlign w:val="center"/>
          </w:tcPr>
          <w:p w14:paraId="5D6760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3.5</w:t>
            </w:r>
          </w:p>
        </w:tc>
        <w:tc>
          <w:tcPr>
            <w:tcW w:w="7993" w:type="dxa"/>
            <w:shd w:val="clear" w:color="auto" w:fill="auto"/>
            <w:vAlign w:val="center"/>
          </w:tcPr>
          <w:p w14:paraId="0F8E094C">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支持在同一切面下同时成像应变式弹性和剪切波弹性，并实时双幅显示。</w:t>
            </w:r>
          </w:p>
        </w:tc>
      </w:tr>
      <w:tr w14:paraId="6DB1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2857322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3.5.1</w:t>
            </w:r>
          </w:p>
        </w:tc>
        <w:tc>
          <w:tcPr>
            <w:tcW w:w="7993" w:type="dxa"/>
            <w:shd w:val="clear" w:color="auto" w:fill="auto"/>
            <w:vAlign w:val="center"/>
          </w:tcPr>
          <w:p w14:paraId="20AD15A7">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auto"/>
                <w:sz w:val="21"/>
                <w:szCs w:val="21"/>
                <w:highlight w:val="none"/>
              </w:rPr>
              <w:t>支持造影灌注图像与剪切波弹性图像同一切面同屏显示，应用于微循环灌注和弹性联合评估和分析。</w:t>
            </w:r>
          </w:p>
        </w:tc>
      </w:tr>
      <w:tr w14:paraId="3756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324462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★3.5.2</w:t>
            </w:r>
          </w:p>
        </w:tc>
        <w:tc>
          <w:tcPr>
            <w:tcW w:w="7993" w:type="dxa"/>
            <w:shd w:val="clear" w:color="auto" w:fill="auto"/>
            <w:vAlign w:val="center"/>
          </w:tcPr>
          <w:p w14:paraId="777F11DE">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color w:val="auto"/>
                <w:sz w:val="21"/>
                <w:szCs w:val="21"/>
                <w:highlight w:val="none"/>
                <w:lang w:val="en-US" w:eastAsia="zh-CN"/>
              </w:rPr>
              <w:t>可选配</w:t>
            </w:r>
            <w:r>
              <w:rPr>
                <w:rFonts w:hint="eastAsia" w:ascii="宋体" w:hAnsi="宋体" w:eastAsia="宋体" w:cs="宋体"/>
                <w:b/>
                <w:bCs/>
                <w:color w:val="auto"/>
                <w:sz w:val="21"/>
                <w:szCs w:val="21"/>
                <w:highlight w:val="none"/>
              </w:rPr>
              <w:t>在机实现微米级的超高分辨率造影成像技术，可显示出</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100um以下直径的微小血管</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造影图像采集帧率≥500帧/秒</w:t>
            </w:r>
            <w:r>
              <w:rPr>
                <w:rFonts w:hint="eastAsia" w:ascii="宋体" w:hAnsi="宋体" w:cs="宋体"/>
                <w:b/>
                <w:bCs/>
                <w:color w:val="auto"/>
                <w:sz w:val="21"/>
                <w:szCs w:val="21"/>
                <w:highlight w:val="none"/>
                <w:lang w:eastAsia="zh-CN"/>
              </w:rPr>
              <w:t>。</w:t>
            </w:r>
          </w:p>
        </w:tc>
      </w:tr>
      <w:tr w14:paraId="45D4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2567D0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3.6</w:t>
            </w:r>
          </w:p>
        </w:tc>
        <w:tc>
          <w:tcPr>
            <w:tcW w:w="7993" w:type="dxa"/>
            <w:shd w:val="clear" w:color="auto" w:fill="auto"/>
            <w:vAlign w:val="center"/>
          </w:tcPr>
          <w:p w14:paraId="6A673941">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宽景成像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支持凸阵探头、线阵探头、腔内探头、相控阵探头、容积探头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支持二维宽景和彩色宽景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自动检测宽景成像时探头的扫描方向</w:t>
            </w:r>
          </w:p>
        </w:tc>
      </w:tr>
      <w:tr w14:paraId="65EA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4B1770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★3.7</w:t>
            </w:r>
          </w:p>
        </w:tc>
        <w:tc>
          <w:tcPr>
            <w:tcW w:w="7993" w:type="dxa"/>
            <w:shd w:val="clear" w:color="auto" w:fill="auto"/>
            <w:vAlign w:val="center"/>
          </w:tcPr>
          <w:p w14:paraId="2658A726">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rPr>
              <w:t>支持</w:t>
            </w:r>
            <w:r>
              <w:rPr>
                <w:rFonts w:hint="eastAsia" w:ascii="宋体" w:hAnsi="宋体" w:eastAsia="宋体" w:cs="宋体"/>
                <w:b/>
                <w:bCs/>
                <w:sz w:val="21"/>
                <w:szCs w:val="21"/>
                <w:lang w:val="en-US" w:eastAsia="zh-CN"/>
              </w:rPr>
              <w:t>浅表</w:t>
            </w:r>
            <w:r>
              <w:rPr>
                <w:rFonts w:hint="eastAsia" w:ascii="宋体" w:hAnsi="宋体" w:eastAsia="宋体" w:cs="宋体"/>
                <w:b/>
                <w:bCs/>
                <w:sz w:val="21"/>
                <w:szCs w:val="21"/>
              </w:rPr>
              <w:t>粘度系数或频散系数测量</w:t>
            </w:r>
          </w:p>
        </w:tc>
      </w:tr>
      <w:tr w14:paraId="7A29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8" w:hRule="atLeast"/>
        </w:trPr>
        <w:tc>
          <w:tcPr>
            <w:tcW w:w="1080" w:type="dxa"/>
            <w:shd w:val="clear" w:color="auto" w:fill="auto"/>
            <w:vAlign w:val="center"/>
          </w:tcPr>
          <w:p w14:paraId="58EC01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★3.7.1</w:t>
            </w:r>
          </w:p>
        </w:tc>
        <w:tc>
          <w:tcPr>
            <w:tcW w:w="7993" w:type="dxa"/>
            <w:shd w:val="clear" w:color="auto" w:fill="auto"/>
            <w:vAlign w:val="center"/>
          </w:tcPr>
          <w:p w14:paraId="29AB5C63">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rPr>
              <w:t>支持实时粘弹性成像、剪切波弹性成像</w:t>
            </w:r>
            <w:r>
              <w:rPr>
                <w:rFonts w:hint="eastAsia" w:ascii="宋体" w:hAnsi="宋体" w:cs="宋体"/>
                <w:b/>
                <w:bCs/>
                <w:sz w:val="21"/>
                <w:szCs w:val="21"/>
                <w:lang w:eastAsia="zh-CN"/>
              </w:rPr>
              <w:t>，</w:t>
            </w:r>
            <w:r>
              <w:rPr>
                <w:rFonts w:hint="eastAsia" w:ascii="宋体" w:hAnsi="宋体" w:eastAsia="宋体" w:cs="宋体"/>
                <w:b/>
                <w:bCs/>
                <w:sz w:val="21"/>
                <w:szCs w:val="21"/>
              </w:rPr>
              <w:t>粘性图谱≥8档</w:t>
            </w:r>
            <w:r>
              <w:rPr>
                <w:rFonts w:hint="eastAsia" w:ascii="宋体" w:hAnsi="宋体" w:eastAsia="宋体" w:cs="宋体"/>
                <w:b/>
                <w:bCs/>
                <w:sz w:val="21"/>
                <w:szCs w:val="21"/>
                <w:lang w:eastAsia="zh-CN"/>
              </w:rPr>
              <w:t>。</w:t>
            </w:r>
          </w:p>
        </w:tc>
      </w:tr>
      <w:tr w14:paraId="4AD1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0C1E586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★3.7.2</w:t>
            </w:r>
          </w:p>
        </w:tc>
        <w:tc>
          <w:tcPr>
            <w:tcW w:w="7993" w:type="dxa"/>
            <w:shd w:val="clear" w:color="auto" w:fill="auto"/>
            <w:vAlign w:val="center"/>
          </w:tcPr>
          <w:p w14:paraId="310FFE76">
            <w:pPr>
              <w:keepNext w:val="0"/>
              <w:keepLines w:val="0"/>
              <w:widowControl/>
              <w:suppressLineNumbers w:val="0"/>
              <w:jc w:val="both"/>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rPr>
              <w:t>支持多参数成像，可同屏实时进行粘弹性，剪切波弹性和声衰减成像</w:t>
            </w:r>
            <w:r>
              <w:rPr>
                <w:rFonts w:hint="eastAsia" w:ascii="宋体" w:hAnsi="宋体" w:eastAsia="宋体" w:cs="宋体"/>
                <w:b/>
                <w:bCs/>
                <w:sz w:val="21"/>
                <w:szCs w:val="21"/>
                <w:lang w:eastAsia="zh-CN"/>
              </w:rPr>
              <w:t>。</w:t>
            </w:r>
            <w:r>
              <w:rPr>
                <w:rFonts w:hint="eastAsia" w:ascii="宋体" w:hAnsi="宋体" w:eastAsia="宋体" w:cs="宋体"/>
                <w:b/>
                <w:bCs/>
                <w:color w:val="auto"/>
                <w:sz w:val="21"/>
                <w:szCs w:val="21"/>
                <w:highlight w:val="none"/>
              </w:rPr>
              <w:t>支持显示多参数分级参考及多参数分级雷达图。支持造影灌注图像与剪切波弹性图像同一切面同屏显示。</w:t>
            </w:r>
          </w:p>
        </w:tc>
      </w:tr>
      <w:tr w14:paraId="54EA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80" w:type="dxa"/>
            <w:shd w:val="clear" w:color="auto" w:fill="auto"/>
            <w:vAlign w:val="center"/>
          </w:tcPr>
          <w:p w14:paraId="62989B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3.8</w:t>
            </w:r>
          </w:p>
        </w:tc>
        <w:tc>
          <w:tcPr>
            <w:tcW w:w="7993" w:type="dxa"/>
            <w:shd w:val="clear" w:color="auto" w:fill="auto"/>
            <w:vAlign w:val="center"/>
          </w:tcPr>
          <w:p w14:paraId="1DD7A892">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w:t>
            </w:r>
          </w:p>
        </w:tc>
      </w:tr>
      <w:tr w14:paraId="7EDE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72E751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3.8.1</w:t>
            </w:r>
          </w:p>
        </w:tc>
        <w:tc>
          <w:tcPr>
            <w:tcW w:w="7993" w:type="dxa"/>
            <w:shd w:val="clear" w:color="auto" w:fill="auto"/>
            <w:vAlign w:val="center"/>
          </w:tcPr>
          <w:p w14:paraId="740ED4D7">
            <w:pPr>
              <w:spacing w:after="0"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物理通道数≥256;</w:t>
            </w:r>
          </w:p>
        </w:tc>
      </w:tr>
      <w:tr w14:paraId="5C85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44C93C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3.8.2</w:t>
            </w:r>
          </w:p>
        </w:tc>
        <w:tc>
          <w:tcPr>
            <w:tcW w:w="7993" w:type="dxa"/>
            <w:shd w:val="clear" w:color="auto" w:fill="auto"/>
            <w:vAlign w:val="center"/>
          </w:tcPr>
          <w:p w14:paraId="0A8C5EC3">
            <w:pPr>
              <w:spacing w:after="0"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声像图指标:侧向分辨率&lt;1.0mm；</w:t>
            </w:r>
          </w:p>
        </w:tc>
      </w:tr>
      <w:tr w14:paraId="46C0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629CE4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3.8.3</w:t>
            </w:r>
          </w:p>
        </w:tc>
        <w:tc>
          <w:tcPr>
            <w:tcW w:w="7993" w:type="dxa"/>
            <w:shd w:val="clear" w:color="auto" w:fill="auto"/>
            <w:vAlign w:val="center"/>
          </w:tcPr>
          <w:p w14:paraId="5A8922C9">
            <w:pPr>
              <w:spacing w:after="0"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轴向分辨率≤0.5mm;</w:t>
            </w:r>
          </w:p>
        </w:tc>
      </w:tr>
      <w:tr w14:paraId="4C22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06DB60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3.8.4</w:t>
            </w:r>
          </w:p>
        </w:tc>
        <w:tc>
          <w:tcPr>
            <w:tcW w:w="7993" w:type="dxa"/>
            <w:shd w:val="clear" w:color="auto" w:fill="auto"/>
            <w:vAlign w:val="center"/>
          </w:tcPr>
          <w:p w14:paraId="35F46109">
            <w:pPr>
              <w:spacing w:after="0"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支持造影成像、三维成像、弹性成像；</w:t>
            </w:r>
          </w:p>
        </w:tc>
      </w:tr>
      <w:tr w14:paraId="3141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1080" w:type="dxa"/>
            <w:shd w:val="clear" w:color="auto" w:fill="auto"/>
            <w:vAlign w:val="center"/>
          </w:tcPr>
          <w:p w14:paraId="33839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w:t>
            </w:r>
          </w:p>
        </w:tc>
        <w:tc>
          <w:tcPr>
            <w:tcW w:w="7993" w:type="dxa"/>
            <w:shd w:val="clear" w:color="auto" w:fill="auto"/>
            <w:vAlign w:val="center"/>
          </w:tcPr>
          <w:p w14:paraId="47848B95">
            <w:pPr>
              <w:spacing w:after="0" w:line="240" w:lineRule="auto"/>
              <w:jc w:val="both"/>
              <w:rPr>
                <w:rFonts w:hint="eastAsia" w:ascii="宋体" w:hAnsi="宋体" w:eastAsia="宋体" w:cs="宋体"/>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功能</w:t>
            </w:r>
          </w:p>
        </w:tc>
      </w:tr>
      <w:tr w14:paraId="2C34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448D1BB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4.1</w:t>
            </w:r>
          </w:p>
        </w:tc>
        <w:tc>
          <w:tcPr>
            <w:tcW w:w="7993" w:type="dxa"/>
            <w:shd w:val="clear" w:color="auto" w:fill="auto"/>
            <w:vAlign w:val="center"/>
          </w:tcPr>
          <w:p w14:paraId="437C0140">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color w:val="auto"/>
                <w:sz w:val="21"/>
                <w:szCs w:val="21"/>
                <w:highlight w:val="none"/>
              </w:rPr>
              <w:t>支持组织多普勒速度成像：具备组织速度成像、组织频谱成像、组织能量成像、组织M型成像四种模式</w:t>
            </w:r>
          </w:p>
        </w:tc>
      </w:tr>
      <w:tr w14:paraId="12B0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3CA11F4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★4.2</w:t>
            </w:r>
          </w:p>
        </w:tc>
        <w:tc>
          <w:tcPr>
            <w:tcW w:w="7993" w:type="dxa"/>
            <w:shd w:val="clear" w:color="auto" w:fill="auto"/>
            <w:vAlign w:val="center"/>
          </w:tcPr>
          <w:p w14:paraId="7BA3E513">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支持肝纹理功能，通过肝脏图像纹理特征分析，辅助定量评估肝脏脂肪变性程度</w:t>
            </w:r>
          </w:p>
        </w:tc>
      </w:tr>
      <w:tr w14:paraId="3B74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2E416E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4.3</w:t>
            </w:r>
          </w:p>
        </w:tc>
        <w:tc>
          <w:tcPr>
            <w:tcW w:w="7993" w:type="dxa"/>
            <w:shd w:val="clear" w:color="auto" w:fill="auto"/>
            <w:vAlign w:val="center"/>
          </w:tcPr>
          <w:p w14:paraId="5E19A829">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sz w:val="21"/>
                <w:szCs w:val="21"/>
                <w:highlight w:val="none"/>
              </w:rPr>
              <w:t>支持局部声速值。</w:t>
            </w:r>
          </w:p>
        </w:tc>
      </w:tr>
      <w:tr w14:paraId="2D6D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7410D1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4.4</w:t>
            </w:r>
          </w:p>
        </w:tc>
        <w:tc>
          <w:tcPr>
            <w:tcW w:w="7993" w:type="dxa"/>
            <w:shd w:val="clear" w:color="auto" w:fill="auto"/>
            <w:vAlign w:val="center"/>
          </w:tcPr>
          <w:p w14:paraId="3DF0A544">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color w:val="auto"/>
                <w:sz w:val="21"/>
                <w:szCs w:val="21"/>
                <w:highlight w:val="none"/>
              </w:rPr>
              <w:t>支持肝肾比测量，基于B图像自动计算肾皮质和肝脏的灰阶比值进行肝脂肪变性评估，一键式肝肾皮质识别，实现快速简便的肝脂肪变性评估</w:t>
            </w:r>
          </w:p>
        </w:tc>
      </w:tr>
      <w:tr w14:paraId="0369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00089A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4.5</w:t>
            </w:r>
          </w:p>
        </w:tc>
        <w:tc>
          <w:tcPr>
            <w:tcW w:w="7993" w:type="dxa"/>
            <w:shd w:val="clear" w:color="auto" w:fill="auto"/>
            <w:vAlign w:val="center"/>
          </w:tcPr>
          <w:p w14:paraId="331E8BE7">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color w:val="auto"/>
                <w:sz w:val="21"/>
                <w:szCs w:val="21"/>
                <w:highlight w:val="none"/>
              </w:rPr>
              <w:t>小儿髋关节自动测量功能，超声主机可自动识别组织结构，自动计算α角,β角，自动进行临床分型</w:t>
            </w:r>
          </w:p>
        </w:tc>
      </w:tr>
      <w:tr w14:paraId="560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5F68D7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4.6</w:t>
            </w:r>
          </w:p>
        </w:tc>
        <w:tc>
          <w:tcPr>
            <w:tcW w:w="7993" w:type="dxa"/>
            <w:shd w:val="clear" w:color="auto" w:fill="auto"/>
            <w:vAlign w:val="center"/>
          </w:tcPr>
          <w:p w14:paraId="0CB84D7D">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color w:val="auto"/>
                <w:sz w:val="21"/>
                <w:szCs w:val="21"/>
                <w:highlight w:val="none"/>
              </w:rPr>
              <w:t>原始数据处理，最大可进行32项参数调节（包括B模式10种、M型模式6种、彩色模式7种、PW模式9种）</w:t>
            </w:r>
          </w:p>
        </w:tc>
      </w:tr>
      <w:tr w14:paraId="6952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6" w:hRule="atLeast"/>
        </w:trPr>
        <w:tc>
          <w:tcPr>
            <w:tcW w:w="1080" w:type="dxa"/>
            <w:shd w:val="clear" w:color="auto" w:fill="auto"/>
            <w:vAlign w:val="center"/>
          </w:tcPr>
          <w:p w14:paraId="295160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4.7</w:t>
            </w:r>
          </w:p>
        </w:tc>
        <w:tc>
          <w:tcPr>
            <w:tcW w:w="7993" w:type="dxa"/>
            <w:shd w:val="clear" w:color="auto" w:fill="auto"/>
            <w:vAlign w:val="center"/>
          </w:tcPr>
          <w:p w14:paraId="5D4846DD">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支持3D 打印格式文件的导出: STL/OBJ 格式。</w:t>
            </w:r>
          </w:p>
        </w:tc>
      </w:tr>
      <w:tr w14:paraId="2066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 w:hRule="atLeast"/>
        </w:trPr>
        <w:tc>
          <w:tcPr>
            <w:tcW w:w="1080" w:type="dxa"/>
            <w:shd w:val="clear" w:color="auto" w:fill="auto"/>
            <w:vAlign w:val="center"/>
          </w:tcPr>
          <w:p w14:paraId="49EE3F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4.8</w:t>
            </w:r>
          </w:p>
        </w:tc>
        <w:tc>
          <w:tcPr>
            <w:tcW w:w="7993" w:type="dxa"/>
            <w:shd w:val="clear" w:color="auto" w:fill="auto"/>
            <w:vAlign w:val="center"/>
          </w:tcPr>
          <w:p w14:paraId="4BC73C65">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支持高性能固态硬盘存储≥1TB</w:t>
            </w:r>
          </w:p>
        </w:tc>
      </w:tr>
      <w:tr w14:paraId="1DEA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1080" w:type="dxa"/>
            <w:shd w:val="clear" w:color="auto" w:fill="auto"/>
            <w:vAlign w:val="center"/>
          </w:tcPr>
          <w:p w14:paraId="547DD6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4.9</w:t>
            </w:r>
          </w:p>
        </w:tc>
        <w:tc>
          <w:tcPr>
            <w:tcW w:w="7993" w:type="dxa"/>
            <w:shd w:val="clear" w:color="auto" w:fill="auto"/>
            <w:vAlign w:val="center"/>
          </w:tcPr>
          <w:p w14:paraId="26312A2E">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成人腹部凸阵探头扫描角度:≥130度</w:t>
            </w:r>
          </w:p>
        </w:tc>
      </w:tr>
      <w:tr w14:paraId="4C06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80" w:type="dxa"/>
            <w:shd w:val="clear" w:color="auto" w:fill="auto"/>
            <w:vAlign w:val="center"/>
          </w:tcPr>
          <w:p w14:paraId="4E3EBA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4.10</w:t>
            </w:r>
          </w:p>
        </w:tc>
        <w:tc>
          <w:tcPr>
            <w:tcW w:w="7993" w:type="dxa"/>
            <w:shd w:val="clear" w:color="auto" w:fill="auto"/>
            <w:vAlign w:val="center"/>
          </w:tcPr>
          <w:p w14:paraId="1FB61C04">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腔内探头扫描角度:≥210度</w:t>
            </w:r>
          </w:p>
        </w:tc>
      </w:tr>
      <w:tr w14:paraId="6B6C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80" w:type="dxa"/>
            <w:shd w:val="clear" w:color="auto" w:fill="auto"/>
            <w:vAlign w:val="center"/>
          </w:tcPr>
          <w:p w14:paraId="562B31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4.11</w:t>
            </w:r>
          </w:p>
        </w:tc>
        <w:tc>
          <w:tcPr>
            <w:tcW w:w="7993" w:type="dxa"/>
            <w:shd w:val="clear" w:color="auto" w:fill="auto"/>
            <w:vAlign w:val="center"/>
          </w:tcPr>
          <w:p w14:paraId="687B7108">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 xml:space="preserve">PW取样容积: 0.5-30mm </w:t>
            </w:r>
          </w:p>
        </w:tc>
      </w:tr>
      <w:tr w14:paraId="5DFC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1080" w:type="dxa"/>
            <w:shd w:val="clear" w:color="auto" w:fill="auto"/>
            <w:vAlign w:val="center"/>
          </w:tcPr>
          <w:p w14:paraId="20A2D1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4.12</w:t>
            </w:r>
          </w:p>
        </w:tc>
        <w:tc>
          <w:tcPr>
            <w:tcW w:w="7993" w:type="dxa"/>
            <w:shd w:val="clear" w:color="auto" w:fill="auto"/>
            <w:vAlign w:val="center"/>
          </w:tcPr>
          <w:p w14:paraId="62C800FB">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支持Type-C数据传输接口</w:t>
            </w:r>
          </w:p>
        </w:tc>
      </w:tr>
      <w:tr w14:paraId="7870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080" w:type="dxa"/>
            <w:shd w:val="clear" w:color="auto" w:fill="auto"/>
            <w:vAlign w:val="center"/>
          </w:tcPr>
          <w:p w14:paraId="55C0B6D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4.13</w:t>
            </w:r>
          </w:p>
        </w:tc>
        <w:tc>
          <w:tcPr>
            <w:tcW w:w="7993" w:type="dxa"/>
            <w:shd w:val="clear" w:color="auto" w:fill="auto"/>
            <w:vAlign w:val="center"/>
          </w:tcPr>
          <w:p w14:paraId="78A3DE92">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color w:val="auto"/>
                <w:sz w:val="21"/>
                <w:szCs w:val="21"/>
                <w:highlight w:val="none"/>
              </w:rPr>
              <w:t>探头类型：支持单晶凸阵探头、矩阵线阵探头、单晶相控阵探头、单晶容积探头、单晶腔内探头、一线一凸双平面探头</w:t>
            </w:r>
          </w:p>
        </w:tc>
      </w:tr>
      <w:tr w14:paraId="5903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7" w:hRule="atLeast"/>
        </w:trPr>
        <w:tc>
          <w:tcPr>
            <w:tcW w:w="1080" w:type="dxa"/>
            <w:shd w:val="clear" w:color="auto" w:fill="auto"/>
            <w:vAlign w:val="center"/>
          </w:tcPr>
          <w:p w14:paraId="1E065DAC">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2"/>
                <w:sz w:val="21"/>
                <w:szCs w:val="21"/>
                <w:u w:val="none"/>
                <w:lang w:val="en-US" w:eastAsia="zh-CN" w:bidi="ar-SA"/>
              </w:rPr>
              <w:t>4.14</w:t>
            </w:r>
          </w:p>
        </w:tc>
        <w:tc>
          <w:tcPr>
            <w:tcW w:w="7993" w:type="dxa"/>
            <w:shd w:val="clear" w:color="auto" w:fill="auto"/>
            <w:vAlign w:val="center"/>
          </w:tcPr>
          <w:p w14:paraId="47E380EA">
            <w:pPr>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探头阵元数：≥1000阵元</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探头频率:超宽带探头，最高频率 ≥30MHz</w:t>
            </w:r>
          </w:p>
        </w:tc>
      </w:tr>
      <w:tr w14:paraId="7CC5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80" w:type="dxa"/>
            <w:shd w:val="clear" w:color="auto" w:fill="auto"/>
            <w:vAlign w:val="center"/>
          </w:tcPr>
          <w:p w14:paraId="1F5CC9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4.15</w:t>
            </w:r>
          </w:p>
        </w:tc>
        <w:tc>
          <w:tcPr>
            <w:tcW w:w="7993" w:type="dxa"/>
            <w:shd w:val="clear" w:color="auto" w:fill="auto"/>
            <w:vAlign w:val="center"/>
          </w:tcPr>
          <w:p w14:paraId="000E4D5E">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单晶体凸阵探头频率：1.2-6.0 MHz</w:t>
            </w:r>
          </w:p>
        </w:tc>
      </w:tr>
      <w:tr w14:paraId="3742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80" w:type="dxa"/>
            <w:shd w:val="clear" w:color="auto" w:fill="auto"/>
            <w:vAlign w:val="center"/>
          </w:tcPr>
          <w:p w14:paraId="2337C92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4.16</w:t>
            </w:r>
          </w:p>
        </w:tc>
        <w:tc>
          <w:tcPr>
            <w:tcW w:w="7993" w:type="dxa"/>
            <w:shd w:val="clear" w:color="auto" w:fill="auto"/>
            <w:vAlign w:val="center"/>
          </w:tcPr>
          <w:p w14:paraId="2D8AAB59">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线阵探头频率：4.0-18.0 MHz</w:t>
            </w:r>
          </w:p>
        </w:tc>
      </w:tr>
      <w:tr w14:paraId="02F1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9" w:hRule="atLeast"/>
        </w:trPr>
        <w:tc>
          <w:tcPr>
            <w:tcW w:w="1080" w:type="dxa"/>
            <w:shd w:val="clear" w:color="auto" w:fill="auto"/>
            <w:vAlign w:val="center"/>
          </w:tcPr>
          <w:p w14:paraId="0D89695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4.17</w:t>
            </w:r>
          </w:p>
        </w:tc>
        <w:tc>
          <w:tcPr>
            <w:tcW w:w="7993" w:type="dxa"/>
            <w:shd w:val="clear" w:color="auto" w:fill="auto"/>
            <w:vAlign w:val="center"/>
          </w:tcPr>
          <w:p w14:paraId="7EF91B44">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单晶体相控阵探头频率：1.5-4.0MHZ</w:t>
            </w:r>
          </w:p>
        </w:tc>
      </w:tr>
      <w:tr w14:paraId="3735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080" w:type="dxa"/>
            <w:shd w:val="clear" w:color="auto" w:fill="auto"/>
            <w:vAlign w:val="center"/>
          </w:tcPr>
          <w:p w14:paraId="4F5178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4.18</w:t>
            </w:r>
          </w:p>
        </w:tc>
        <w:tc>
          <w:tcPr>
            <w:tcW w:w="7993" w:type="dxa"/>
            <w:shd w:val="clear" w:color="auto" w:fill="auto"/>
            <w:vAlign w:val="center"/>
          </w:tcPr>
          <w:p w14:paraId="294AD104">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单晶体</w:t>
            </w:r>
            <w:r>
              <w:rPr>
                <w:rFonts w:hint="eastAsia" w:ascii="宋体" w:hAnsi="宋体" w:eastAsia="宋体" w:cs="宋体"/>
                <w:color w:val="auto"/>
                <w:sz w:val="21"/>
                <w:szCs w:val="21"/>
                <w:highlight w:val="none"/>
                <w:lang w:val="en-US" w:eastAsia="zh-CN"/>
              </w:rPr>
              <w:t>线阵</w:t>
            </w:r>
            <w:r>
              <w:rPr>
                <w:rFonts w:hint="eastAsia" w:ascii="宋体" w:hAnsi="宋体" w:eastAsia="宋体" w:cs="宋体"/>
                <w:color w:val="auto"/>
                <w:sz w:val="21"/>
                <w:szCs w:val="21"/>
                <w:highlight w:val="none"/>
              </w:rPr>
              <w:t>探头频率:</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 MHz</w:t>
            </w:r>
          </w:p>
        </w:tc>
      </w:tr>
      <w:tr w14:paraId="3C3F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080" w:type="dxa"/>
            <w:shd w:val="clear" w:color="auto" w:fill="auto"/>
            <w:vAlign w:val="center"/>
          </w:tcPr>
          <w:p w14:paraId="630D0F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4.19</w:t>
            </w:r>
          </w:p>
        </w:tc>
        <w:tc>
          <w:tcPr>
            <w:tcW w:w="7993" w:type="dxa"/>
            <w:shd w:val="clear" w:color="auto" w:fill="auto"/>
            <w:vAlign w:val="center"/>
          </w:tcPr>
          <w:p w14:paraId="3571A17A">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高频线</w:t>
            </w:r>
            <w:r>
              <w:rPr>
                <w:rFonts w:hint="eastAsia" w:ascii="宋体" w:hAnsi="宋体" w:eastAsia="宋体" w:cs="宋体"/>
                <w:color w:val="auto"/>
                <w:sz w:val="21"/>
                <w:szCs w:val="21"/>
                <w:highlight w:val="none"/>
              </w:rPr>
              <w:t>阵探头频率：5-</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.0MHZ</w:t>
            </w:r>
          </w:p>
        </w:tc>
      </w:tr>
      <w:tr w14:paraId="7993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080" w:type="dxa"/>
            <w:shd w:val="clear" w:color="auto" w:fill="auto"/>
            <w:vAlign w:val="center"/>
          </w:tcPr>
          <w:p w14:paraId="5D7616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4.20</w:t>
            </w:r>
          </w:p>
        </w:tc>
        <w:tc>
          <w:tcPr>
            <w:tcW w:w="7993" w:type="dxa"/>
            <w:shd w:val="clear" w:color="auto" w:fill="auto"/>
            <w:vAlign w:val="center"/>
          </w:tcPr>
          <w:p w14:paraId="43EF6FEA">
            <w:pPr>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w:t>
            </w:r>
            <w:r>
              <w:rPr>
                <w:rFonts w:hint="eastAsia" w:ascii="宋体" w:hAnsi="宋体" w:eastAsia="宋体" w:cs="宋体"/>
                <w:color w:val="auto"/>
                <w:sz w:val="21"/>
                <w:szCs w:val="21"/>
                <w:highlight w:val="none"/>
                <w:lang w:val="en-US" w:eastAsia="zh-CN"/>
              </w:rPr>
              <w:t>一台体外冲击波治疗仪,用于超声引导下冲击波治疗（立式气压弹道式冲击波治疗系统一台，配一把治疗枪，2个钛合金治疗头，一把按摩枪和一个按摩头，枪管和子弹质保三百万次</w:t>
            </w:r>
            <w:r>
              <w:rPr>
                <w:rFonts w:hint="eastAsia" w:ascii="宋体" w:hAnsi="宋体" w:cs="宋体"/>
                <w:color w:val="auto"/>
                <w:sz w:val="21"/>
                <w:szCs w:val="21"/>
                <w:highlight w:val="none"/>
                <w:lang w:val="en-US" w:eastAsia="zh-CN"/>
              </w:rPr>
              <w:t>以上</w:t>
            </w:r>
            <w:r>
              <w:rPr>
                <w:rFonts w:hint="eastAsia" w:ascii="宋体" w:hAnsi="宋体" w:eastAsia="宋体" w:cs="宋体"/>
                <w:color w:val="auto"/>
                <w:sz w:val="21"/>
                <w:szCs w:val="21"/>
                <w:highlight w:val="none"/>
                <w:lang w:val="en-US" w:eastAsia="zh-CN"/>
              </w:rPr>
              <w:t>）</w:t>
            </w:r>
          </w:p>
        </w:tc>
      </w:tr>
      <w:tr w14:paraId="22AB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1080" w:type="dxa"/>
            <w:shd w:val="clear" w:color="auto" w:fill="auto"/>
            <w:vAlign w:val="center"/>
          </w:tcPr>
          <w:p w14:paraId="10A5E3E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2"/>
                <w:sz w:val="21"/>
                <w:szCs w:val="21"/>
                <w:u w:val="none"/>
                <w:lang w:val="en-US" w:eastAsia="zh-CN" w:bidi="ar-SA"/>
              </w:rPr>
              <w:t>5</w:t>
            </w:r>
          </w:p>
        </w:tc>
        <w:tc>
          <w:tcPr>
            <w:tcW w:w="7993" w:type="dxa"/>
            <w:shd w:val="clear" w:color="auto" w:fill="auto"/>
            <w:vAlign w:val="center"/>
          </w:tcPr>
          <w:p w14:paraId="006C0FF0">
            <w:pPr>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2"/>
                <w:sz w:val="21"/>
                <w:szCs w:val="21"/>
                <w:u w:val="none"/>
                <w:lang w:val="en-US" w:eastAsia="zh-CN" w:bidi="ar-SA"/>
              </w:rPr>
              <w:t>外设</w:t>
            </w:r>
          </w:p>
        </w:tc>
      </w:tr>
      <w:tr w14:paraId="6085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27729D95">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5.1</w:t>
            </w:r>
          </w:p>
        </w:tc>
        <w:tc>
          <w:tcPr>
            <w:tcW w:w="7993" w:type="dxa"/>
            <w:shd w:val="clear" w:color="auto" w:fill="auto"/>
            <w:vAlign w:val="center"/>
          </w:tcPr>
          <w:p w14:paraId="484BE6B4">
            <w:pPr>
              <w:jc w:val="both"/>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配备耦合剂加热器、探头导线挂架及防折压护套</w:t>
            </w:r>
          </w:p>
        </w:tc>
      </w:tr>
      <w:tr w14:paraId="041F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429332BE">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5.2</w:t>
            </w:r>
          </w:p>
        </w:tc>
        <w:tc>
          <w:tcPr>
            <w:tcW w:w="7993" w:type="dxa"/>
            <w:shd w:val="clear" w:color="auto" w:fill="auto"/>
            <w:vAlign w:val="center"/>
          </w:tcPr>
          <w:p w14:paraId="2285D86A">
            <w:pPr>
              <w:jc w:val="both"/>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超声专用电动诊断床、椅1套</w:t>
            </w:r>
          </w:p>
        </w:tc>
      </w:tr>
      <w:tr w14:paraId="44F5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shd w:val="clear" w:color="auto" w:fill="auto"/>
            <w:vAlign w:val="center"/>
          </w:tcPr>
          <w:p w14:paraId="0A18D0DD">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5.3</w:t>
            </w:r>
          </w:p>
        </w:tc>
        <w:tc>
          <w:tcPr>
            <w:tcW w:w="7993" w:type="dxa"/>
            <w:shd w:val="clear" w:color="auto" w:fill="auto"/>
            <w:vAlign w:val="center"/>
          </w:tcPr>
          <w:p w14:paraId="49408CE5">
            <w:pPr>
              <w:jc w:val="both"/>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与医院网络程序配套的超声人工智能诊断与质控系统</w:t>
            </w:r>
          </w:p>
        </w:tc>
      </w:tr>
      <w:tr w14:paraId="4E77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728464F1">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5.4</w:t>
            </w:r>
          </w:p>
        </w:tc>
        <w:tc>
          <w:tcPr>
            <w:tcW w:w="7993" w:type="dxa"/>
            <w:shd w:val="clear" w:color="auto" w:fill="auto"/>
            <w:vAlign w:val="center"/>
          </w:tcPr>
          <w:p w14:paraId="57E77AFD">
            <w:pPr>
              <w:jc w:val="both"/>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与医院网络程序配套的超声影像工作站，含软硬件</w:t>
            </w:r>
          </w:p>
        </w:tc>
      </w:tr>
      <w:tr w14:paraId="204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auto"/>
            <w:vAlign w:val="center"/>
          </w:tcPr>
          <w:p w14:paraId="5512610D">
            <w:pPr>
              <w:jc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cs="宋体"/>
                <w:b w:val="0"/>
                <w:bCs w:val="0"/>
                <w:i w:val="0"/>
                <w:iCs w:val="0"/>
                <w:color w:val="000000"/>
                <w:kern w:val="2"/>
                <w:sz w:val="21"/>
                <w:szCs w:val="21"/>
                <w:u w:val="none"/>
                <w:lang w:val="en-US" w:eastAsia="zh-CN" w:bidi="ar-SA"/>
              </w:rPr>
              <w:t>5.5</w:t>
            </w:r>
          </w:p>
        </w:tc>
        <w:tc>
          <w:tcPr>
            <w:tcW w:w="7993" w:type="dxa"/>
            <w:shd w:val="clear" w:color="auto" w:fill="auto"/>
            <w:vAlign w:val="center"/>
          </w:tcPr>
          <w:p w14:paraId="3E844CDE">
            <w:pPr>
              <w:jc w:val="both"/>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cs="宋体"/>
                <w:color w:val="000000"/>
                <w:kern w:val="0"/>
                <w:sz w:val="21"/>
                <w:szCs w:val="21"/>
                <w:highlight w:val="none"/>
                <w:lang w:val="en-US" w:eastAsia="zh-CN" w:bidi="ar"/>
              </w:rPr>
              <w:t>配置彩色打印设备1套</w:t>
            </w:r>
          </w:p>
        </w:tc>
      </w:tr>
    </w:tbl>
    <w:p w14:paraId="2955D8A0">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heme="minorEastAsia" w:hAnsiTheme="minorEastAsia" w:eastAsiaTheme="minorEastAsia" w:cstheme="minorEastAsia"/>
          <w:b w:val="0"/>
          <w:bCs/>
          <w:color w:val="000000"/>
          <w:sz w:val="21"/>
          <w:szCs w:val="21"/>
          <w:lang w:eastAsia="zh-CN"/>
        </w:rPr>
      </w:pPr>
    </w:p>
    <w:p w14:paraId="5E080C51">
      <w:pPr>
        <w:rPr>
          <w:rFonts w:hint="eastAsia" w:ascii="宋体" w:hAnsi="宋体" w:eastAsia="宋体" w:cs="宋体"/>
          <w:b/>
          <w:color w:val="000000"/>
          <w:sz w:val="21"/>
          <w:szCs w:val="21"/>
          <w:lang w:eastAsia="zh-CN"/>
        </w:rPr>
      </w:pPr>
    </w:p>
    <w:p w14:paraId="3BFFE84F">
      <w:pPr>
        <w:rPr>
          <w:rFonts w:hint="eastAsia" w:ascii="宋体" w:hAnsi="宋体" w:cs="宋体"/>
          <w:b/>
          <w:color w:val="000000"/>
          <w:sz w:val="21"/>
          <w:szCs w:val="21"/>
          <w:lang w:val="en-US" w:eastAsia="zh-CN"/>
        </w:rPr>
      </w:pPr>
      <w:r>
        <w:rPr>
          <w:rFonts w:hint="eastAsia" w:ascii="宋体" w:hAnsi="宋体" w:eastAsia="宋体" w:cs="宋体"/>
          <w:b/>
          <w:color w:val="000000"/>
          <w:sz w:val="21"/>
          <w:szCs w:val="21"/>
          <w:lang w:eastAsia="zh-CN"/>
        </w:rPr>
        <w:br w:type="page"/>
      </w:r>
      <w:r>
        <w:rPr>
          <w:rFonts w:hint="eastAsia" w:ascii="宋体" w:hAnsi="宋体" w:cs="宋体"/>
          <w:b/>
          <w:color w:val="000000"/>
          <w:sz w:val="21"/>
          <w:szCs w:val="21"/>
          <w:lang w:val="en-US" w:eastAsia="zh-CN"/>
        </w:rPr>
        <w:t>4包</w:t>
      </w:r>
    </w:p>
    <w:tbl>
      <w:tblPr>
        <w:tblStyle w:val="18"/>
        <w:tblW w:w="907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96"/>
        <w:gridCol w:w="7977"/>
      </w:tblGrid>
      <w:tr w14:paraId="79CA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9073" w:type="dxa"/>
            <w:gridSpan w:val="2"/>
            <w:shd w:val="clear" w:color="auto" w:fill="auto"/>
            <w:vAlign w:val="center"/>
          </w:tcPr>
          <w:p w14:paraId="0075C30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eastAsiaTheme="minorEastAsia"/>
                <w:b/>
                <w:bCs/>
                <w:spacing w:val="6"/>
                <w:sz w:val="21"/>
                <w:szCs w:val="21"/>
                <w:lang w:eastAsia="zh-CN"/>
              </w:rPr>
              <w:t>彩色多普勒超声诊断系统</w:t>
            </w:r>
            <w:r>
              <w:rPr>
                <w:rFonts w:hint="eastAsia" w:eastAsiaTheme="minorEastAsia"/>
                <w:b/>
                <w:bCs/>
                <w:spacing w:val="6"/>
                <w:sz w:val="21"/>
                <w:szCs w:val="21"/>
                <w:highlight w:val="none"/>
                <w:lang w:val="en-US" w:eastAsia="zh-CN"/>
              </w:rPr>
              <w:t>B（</w:t>
            </w:r>
            <w:r>
              <w:rPr>
                <w:rFonts w:hint="eastAsia" w:ascii="Times New Roman" w:hAnsi="Times New Roman" w:cs="Times New Roman" w:eastAsiaTheme="minorEastAsia"/>
                <w:b/>
                <w:bCs/>
                <w:spacing w:val="6"/>
                <w:sz w:val="21"/>
                <w:szCs w:val="21"/>
                <w:highlight w:val="none"/>
                <w:lang w:val="en-US" w:eastAsia="zh-CN"/>
              </w:rPr>
              <w:t>高档科研型全身彩超</w:t>
            </w:r>
            <w:r>
              <w:rPr>
                <w:rFonts w:hint="eastAsia" w:cs="Times New Roman" w:eastAsiaTheme="minorEastAsia"/>
                <w:b/>
                <w:bCs/>
                <w:spacing w:val="6"/>
                <w:sz w:val="21"/>
                <w:szCs w:val="21"/>
                <w:highlight w:val="none"/>
                <w:lang w:val="en-US" w:eastAsia="zh-CN"/>
              </w:rPr>
              <w:t>、</w:t>
            </w:r>
            <w:r>
              <w:rPr>
                <w:rFonts w:hint="eastAsia" w:ascii="Times New Roman" w:hAnsi="Times New Roman" w:cs="Times New Roman" w:eastAsiaTheme="minorEastAsia"/>
                <w:b/>
                <w:bCs/>
                <w:spacing w:val="6"/>
                <w:sz w:val="21"/>
                <w:szCs w:val="21"/>
                <w:highlight w:val="none"/>
                <w:lang w:val="en-US" w:eastAsia="zh-CN"/>
              </w:rPr>
              <w:t>侧重肌骨）</w:t>
            </w:r>
          </w:p>
        </w:tc>
      </w:tr>
      <w:tr w14:paraId="4DDB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504F05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7977" w:type="dxa"/>
            <w:shd w:val="clear" w:color="auto" w:fill="auto"/>
            <w:vAlign w:val="center"/>
          </w:tcPr>
          <w:p w14:paraId="7B8BBA7B">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技术要求</w:t>
            </w:r>
          </w:p>
        </w:tc>
      </w:tr>
      <w:tr w14:paraId="35A4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378702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7977" w:type="dxa"/>
            <w:shd w:val="clear" w:color="auto" w:fill="auto"/>
            <w:vAlign w:val="center"/>
          </w:tcPr>
          <w:p w14:paraId="75EA346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数量：1套</w:t>
            </w:r>
          </w:p>
        </w:tc>
      </w:tr>
      <w:tr w14:paraId="3A3C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224A40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7977" w:type="dxa"/>
            <w:shd w:val="clear" w:color="auto" w:fill="auto"/>
            <w:vAlign w:val="center"/>
          </w:tcPr>
          <w:p w14:paraId="25DE5FCD">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配置</w:t>
            </w:r>
          </w:p>
        </w:tc>
      </w:tr>
      <w:tr w14:paraId="482A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66AFBA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2.1</w:t>
            </w:r>
          </w:p>
        </w:tc>
        <w:tc>
          <w:tcPr>
            <w:tcW w:w="7977" w:type="dxa"/>
            <w:shd w:val="clear" w:color="auto" w:fill="auto"/>
            <w:vAlign w:val="center"/>
          </w:tcPr>
          <w:p w14:paraId="328B1265">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彩超</w:t>
            </w:r>
            <w:r>
              <w:rPr>
                <w:rFonts w:hint="eastAsia" w:ascii="宋体" w:hAnsi="宋体" w:eastAsia="宋体" w:cs="宋体"/>
                <w:i w:val="0"/>
                <w:iCs w:val="0"/>
                <w:color w:val="000000"/>
                <w:sz w:val="21"/>
                <w:szCs w:val="21"/>
                <w:u w:val="none"/>
              </w:rPr>
              <w:t>主机：1台</w:t>
            </w:r>
          </w:p>
        </w:tc>
      </w:tr>
      <w:tr w14:paraId="24B0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0F74B8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2.2</w:t>
            </w:r>
          </w:p>
        </w:tc>
        <w:tc>
          <w:tcPr>
            <w:tcW w:w="7977" w:type="dxa"/>
            <w:shd w:val="clear" w:color="auto" w:fill="auto"/>
            <w:vAlign w:val="center"/>
          </w:tcPr>
          <w:p w14:paraId="131CA0A1">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eastAsia="zh-CN"/>
              </w:rPr>
              <w:t>探头</w:t>
            </w:r>
          </w:p>
        </w:tc>
      </w:tr>
      <w:tr w14:paraId="5A04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67F692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2.2.1</w:t>
            </w:r>
          </w:p>
        </w:tc>
        <w:tc>
          <w:tcPr>
            <w:tcW w:w="7977" w:type="dxa"/>
            <w:shd w:val="clear" w:color="auto" w:fill="auto"/>
            <w:vAlign w:val="center"/>
          </w:tcPr>
          <w:p w14:paraId="6EABAAD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单晶体凸阵探头：1把</w:t>
            </w:r>
          </w:p>
        </w:tc>
      </w:tr>
      <w:tr w14:paraId="47CF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2E2A2B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2.2.2</w:t>
            </w:r>
          </w:p>
        </w:tc>
        <w:tc>
          <w:tcPr>
            <w:tcW w:w="7977" w:type="dxa"/>
            <w:shd w:val="clear" w:color="auto" w:fill="auto"/>
            <w:vAlign w:val="center"/>
          </w:tcPr>
          <w:p w14:paraId="5245933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单晶体线阵探头：1把</w:t>
            </w:r>
          </w:p>
        </w:tc>
      </w:tr>
      <w:tr w14:paraId="63F4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014378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2.2.3</w:t>
            </w:r>
          </w:p>
        </w:tc>
        <w:tc>
          <w:tcPr>
            <w:tcW w:w="7977" w:type="dxa"/>
            <w:shd w:val="clear" w:color="auto" w:fill="auto"/>
            <w:vAlign w:val="center"/>
          </w:tcPr>
          <w:p w14:paraId="27AFEA08">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auto"/>
                <w:sz w:val="21"/>
                <w:szCs w:val="21"/>
                <w:highlight w:val="none"/>
                <w:u w:val="none"/>
                <w:lang w:val="en-US" w:eastAsia="zh-CN"/>
              </w:rPr>
              <w:t>血管线阵探头：1把</w:t>
            </w:r>
          </w:p>
        </w:tc>
      </w:tr>
      <w:tr w14:paraId="1E1C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544A3A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2.2.4</w:t>
            </w:r>
          </w:p>
        </w:tc>
        <w:tc>
          <w:tcPr>
            <w:tcW w:w="7977" w:type="dxa"/>
            <w:shd w:val="clear" w:color="auto" w:fill="auto"/>
            <w:vAlign w:val="center"/>
          </w:tcPr>
          <w:p w14:paraId="2ADF14F4">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高频线阵探头：1把</w:t>
            </w:r>
          </w:p>
        </w:tc>
      </w:tr>
      <w:tr w14:paraId="2EE2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23DDE4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2.2.5</w:t>
            </w:r>
          </w:p>
        </w:tc>
        <w:tc>
          <w:tcPr>
            <w:tcW w:w="7977" w:type="dxa"/>
            <w:shd w:val="clear" w:color="auto" w:fill="auto"/>
            <w:vAlign w:val="center"/>
          </w:tcPr>
          <w:p w14:paraId="5226F59B">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单晶体相控阵探头：1把</w:t>
            </w:r>
          </w:p>
        </w:tc>
      </w:tr>
      <w:tr w14:paraId="675B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7800A6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2.2.6</w:t>
            </w:r>
          </w:p>
        </w:tc>
        <w:tc>
          <w:tcPr>
            <w:tcW w:w="7977" w:type="dxa"/>
            <w:shd w:val="clear" w:color="auto" w:fill="auto"/>
            <w:vAlign w:val="center"/>
          </w:tcPr>
          <w:p w14:paraId="4CEEE8BA">
            <w:pPr>
              <w:spacing w:line="360" w:lineRule="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可选配单晶体矩阵探头</w:t>
            </w:r>
          </w:p>
        </w:tc>
      </w:tr>
      <w:tr w14:paraId="5D33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527B8E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7977" w:type="dxa"/>
            <w:shd w:val="clear" w:color="auto" w:fill="auto"/>
            <w:vAlign w:val="center"/>
          </w:tcPr>
          <w:p w14:paraId="5E70C1E6">
            <w:pPr>
              <w:spacing w:line="360" w:lineRule="auto"/>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bidi="ar"/>
              </w:rPr>
              <w:t>性能</w:t>
            </w:r>
          </w:p>
        </w:tc>
      </w:tr>
      <w:tr w14:paraId="640D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030FE5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3.1</w:t>
            </w:r>
          </w:p>
        </w:tc>
        <w:tc>
          <w:tcPr>
            <w:tcW w:w="7977" w:type="dxa"/>
            <w:shd w:val="clear" w:color="auto" w:fill="auto"/>
            <w:vAlign w:val="center"/>
          </w:tcPr>
          <w:p w14:paraId="293DB1AB">
            <w:pPr>
              <w:spacing w:line="360" w:lineRule="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探头性能</w:t>
            </w:r>
          </w:p>
        </w:tc>
      </w:tr>
      <w:tr w14:paraId="4C17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23E15E2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3.1.1</w:t>
            </w:r>
          </w:p>
        </w:tc>
        <w:tc>
          <w:tcPr>
            <w:tcW w:w="7977" w:type="dxa"/>
            <w:shd w:val="clear" w:color="auto" w:fill="auto"/>
            <w:vAlign w:val="center"/>
          </w:tcPr>
          <w:p w14:paraId="5A6147D7">
            <w:pPr>
              <w:keepNext w:val="0"/>
              <w:keepLines w:val="0"/>
              <w:widowControl/>
              <w:suppressLineNumbers w:val="0"/>
              <w:spacing w:line="400" w:lineRule="exact"/>
              <w:ind w:left="0" w:leftChars="0" w:firstLine="0" w:firstLineChars="0"/>
              <w:jc w:val="both"/>
              <w:textAlignment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探头类型：电子相控阵，电子凸阵，电子线阵，腔内、微凸阵、凸阵容积、腔内容积探头等</w:t>
            </w:r>
          </w:p>
        </w:tc>
      </w:tr>
      <w:tr w14:paraId="7959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0AA18BA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3.1.2</w:t>
            </w:r>
          </w:p>
        </w:tc>
        <w:tc>
          <w:tcPr>
            <w:tcW w:w="7977" w:type="dxa"/>
            <w:shd w:val="clear" w:color="auto" w:fill="auto"/>
            <w:vAlign w:val="center"/>
          </w:tcPr>
          <w:p w14:paraId="5C8BE891">
            <w:pPr>
              <w:keepNext w:val="0"/>
              <w:keepLines w:val="0"/>
              <w:widowControl/>
              <w:suppressLineNumbers w:val="0"/>
              <w:spacing w:line="400" w:lineRule="exact"/>
              <w:ind w:left="0" w:leftChars="0" w:firstLine="0" w:firstLineChars="0"/>
              <w:jc w:val="both"/>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单晶体凸阵探头，频率频率范围1-7MHz</w:t>
            </w:r>
          </w:p>
        </w:tc>
      </w:tr>
      <w:tr w14:paraId="4B08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noWrap/>
            <w:vAlign w:val="center"/>
          </w:tcPr>
          <w:p w14:paraId="3C41BA7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3.1.3</w:t>
            </w:r>
          </w:p>
        </w:tc>
        <w:tc>
          <w:tcPr>
            <w:tcW w:w="7977" w:type="dxa"/>
            <w:shd w:val="clear" w:color="auto" w:fill="auto"/>
            <w:vAlign w:val="center"/>
          </w:tcPr>
          <w:p w14:paraId="649DE576">
            <w:pPr>
              <w:keepNext w:val="0"/>
              <w:keepLines w:val="0"/>
              <w:widowControl/>
              <w:suppressLineNumbers w:val="0"/>
              <w:spacing w:line="400" w:lineRule="exact"/>
              <w:ind w:left="0" w:leftChars="0" w:firstLine="0" w:firstLineChars="0"/>
              <w:jc w:val="both"/>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单晶体线阵探头，频率频率范围2-14MHz</w:t>
            </w:r>
          </w:p>
        </w:tc>
      </w:tr>
      <w:tr w14:paraId="3CC2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72489E3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3.1.4</w:t>
            </w:r>
          </w:p>
        </w:tc>
        <w:tc>
          <w:tcPr>
            <w:tcW w:w="7977" w:type="dxa"/>
            <w:shd w:val="clear" w:color="auto" w:fill="auto"/>
            <w:vAlign w:val="center"/>
          </w:tcPr>
          <w:p w14:paraId="151B8D03">
            <w:pPr>
              <w:keepNext w:val="0"/>
              <w:keepLines w:val="0"/>
              <w:widowControl/>
              <w:suppressLineNumbers w:val="0"/>
              <w:spacing w:line="400" w:lineRule="exact"/>
              <w:ind w:left="0" w:leftChars="0" w:firstLine="0" w:firstLineChars="0"/>
              <w:jc w:val="both"/>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血管线阵探头，频率频率范围2-9MHz</w:t>
            </w:r>
          </w:p>
        </w:tc>
      </w:tr>
      <w:tr w14:paraId="383A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163663D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3.1.5</w:t>
            </w:r>
          </w:p>
        </w:tc>
        <w:tc>
          <w:tcPr>
            <w:tcW w:w="7977" w:type="dxa"/>
            <w:shd w:val="clear" w:color="auto" w:fill="auto"/>
            <w:vAlign w:val="center"/>
          </w:tcPr>
          <w:p w14:paraId="22F29B56">
            <w:pPr>
              <w:keepNext w:val="0"/>
              <w:keepLines w:val="0"/>
              <w:widowControl/>
              <w:suppressLineNumbers w:val="0"/>
              <w:spacing w:line="400" w:lineRule="exact"/>
              <w:ind w:left="0" w:leftChars="0" w:firstLine="0" w:firstLineChars="0"/>
              <w:jc w:val="both"/>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高频线阵探头，频率频率范围4-18MHz</w:t>
            </w:r>
          </w:p>
        </w:tc>
      </w:tr>
      <w:tr w14:paraId="62DF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96" w:type="dxa"/>
            <w:shd w:val="clear" w:color="auto" w:fill="auto"/>
            <w:vAlign w:val="center"/>
          </w:tcPr>
          <w:p w14:paraId="3626EC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3.1.6</w:t>
            </w:r>
          </w:p>
        </w:tc>
        <w:tc>
          <w:tcPr>
            <w:tcW w:w="7977" w:type="dxa"/>
            <w:shd w:val="clear" w:color="auto" w:fill="auto"/>
            <w:vAlign w:val="center"/>
          </w:tcPr>
          <w:p w14:paraId="15EC8DAD">
            <w:pPr>
              <w:keepNext w:val="0"/>
              <w:keepLines w:val="0"/>
              <w:widowControl/>
              <w:suppressLineNumbers w:val="0"/>
              <w:spacing w:line="400" w:lineRule="exact"/>
              <w:ind w:left="0" w:leftChars="0" w:firstLine="0" w:firstLineChars="0"/>
              <w:jc w:val="both"/>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单晶体相控阵探头，频率频率范围1-5MHz</w:t>
            </w:r>
          </w:p>
        </w:tc>
      </w:tr>
      <w:tr w14:paraId="3292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2F1590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3.2</w:t>
            </w:r>
          </w:p>
        </w:tc>
        <w:tc>
          <w:tcPr>
            <w:tcW w:w="7977" w:type="dxa"/>
            <w:shd w:val="clear" w:color="auto" w:fill="auto"/>
            <w:vAlign w:val="center"/>
          </w:tcPr>
          <w:p w14:paraId="62964EC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主机性能</w:t>
            </w:r>
          </w:p>
        </w:tc>
      </w:tr>
      <w:tr w14:paraId="0DB4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22384DD7">
            <w:pPr>
              <w:keepNext w:val="0"/>
              <w:keepLines w:val="0"/>
              <w:widowControl/>
              <w:suppressLineNumbers w:val="0"/>
              <w:jc w:val="center"/>
              <w:textAlignment w:val="center"/>
              <w:rPr>
                <w:rFonts w:hint="eastAsia" w:ascii="宋体" w:hAnsi="宋体" w:eastAsia="宋体" w:cs="宋体"/>
                <w:i w:val="0"/>
                <w:iCs w:val="0"/>
                <w:strike/>
                <w:dstrike w:val="0"/>
                <w:color w:val="000000"/>
                <w:kern w:val="2"/>
                <w:sz w:val="21"/>
                <w:szCs w:val="21"/>
                <w:highlight w:val="red"/>
                <w:u w:val="none"/>
                <w:lang w:val="en-US" w:eastAsia="zh-CN" w:bidi="ar-SA"/>
              </w:rPr>
            </w:pPr>
            <w:r>
              <w:rPr>
                <w:rFonts w:hint="eastAsia" w:ascii="宋体" w:hAnsi="宋体" w:eastAsia="宋体" w:cs="宋体"/>
                <w:i w:val="0"/>
                <w:iCs w:val="0"/>
                <w:strike w:val="0"/>
                <w:dstrike w:val="0"/>
                <w:color w:val="000000"/>
                <w:kern w:val="0"/>
                <w:sz w:val="21"/>
                <w:szCs w:val="21"/>
                <w:highlight w:val="none"/>
                <w:u w:val="none"/>
                <w:lang w:val="en-US" w:eastAsia="zh-CN" w:bidi="ar"/>
              </w:rPr>
              <w:t>3.2.1</w:t>
            </w:r>
          </w:p>
        </w:tc>
        <w:tc>
          <w:tcPr>
            <w:tcW w:w="7977" w:type="dxa"/>
            <w:shd w:val="clear" w:color="auto" w:fill="auto"/>
            <w:vAlign w:val="center"/>
          </w:tcPr>
          <w:p w14:paraId="30778049">
            <w:pPr>
              <w:keepNext w:val="0"/>
              <w:keepLines w:val="0"/>
              <w:widowControl/>
              <w:suppressLineNumbers w:val="0"/>
              <w:spacing w:line="360" w:lineRule="auto"/>
              <w:ind w:left="0" w:leftChars="0" w:right="92" w:rightChars="46" w:firstLine="0" w:firstLineChars="0"/>
              <w:jc w:val="both"/>
              <w:textAlignment w:val="center"/>
              <w:rPr>
                <w:rFonts w:hint="eastAsia" w:ascii="宋体" w:hAnsi="宋体" w:eastAsia="宋体" w:cs="宋体"/>
                <w:bCs/>
                <w:strike/>
                <w:dstrike w:val="0"/>
                <w:sz w:val="21"/>
                <w:szCs w:val="21"/>
                <w:highlight w:val="none"/>
              </w:rPr>
            </w:pPr>
            <w:r>
              <w:rPr>
                <w:rFonts w:hint="eastAsia" w:ascii="宋体" w:hAnsi="宋体" w:eastAsia="宋体" w:cs="宋体"/>
                <w:bCs/>
                <w:sz w:val="21"/>
                <w:szCs w:val="21"/>
                <w:highlight w:val="none"/>
              </w:rPr>
              <w:t>LCD显示器≥23英寸</w:t>
            </w:r>
          </w:p>
        </w:tc>
      </w:tr>
      <w:tr w14:paraId="10DC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42E153E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3.2.2</w:t>
            </w:r>
          </w:p>
        </w:tc>
        <w:tc>
          <w:tcPr>
            <w:tcW w:w="7977" w:type="dxa"/>
            <w:shd w:val="clear" w:color="auto" w:fill="auto"/>
            <w:vAlign w:val="center"/>
          </w:tcPr>
          <w:p w14:paraId="673102FD">
            <w:pPr>
              <w:keepNext w:val="0"/>
              <w:keepLines w:val="0"/>
              <w:widowControl/>
              <w:suppressLineNumbers w:val="0"/>
              <w:spacing w:line="360" w:lineRule="auto"/>
              <w:ind w:left="0" w:leftChars="0" w:right="92" w:rightChars="46"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sz w:val="21"/>
                <w:szCs w:val="21"/>
                <w:highlight w:val="none"/>
              </w:rPr>
              <w:t>彩色LED触摸控制屏≥14英寸,显示分辨率</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eastAsia="ko-KR"/>
              </w:rPr>
              <w:t>1,920</w:t>
            </w:r>
            <w:r>
              <w:rPr>
                <w:rFonts w:hint="eastAsia" w:ascii="宋体" w:hAnsi="宋体" w:eastAsia="宋体" w:cs="宋体"/>
                <w:bCs/>
                <w:sz w:val="21"/>
                <w:szCs w:val="21"/>
                <w:highlight w:val="none"/>
              </w:rPr>
              <w:t>x</w:t>
            </w:r>
            <w:r>
              <w:rPr>
                <w:rFonts w:hint="eastAsia" w:ascii="宋体" w:hAnsi="宋体" w:eastAsia="宋体" w:cs="宋体"/>
                <w:bCs/>
                <w:sz w:val="21"/>
                <w:szCs w:val="21"/>
                <w:highlight w:val="none"/>
                <w:lang w:eastAsia="ko-KR"/>
              </w:rPr>
              <w:t>1,080</w:t>
            </w:r>
            <w:r>
              <w:rPr>
                <w:rFonts w:hint="eastAsia" w:ascii="宋体" w:hAnsi="宋体" w:eastAsia="宋体" w:cs="宋体"/>
                <w:bCs/>
                <w:sz w:val="21"/>
                <w:szCs w:val="21"/>
                <w:highlight w:val="none"/>
                <w:lang w:val="en-US" w:eastAsia="zh-CN"/>
              </w:rPr>
              <w:t>,</w:t>
            </w:r>
            <w:r>
              <w:rPr>
                <w:rFonts w:hint="eastAsia" w:ascii="宋体" w:hAnsi="宋体" w:eastAsia="宋体" w:cs="宋体"/>
                <w:bCs/>
                <w:sz w:val="21"/>
                <w:szCs w:val="21"/>
                <w:highlight w:val="none"/>
                <w:lang w:eastAsia="ko-KR"/>
              </w:rPr>
              <w:t>操作面板</w:t>
            </w:r>
            <w:r>
              <w:rPr>
                <w:rFonts w:hint="eastAsia" w:ascii="宋体" w:hAnsi="宋体" w:cs="宋体"/>
                <w:bCs/>
                <w:sz w:val="21"/>
                <w:szCs w:val="21"/>
                <w:highlight w:val="none"/>
                <w:lang w:val="en-US" w:eastAsia="zh-CN"/>
              </w:rPr>
              <w:t>可</w:t>
            </w:r>
            <w:r>
              <w:rPr>
                <w:rFonts w:hint="eastAsia" w:ascii="宋体" w:hAnsi="宋体" w:eastAsia="宋体" w:cs="宋体"/>
                <w:bCs/>
                <w:sz w:val="21"/>
                <w:szCs w:val="21"/>
                <w:highlight w:val="none"/>
                <w:lang w:eastAsia="ko-KR"/>
              </w:rPr>
              <w:t>调节</w:t>
            </w:r>
            <w:r>
              <w:rPr>
                <w:rFonts w:hint="eastAsia" w:ascii="宋体" w:hAnsi="宋体" w:cs="宋体"/>
                <w:bCs/>
                <w:sz w:val="21"/>
                <w:szCs w:val="21"/>
                <w:highlight w:val="none"/>
                <w:lang w:eastAsia="zh-CN"/>
              </w:rPr>
              <w:t>。</w:t>
            </w:r>
          </w:p>
        </w:tc>
      </w:tr>
      <w:tr w14:paraId="2472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3E3CE71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sz w:val="21"/>
                <w:szCs w:val="21"/>
                <w:u w:val="none"/>
                <w:lang w:val="en-US" w:eastAsia="zh-CN"/>
              </w:rPr>
              <w:t>3.2.</w:t>
            </w:r>
            <w:r>
              <w:rPr>
                <w:rFonts w:hint="eastAsia" w:ascii="宋体" w:hAnsi="宋体" w:cs="宋体"/>
                <w:b/>
                <w:bCs/>
                <w:i w:val="0"/>
                <w:iCs w:val="0"/>
                <w:color w:val="000000"/>
                <w:sz w:val="21"/>
                <w:szCs w:val="21"/>
                <w:u w:val="none"/>
                <w:lang w:val="en-US" w:eastAsia="zh-CN"/>
              </w:rPr>
              <w:t>3</w:t>
            </w:r>
          </w:p>
        </w:tc>
        <w:tc>
          <w:tcPr>
            <w:tcW w:w="7977" w:type="dxa"/>
            <w:shd w:val="clear" w:color="auto" w:fill="auto"/>
            <w:vAlign w:val="center"/>
          </w:tcPr>
          <w:p w14:paraId="712203DA">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全景成像</w:t>
            </w:r>
          </w:p>
          <w:p w14:paraId="659E1650">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1）支持成角扫查</w:t>
            </w:r>
          </w:p>
          <w:p w14:paraId="4BBA7267">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2）可任意选取节段图像同屏对比分析或独立分析</w:t>
            </w:r>
          </w:p>
          <w:p w14:paraId="4F87D3A6">
            <w:pPr>
              <w:spacing w:line="360" w:lineRule="auto"/>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sz w:val="21"/>
                <w:szCs w:val="21"/>
              </w:rPr>
              <w:t>3）可进行任意旋转、放大及测量</w:t>
            </w:r>
          </w:p>
        </w:tc>
      </w:tr>
      <w:tr w14:paraId="4B82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33D3B9C8">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sz w:val="21"/>
                <w:szCs w:val="21"/>
                <w:u w:val="none"/>
                <w:lang w:val="en-US" w:eastAsia="zh-CN"/>
              </w:rPr>
              <w:t>3.2.</w:t>
            </w:r>
            <w:r>
              <w:rPr>
                <w:rFonts w:hint="eastAsia" w:ascii="宋体" w:hAnsi="宋体" w:cs="宋体"/>
                <w:b/>
                <w:bCs/>
                <w:i w:val="0"/>
                <w:iCs w:val="0"/>
                <w:color w:val="000000"/>
                <w:sz w:val="21"/>
                <w:szCs w:val="21"/>
                <w:u w:val="none"/>
                <w:lang w:val="en-US" w:eastAsia="zh-CN"/>
              </w:rPr>
              <w:t>4</w:t>
            </w:r>
          </w:p>
        </w:tc>
        <w:tc>
          <w:tcPr>
            <w:tcW w:w="7977" w:type="dxa"/>
            <w:shd w:val="clear" w:color="auto" w:fill="auto"/>
            <w:vAlign w:val="center"/>
          </w:tcPr>
          <w:p w14:paraId="4CAFC10F">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b/>
                <w:bCs/>
                <w:sz w:val="21"/>
                <w:szCs w:val="21"/>
              </w:rPr>
            </w:pPr>
            <w:r>
              <w:rPr>
                <w:rFonts w:hint="eastAsia" w:ascii="宋体" w:hAnsi="宋体" w:eastAsia="宋体" w:cs="宋体"/>
                <w:b/>
                <w:bCs/>
                <w:sz w:val="21"/>
                <w:szCs w:val="21"/>
              </w:rPr>
              <w:t>增强造影成像技术</w:t>
            </w:r>
          </w:p>
          <w:p w14:paraId="682DF5C0">
            <w:pPr>
              <w:keepNext w:val="0"/>
              <w:keepLines w:val="0"/>
              <w:widowControl/>
              <w:numPr>
                <w:ilvl w:val="0"/>
                <w:numId w:val="2"/>
              </w:numPr>
              <w:suppressLineNumbers w:val="0"/>
              <w:spacing w:line="360" w:lineRule="auto"/>
              <w:ind w:left="0" w:leftChars="0" w:firstLine="0" w:firstLineChars="0"/>
              <w:jc w:val="left"/>
              <w:textAlignment w:val="center"/>
              <w:rPr>
                <w:rFonts w:hint="eastAsia" w:ascii="宋体" w:hAnsi="宋体" w:eastAsia="宋体" w:cs="宋体"/>
                <w:b/>
                <w:bCs/>
                <w:sz w:val="21"/>
                <w:szCs w:val="21"/>
              </w:rPr>
            </w:pPr>
            <w:r>
              <w:rPr>
                <w:rFonts w:hint="eastAsia" w:ascii="宋体" w:hAnsi="宋体" w:eastAsia="宋体" w:cs="宋体"/>
                <w:b/>
                <w:bCs/>
                <w:sz w:val="21"/>
                <w:szCs w:val="21"/>
              </w:rPr>
              <w:t>具备低机械指数及高机械指数造影成像功能。</w:t>
            </w:r>
          </w:p>
          <w:p w14:paraId="1914BB54">
            <w:pPr>
              <w:keepNext w:val="0"/>
              <w:keepLines w:val="0"/>
              <w:widowControl/>
              <w:numPr>
                <w:ilvl w:val="0"/>
                <w:numId w:val="2"/>
              </w:numPr>
              <w:suppressLineNumbers w:val="0"/>
              <w:spacing w:line="360" w:lineRule="auto"/>
              <w:ind w:left="0" w:leftChars="0" w:firstLine="0" w:firstLineChars="0"/>
              <w:jc w:val="left"/>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具备Flash爆破成像，快速廓清造影剂，以支持二次造影成像需求</w:t>
            </w:r>
          </w:p>
          <w:p w14:paraId="15AE89AD">
            <w:pPr>
              <w:keepNext w:val="0"/>
              <w:keepLines w:val="0"/>
              <w:widowControl/>
              <w:numPr>
                <w:ilvl w:val="0"/>
                <w:numId w:val="2"/>
              </w:numPr>
              <w:suppressLineNumbers w:val="0"/>
              <w:spacing w:line="360" w:lineRule="auto"/>
              <w:ind w:left="0" w:leftChars="0" w:firstLine="0" w:firstLineChars="0"/>
              <w:jc w:val="left"/>
              <w:textAlignment w:val="center"/>
              <w:rPr>
                <w:rFonts w:hint="eastAsia" w:ascii="宋体" w:hAnsi="宋体" w:eastAsia="宋体" w:cs="宋体"/>
                <w:b/>
                <w:bCs/>
                <w:sz w:val="21"/>
                <w:szCs w:val="21"/>
                <w:lang w:val="en-US" w:eastAsia="zh-CN"/>
              </w:rPr>
            </w:pPr>
            <w:r>
              <w:rPr>
                <w:rFonts w:hint="eastAsia" w:ascii="宋体" w:hAnsi="宋体" w:eastAsia="宋体" w:cs="宋体"/>
                <w:b/>
                <w:bCs/>
                <w:color w:val="000000"/>
                <w:sz w:val="21"/>
                <w:szCs w:val="21"/>
              </w:rPr>
              <w:t>血管造影脉络图技术可一键描记造影剂按时间相的灌注轨迹，清晰记录病变组织滋养血管的分布及灌注路径，可多次成像，反复观察</w:t>
            </w:r>
          </w:p>
          <w:p w14:paraId="3AA2EBF8">
            <w:pPr>
              <w:keepNext w:val="0"/>
              <w:keepLines w:val="0"/>
              <w:widowControl/>
              <w:numPr>
                <w:ilvl w:val="0"/>
                <w:numId w:val="2"/>
              </w:numPr>
              <w:suppressLineNumbers w:val="0"/>
              <w:spacing w:line="360" w:lineRule="auto"/>
              <w:ind w:left="0" w:leftChars="0" w:firstLine="0" w:firstLineChars="0"/>
              <w:jc w:val="left"/>
              <w:textAlignment w:val="center"/>
              <w:rPr>
                <w:rFonts w:hint="eastAsia" w:ascii="宋体" w:hAnsi="宋体" w:eastAsia="宋体" w:cs="宋体"/>
                <w:b/>
                <w:bCs/>
                <w:sz w:val="21"/>
                <w:szCs w:val="21"/>
                <w:lang w:val="en-US" w:eastAsia="zh-CN"/>
              </w:rPr>
            </w:pPr>
            <w:r>
              <w:rPr>
                <w:rFonts w:hint="eastAsia" w:ascii="宋体" w:hAnsi="宋体" w:eastAsia="宋体" w:cs="宋体"/>
                <w:b/>
                <w:bCs/>
                <w:color w:val="000000"/>
                <w:sz w:val="21"/>
                <w:szCs w:val="21"/>
              </w:rPr>
              <w:t>造影成像可与智能融合技术结合使用，结合CT/MR/US等多模态影像数据，精准支持介入导航的临床需求</w:t>
            </w:r>
          </w:p>
          <w:p w14:paraId="33E11C7E">
            <w:pPr>
              <w:keepNext w:val="0"/>
              <w:keepLines w:val="0"/>
              <w:widowControl/>
              <w:numPr>
                <w:ilvl w:val="0"/>
                <w:numId w:val="2"/>
              </w:numPr>
              <w:suppressLineNumbers w:val="0"/>
              <w:spacing w:line="360" w:lineRule="auto"/>
              <w:ind w:left="0" w:leftChars="0" w:firstLine="0" w:firstLineChars="0"/>
              <w:jc w:val="left"/>
              <w:textAlignment w:val="center"/>
              <w:rPr>
                <w:rFonts w:hint="eastAsia" w:ascii="宋体" w:hAnsi="宋体" w:eastAsia="宋体" w:cs="宋体"/>
                <w:b/>
                <w:bCs/>
                <w:sz w:val="21"/>
                <w:szCs w:val="21"/>
                <w:lang w:val="en-US" w:eastAsia="zh-CN"/>
              </w:rPr>
            </w:pPr>
            <w:r>
              <w:rPr>
                <w:rFonts w:hint="eastAsia" w:ascii="宋体" w:hAnsi="宋体" w:eastAsia="宋体" w:cs="宋体"/>
                <w:b/>
                <w:bCs/>
                <w:color w:val="000000"/>
                <w:sz w:val="21"/>
                <w:szCs w:val="21"/>
              </w:rPr>
              <w:t>具备在机TIC曲线分析，支持多达12个参数分析，充分满足造影模式下的临床应用及科研需求</w:t>
            </w:r>
          </w:p>
          <w:p w14:paraId="5B626078">
            <w:pPr>
              <w:keepNext w:val="0"/>
              <w:keepLines w:val="0"/>
              <w:widowControl/>
              <w:numPr>
                <w:ilvl w:val="0"/>
                <w:numId w:val="2"/>
              </w:numPr>
              <w:suppressLineNumbers w:val="0"/>
              <w:spacing w:line="360" w:lineRule="auto"/>
              <w:ind w:left="0" w:leftChars="0" w:firstLine="0" w:firstLineChars="0"/>
              <w:jc w:val="left"/>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支持凸阵、线阵、腔内探头的造影</w:t>
            </w:r>
          </w:p>
        </w:tc>
      </w:tr>
      <w:tr w14:paraId="6C7E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18920DA6">
            <w:pPr>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sz w:val="21"/>
                <w:szCs w:val="21"/>
                <w:u w:val="none"/>
                <w:lang w:val="en-US" w:eastAsia="zh-CN"/>
              </w:rPr>
              <w:t>3.2.</w:t>
            </w:r>
            <w:r>
              <w:rPr>
                <w:rFonts w:hint="eastAsia" w:ascii="宋体" w:hAnsi="宋体" w:cs="宋体"/>
                <w:b/>
                <w:bCs/>
                <w:i w:val="0"/>
                <w:iCs w:val="0"/>
                <w:color w:val="000000"/>
                <w:sz w:val="21"/>
                <w:szCs w:val="21"/>
                <w:u w:val="none"/>
                <w:lang w:val="en-US" w:eastAsia="zh-CN"/>
              </w:rPr>
              <w:t>5</w:t>
            </w:r>
          </w:p>
        </w:tc>
        <w:tc>
          <w:tcPr>
            <w:tcW w:w="7977" w:type="dxa"/>
            <w:shd w:val="clear" w:color="auto" w:fill="auto"/>
            <w:vAlign w:val="center"/>
          </w:tcPr>
          <w:p w14:paraId="21423CFD">
            <w:pPr>
              <w:spacing w:line="360" w:lineRule="auto"/>
              <w:ind w:left="18" w:leftChars="9" w:right="92" w:rightChars="46"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弹性成像单元，可进行弹性定量，且具备甲状腺专用、乳腺专用及肌骨专用的弹性成像和定量工具</w:t>
            </w:r>
          </w:p>
          <w:p w14:paraId="19EB3897">
            <w:pPr>
              <w:numPr>
                <w:ilvl w:val="0"/>
                <w:numId w:val="3"/>
              </w:numPr>
              <w:spacing w:line="360" w:lineRule="auto"/>
              <w:ind w:left="18" w:leftChars="9" w:right="92" w:rightChars="46"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乳腺弹性成像：具备单取样和双取样两种模式</w:t>
            </w:r>
            <w:r>
              <w:rPr>
                <w:rFonts w:hint="eastAsia" w:ascii="宋体" w:hAnsi="宋体" w:cs="宋体"/>
                <w:b/>
                <w:bCs/>
                <w:sz w:val="21"/>
                <w:szCs w:val="21"/>
                <w:lang w:eastAsia="zh-CN"/>
              </w:rPr>
              <w:t>，支持</w:t>
            </w:r>
            <w:r>
              <w:rPr>
                <w:rFonts w:hint="eastAsia" w:ascii="宋体" w:hAnsi="宋体" w:eastAsia="宋体" w:cs="宋体"/>
                <w:b/>
                <w:bCs/>
                <w:sz w:val="21"/>
                <w:szCs w:val="21"/>
              </w:rPr>
              <w:t>双感兴趣区取样</w:t>
            </w:r>
            <w:r>
              <w:rPr>
                <w:rFonts w:hint="eastAsia" w:ascii="宋体" w:hAnsi="宋体" w:cs="宋体"/>
                <w:b/>
                <w:bCs/>
                <w:sz w:val="21"/>
                <w:szCs w:val="21"/>
                <w:lang w:eastAsia="zh-CN"/>
              </w:rPr>
              <w:t>。</w:t>
            </w:r>
          </w:p>
          <w:p w14:paraId="4A9E20F2">
            <w:pPr>
              <w:numPr>
                <w:ilvl w:val="0"/>
                <w:numId w:val="3"/>
              </w:numPr>
              <w:spacing w:line="360" w:lineRule="auto"/>
              <w:ind w:left="18" w:leftChars="9" w:right="92" w:rightChars="46"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甲状腺弹性成像</w:t>
            </w:r>
            <w:r>
              <w:rPr>
                <w:rFonts w:hint="eastAsia" w:ascii="宋体" w:hAnsi="宋体" w:cs="宋体"/>
                <w:b/>
                <w:bCs/>
                <w:sz w:val="21"/>
                <w:szCs w:val="21"/>
                <w:lang w:eastAsia="zh-CN"/>
              </w:rPr>
              <w:t>。</w:t>
            </w:r>
          </w:p>
          <w:p w14:paraId="7BE82AAB">
            <w:pPr>
              <w:numPr>
                <w:ilvl w:val="0"/>
                <w:numId w:val="3"/>
              </w:numPr>
              <w:spacing w:line="360" w:lineRule="auto"/>
              <w:ind w:left="18" w:leftChars="9" w:right="92" w:rightChars="46"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容积探头支持弹性成像</w:t>
            </w:r>
          </w:p>
        </w:tc>
      </w:tr>
      <w:tr w14:paraId="398D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68B5AD7E">
            <w:pPr>
              <w:jc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3.2.</w:t>
            </w:r>
            <w:r>
              <w:rPr>
                <w:rFonts w:hint="eastAsia" w:ascii="宋体" w:hAnsi="宋体" w:cs="宋体"/>
                <w:b w:val="0"/>
                <w:bCs w:val="0"/>
                <w:i w:val="0"/>
                <w:iCs w:val="0"/>
                <w:color w:val="000000"/>
                <w:sz w:val="21"/>
                <w:szCs w:val="21"/>
                <w:u w:val="none"/>
                <w:lang w:val="en-US" w:eastAsia="zh-CN"/>
              </w:rPr>
              <w:t>6</w:t>
            </w:r>
          </w:p>
        </w:tc>
        <w:tc>
          <w:tcPr>
            <w:tcW w:w="7977" w:type="dxa"/>
            <w:shd w:val="clear" w:color="auto" w:fill="auto"/>
            <w:vAlign w:val="center"/>
          </w:tcPr>
          <w:p w14:paraId="1BBEDB28">
            <w:pPr>
              <w:spacing w:line="360" w:lineRule="auto"/>
              <w:ind w:left="18" w:leftChars="9" w:right="92" w:rightChars="46" w:firstLine="0" w:firstLineChars="0"/>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血管内中膜自动测量</w:t>
            </w:r>
            <w:r>
              <w:rPr>
                <w:rFonts w:hint="eastAsia" w:ascii="宋体" w:hAnsi="宋体" w:cs="宋体"/>
                <w:bCs/>
                <w:sz w:val="21"/>
                <w:szCs w:val="21"/>
                <w:lang w:eastAsia="zh-CN"/>
              </w:rPr>
              <w:t>。</w:t>
            </w:r>
          </w:p>
        </w:tc>
      </w:tr>
      <w:tr w14:paraId="0404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1A90AF1D">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sz w:val="21"/>
                <w:szCs w:val="21"/>
                <w:u w:val="none"/>
                <w:lang w:val="en-US" w:eastAsia="zh-CN"/>
              </w:rPr>
              <w:t>3.2.</w:t>
            </w:r>
            <w:r>
              <w:rPr>
                <w:rFonts w:hint="eastAsia" w:ascii="宋体" w:hAnsi="宋体" w:cs="宋体"/>
                <w:b/>
                <w:bCs/>
                <w:i w:val="0"/>
                <w:iCs w:val="0"/>
                <w:color w:val="000000"/>
                <w:sz w:val="21"/>
                <w:szCs w:val="21"/>
                <w:u w:val="none"/>
                <w:lang w:val="en-US" w:eastAsia="zh-CN"/>
              </w:rPr>
              <w:t>7</w:t>
            </w:r>
          </w:p>
        </w:tc>
        <w:tc>
          <w:tcPr>
            <w:tcW w:w="7977" w:type="dxa"/>
            <w:shd w:val="clear" w:color="auto" w:fill="auto"/>
            <w:vAlign w:val="center"/>
          </w:tcPr>
          <w:p w14:paraId="0232AA46">
            <w:pPr>
              <w:spacing w:line="360" w:lineRule="auto"/>
              <w:ind w:left="18" w:leftChars="9" w:right="92" w:rightChars="46"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基于人工智能技术的智能神经追踪技术</w:t>
            </w:r>
          </w:p>
          <w:p w14:paraId="70D907C7">
            <w:pPr>
              <w:numPr>
                <w:ilvl w:val="0"/>
                <w:numId w:val="4"/>
              </w:numPr>
              <w:spacing w:line="360" w:lineRule="auto"/>
              <w:ind w:left="18" w:leftChars="9" w:right="92" w:rightChars="46"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超声扫描过程中，实时检测和提供神经区域的位置</w:t>
            </w:r>
          </w:p>
          <w:p w14:paraId="36865F92">
            <w:pPr>
              <w:numPr>
                <w:ilvl w:val="0"/>
                <w:numId w:val="4"/>
              </w:numPr>
              <w:spacing w:line="360" w:lineRule="auto"/>
              <w:ind w:left="18" w:leftChars="9" w:right="92" w:rightChars="46"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扫查过程中识别并可视化解剖标志（如神经、血管、肌肉、韧带、胸膜）</w:t>
            </w:r>
          </w:p>
          <w:p w14:paraId="27F8DA44">
            <w:pPr>
              <w:numPr>
                <w:ilvl w:val="0"/>
                <w:numId w:val="4"/>
              </w:numPr>
              <w:spacing w:line="360" w:lineRule="auto"/>
              <w:ind w:left="18" w:leftChars="9" w:right="92" w:rightChars="46"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冻结状态下，可直接测量正中神经横截面积和压扁率。</w:t>
            </w:r>
          </w:p>
        </w:tc>
      </w:tr>
      <w:tr w14:paraId="7CDC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514C936B">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sz w:val="21"/>
                <w:szCs w:val="21"/>
                <w:u w:val="none"/>
                <w:lang w:val="en-US" w:eastAsia="zh-CN"/>
              </w:rPr>
              <w:t>3.2.</w:t>
            </w:r>
            <w:r>
              <w:rPr>
                <w:rFonts w:hint="eastAsia" w:ascii="宋体" w:hAnsi="宋体" w:cs="宋体"/>
                <w:b/>
                <w:bCs/>
                <w:i w:val="0"/>
                <w:iCs w:val="0"/>
                <w:color w:val="000000"/>
                <w:sz w:val="21"/>
                <w:szCs w:val="21"/>
                <w:u w:val="none"/>
                <w:lang w:val="en-US" w:eastAsia="zh-CN"/>
              </w:rPr>
              <w:t>8</w:t>
            </w:r>
          </w:p>
        </w:tc>
        <w:tc>
          <w:tcPr>
            <w:tcW w:w="7977" w:type="dxa"/>
            <w:shd w:val="clear" w:color="auto" w:fill="auto"/>
            <w:vAlign w:val="center"/>
          </w:tcPr>
          <w:p w14:paraId="100CFEE3">
            <w:pPr>
              <w:spacing w:line="360" w:lineRule="auto"/>
              <w:ind w:left="18" w:leftChars="9" w:right="92" w:rightChars="46"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具备肝脏弥漫性病变完成无创定量分析技术</w:t>
            </w:r>
          </w:p>
          <w:p w14:paraId="0F4E26AB">
            <w:pPr>
              <w:numPr>
                <w:ilvl w:val="0"/>
                <w:numId w:val="5"/>
              </w:numPr>
              <w:spacing w:line="360" w:lineRule="auto"/>
              <w:ind w:left="18" w:leftChars="9" w:right="92" w:rightChars="46"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具备组织衰减成像技术</w:t>
            </w:r>
          </w:p>
          <w:p w14:paraId="53B6C405">
            <w:pPr>
              <w:numPr>
                <w:ilvl w:val="0"/>
                <w:numId w:val="5"/>
              </w:numPr>
              <w:spacing w:line="360" w:lineRule="auto"/>
              <w:ind w:left="18" w:leftChars="9" w:right="92" w:rightChars="46"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具备组织散射成像技术</w:t>
            </w:r>
          </w:p>
        </w:tc>
      </w:tr>
      <w:tr w14:paraId="42DC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6C9EA3D0">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sz w:val="21"/>
                <w:szCs w:val="21"/>
                <w:u w:val="none"/>
                <w:lang w:val="en-US" w:eastAsia="zh-CN"/>
              </w:rPr>
              <w:t>3.2.</w:t>
            </w:r>
            <w:r>
              <w:rPr>
                <w:rFonts w:hint="eastAsia" w:ascii="宋体" w:hAnsi="宋体" w:cs="宋体"/>
                <w:b/>
                <w:bCs/>
                <w:i w:val="0"/>
                <w:iCs w:val="0"/>
                <w:color w:val="000000"/>
                <w:sz w:val="21"/>
                <w:szCs w:val="21"/>
                <w:u w:val="none"/>
                <w:lang w:val="en-US" w:eastAsia="zh-CN"/>
              </w:rPr>
              <w:t>9</w:t>
            </w:r>
          </w:p>
        </w:tc>
        <w:tc>
          <w:tcPr>
            <w:tcW w:w="7977" w:type="dxa"/>
            <w:shd w:val="clear" w:color="auto" w:fill="auto"/>
            <w:vAlign w:val="center"/>
          </w:tcPr>
          <w:p w14:paraId="7B5E8784">
            <w:pPr>
              <w:spacing w:line="360" w:lineRule="auto"/>
              <w:ind w:left="18" w:leftChars="9" w:right="92" w:rightChars="46" w:firstLine="0" w:firstLineChars="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剪切波弹性成像：具有智能剪切波弹性成像功能，无创评估肝脏硬度，通过检测剪切波通过病变组织的速度定量评价硬度。</w:t>
            </w:r>
          </w:p>
        </w:tc>
      </w:tr>
      <w:tr w14:paraId="22F3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475CED1C">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sz w:val="21"/>
                <w:szCs w:val="21"/>
                <w:u w:val="none"/>
                <w:lang w:val="en-US" w:eastAsia="zh-CN"/>
              </w:rPr>
              <w:t>3.2.1</w:t>
            </w:r>
            <w:r>
              <w:rPr>
                <w:rFonts w:hint="eastAsia" w:ascii="宋体" w:hAnsi="宋体" w:cs="宋体"/>
                <w:b/>
                <w:bCs/>
                <w:i w:val="0"/>
                <w:iCs w:val="0"/>
                <w:color w:val="000000"/>
                <w:sz w:val="21"/>
                <w:szCs w:val="21"/>
                <w:u w:val="none"/>
                <w:lang w:val="en-US" w:eastAsia="zh-CN"/>
              </w:rPr>
              <w:t>0</w:t>
            </w:r>
          </w:p>
        </w:tc>
        <w:tc>
          <w:tcPr>
            <w:tcW w:w="7977" w:type="dxa"/>
            <w:shd w:val="clear" w:color="auto" w:fill="auto"/>
            <w:vAlign w:val="center"/>
          </w:tcPr>
          <w:p w14:paraId="34100EDE">
            <w:pPr>
              <w:spacing w:line="360" w:lineRule="auto"/>
              <w:ind w:left="18" w:leftChars="9" w:right="92" w:rightChars="46"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超微血流成像技术</w:t>
            </w:r>
            <w:r>
              <w:rPr>
                <w:rFonts w:hint="eastAsia" w:ascii="宋体" w:hAnsi="宋体" w:cs="宋体"/>
                <w:b/>
                <w:bCs/>
                <w:kern w:val="2"/>
                <w:sz w:val="21"/>
                <w:szCs w:val="21"/>
                <w:lang w:val="en-US" w:eastAsia="zh-CN" w:bidi="ar-SA"/>
              </w:rPr>
              <w:t>：</w:t>
            </w:r>
            <w:r>
              <w:rPr>
                <w:rFonts w:hint="eastAsia" w:ascii="宋体" w:hAnsi="宋体" w:eastAsia="宋体" w:cs="宋体"/>
                <w:b/>
                <w:bCs/>
                <w:kern w:val="2"/>
                <w:sz w:val="21"/>
                <w:szCs w:val="21"/>
                <w:lang w:val="en-US" w:eastAsia="zh-CN" w:bidi="ar-SA"/>
              </w:rPr>
              <w:t>分为彩色模式和多种形式的能量图模式，同时具备定量分析功能：通过彩色部分的像素数与感兴趣区像素的比值得到VI（血管指数），可定量显示VI</w:t>
            </w:r>
          </w:p>
        </w:tc>
      </w:tr>
      <w:tr w14:paraId="6F55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3009F0D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3.2.1</w:t>
            </w:r>
            <w:r>
              <w:rPr>
                <w:rFonts w:hint="eastAsia" w:ascii="宋体" w:hAnsi="宋体" w:cs="宋体"/>
                <w:b w:val="0"/>
                <w:bCs w:val="0"/>
                <w:i w:val="0"/>
                <w:iCs w:val="0"/>
                <w:color w:val="000000"/>
                <w:sz w:val="21"/>
                <w:szCs w:val="21"/>
                <w:u w:val="none"/>
                <w:lang w:val="en-US" w:eastAsia="zh-CN"/>
              </w:rPr>
              <w:t>1</w:t>
            </w:r>
          </w:p>
        </w:tc>
        <w:tc>
          <w:tcPr>
            <w:tcW w:w="7977" w:type="dxa"/>
            <w:shd w:val="clear" w:color="auto" w:fill="auto"/>
            <w:vAlign w:val="center"/>
          </w:tcPr>
          <w:p w14:paraId="71FCBBC6">
            <w:pPr>
              <w:spacing w:line="360" w:lineRule="auto"/>
              <w:ind w:left="18" w:leftChars="9" w:right="92" w:rightChars="46" w:firstLine="0" w:firstLine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立体血流显示技术。</w:t>
            </w:r>
          </w:p>
        </w:tc>
      </w:tr>
      <w:tr w14:paraId="5E37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02663B1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3.2.1</w:t>
            </w:r>
            <w:r>
              <w:rPr>
                <w:rFonts w:hint="eastAsia" w:ascii="宋体" w:hAnsi="宋体" w:cs="宋体"/>
                <w:b w:val="0"/>
                <w:bCs w:val="0"/>
                <w:i w:val="0"/>
                <w:iCs w:val="0"/>
                <w:color w:val="000000"/>
                <w:sz w:val="21"/>
                <w:szCs w:val="21"/>
                <w:u w:val="none"/>
                <w:lang w:val="en-US" w:eastAsia="zh-CN"/>
              </w:rPr>
              <w:t>2</w:t>
            </w:r>
          </w:p>
        </w:tc>
        <w:tc>
          <w:tcPr>
            <w:tcW w:w="7977" w:type="dxa"/>
            <w:shd w:val="clear" w:color="auto" w:fill="auto"/>
            <w:vAlign w:val="center"/>
          </w:tcPr>
          <w:p w14:paraId="18535477">
            <w:pPr>
              <w:spacing w:line="360" w:lineRule="auto"/>
              <w:ind w:left="18" w:leftChars="9" w:right="92" w:rightChars="46" w:firstLine="0" w:firstLine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差量谐波成像技术：结合超宽频带探头及先进的电子算法技术提供结合双倍基波和高低基波相减的低频带信号成像</w:t>
            </w:r>
            <w:r>
              <w:rPr>
                <w:rFonts w:hint="eastAsia" w:ascii="宋体" w:hAnsi="宋体" w:cs="宋体"/>
                <w:bCs/>
                <w:kern w:val="2"/>
                <w:sz w:val="21"/>
                <w:szCs w:val="21"/>
                <w:lang w:val="en-US" w:eastAsia="zh-CN" w:bidi="ar-SA"/>
              </w:rPr>
              <w:t>。</w:t>
            </w:r>
          </w:p>
        </w:tc>
      </w:tr>
      <w:tr w14:paraId="70A6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02A1399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3.2.1</w:t>
            </w:r>
            <w:r>
              <w:rPr>
                <w:rFonts w:hint="eastAsia" w:ascii="宋体" w:hAnsi="宋体" w:cs="宋体"/>
                <w:b w:val="0"/>
                <w:bCs w:val="0"/>
                <w:i w:val="0"/>
                <w:iCs w:val="0"/>
                <w:color w:val="000000"/>
                <w:sz w:val="21"/>
                <w:szCs w:val="21"/>
                <w:u w:val="none"/>
                <w:lang w:val="en-US" w:eastAsia="zh-CN"/>
              </w:rPr>
              <w:t>3</w:t>
            </w:r>
          </w:p>
        </w:tc>
        <w:tc>
          <w:tcPr>
            <w:tcW w:w="7977" w:type="dxa"/>
            <w:shd w:val="clear" w:color="auto" w:fill="auto"/>
            <w:vAlign w:val="center"/>
          </w:tcPr>
          <w:p w14:paraId="410A5767">
            <w:pPr>
              <w:spacing w:line="360" w:lineRule="auto"/>
              <w:ind w:right="92" w:rightChars="46"/>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智能图像增强技术，可智能识别因强回声结构产生的声影区，并动态补偿以减少声影。</w:t>
            </w:r>
          </w:p>
        </w:tc>
      </w:tr>
      <w:tr w14:paraId="6C07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599A738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3.2.1</w:t>
            </w:r>
            <w:r>
              <w:rPr>
                <w:rFonts w:hint="eastAsia" w:ascii="宋体" w:hAnsi="宋体" w:cs="宋体"/>
                <w:b w:val="0"/>
                <w:bCs w:val="0"/>
                <w:i w:val="0"/>
                <w:iCs w:val="0"/>
                <w:color w:val="000000"/>
                <w:kern w:val="2"/>
                <w:sz w:val="21"/>
                <w:szCs w:val="21"/>
                <w:u w:val="none"/>
                <w:lang w:val="en-US" w:eastAsia="zh-CN" w:bidi="ar-SA"/>
              </w:rPr>
              <w:t>4</w:t>
            </w:r>
          </w:p>
        </w:tc>
        <w:tc>
          <w:tcPr>
            <w:tcW w:w="7977" w:type="dxa"/>
            <w:shd w:val="clear" w:color="auto" w:fill="auto"/>
            <w:vAlign w:val="center"/>
          </w:tcPr>
          <w:p w14:paraId="014EC054">
            <w:pPr>
              <w:spacing w:line="360" w:lineRule="auto"/>
              <w:ind w:left="18" w:leftChars="9" w:right="92" w:rightChars="46" w:firstLine="0" w:firstLine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自适应彩色血流技术，根据彩色取样框位置自动调节发射、接收频带宽，提供最佳彩色灵敏度和分辨率</w:t>
            </w:r>
          </w:p>
        </w:tc>
      </w:tr>
      <w:tr w14:paraId="5470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31B5FC5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3.2.1</w:t>
            </w:r>
            <w:r>
              <w:rPr>
                <w:rFonts w:hint="eastAsia" w:ascii="宋体" w:hAnsi="宋体" w:cs="宋体"/>
                <w:b w:val="0"/>
                <w:bCs w:val="0"/>
                <w:i w:val="0"/>
                <w:iCs w:val="0"/>
                <w:color w:val="000000"/>
                <w:kern w:val="2"/>
                <w:sz w:val="21"/>
                <w:szCs w:val="21"/>
                <w:u w:val="none"/>
                <w:lang w:val="en-US" w:eastAsia="zh-CN" w:bidi="ar-SA"/>
              </w:rPr>
              <w:t>5</w:t>
            </w:r>
          </w:p>
        </w:tc>
        <w:tc>
          <w:tcPr>
            <w:tcW w:w="7977" w:type="dxa"/>
            <w:shd w:val="clear" w:color="auto" w:fill="auto"/>
            <w:vAlign w:val="center"/>
          </w:tcPr>
          <w:p w14:paraId="65CB8D72">
            <w:pPr>
              <w:spacing w:line="360" w:lineRule="auto"/>
              <w:ind w:left="18" w:leftChars="9" w:right="92" w:rightChars="46" w:firstLine="0" w:firstLine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斑点噪声抑制技术：强化边缘、提升空间分辨力</w:t>
            </w:r>
          </w:p>
        </w:tc>
      </w:tr>
      <w:tr w14:paraId="1ABA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615F7BF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3.2.1</w:t>
            </w:r>
            <w:r>
              <w:rPr>
                <w:rFonts w:hint="eastAsia" w:ascii="宋体" w:hAnsi="宋体" w:cs="宋体"/>
                <w:b w:val="0"/>
                <w:bCs w:val="0"/>
                <w:i w:val="0"/>
                <w:iCs w:val="0"/>
                <w:color w:val="000000"/>
                <w:kern w:val="2"/>
                <w:sz w:val="21"/>
                <w:szCs w:val="21"/>
                <w:u w:val="none"/>
                <w:lang w:val="en-US" w:eastAsia="zh-CN" w:bidi="ar-SA"/>
              </w:rPr>
              <w:t>6</w:t>
            </w:r>
          </w:p>
        </w:tc>
        <w:tc>
          <w:tcPr>
            <w:tcW w:w="7977" w:type="dxa"/>
            <w:shd w:val="clear" w:color="auto" w:fill="auto"/>
            <w:vAlign w:val="center"/>
          </w:tcPr>
          <w:p w14:paraId="79D24703">
            <w:pPr>
              <w:spacing w:line="360" w:lineRule="auto"/>
              <w:ind w:left="18" w:leftChars="9" w:right="92" w:rightChars="46" w:firstLine="0" w:firstLine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专业智能滤波技术：消除多维度的噪声伪像，增强边缘显示，逐级可调，支持所有探头，并可结合其它图像优化技术同时使用</w:t>
            </w:r>
          </w:p>
        </w:tc>
      </w:tr>
      <w:tr w14:paraId="3D7D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63ACC1A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3.2.1</w:t>
            </w:r>
            <w:r>
              <w:rPr>
                <w:rFonts w:hint="eastAsia" w:ascii="宋体" w:hAnsi="宋体" w:cs="宋体"/>
                <w:b w:val="0"/>
                <w:bCs w:val="0"/>
                <w:i w:val="0"/>
                <w:iCs w:val="0"/>
                <w:color w:val="000000"/>
                <w:sz w:val="21"/>
                <w:szCs w:val="21"/>
                <w:u w:val="none"/>
                <w:lang w:val="en-US" w:eastAsia="zh-CN"/>
              </w:rPr>
              <w:t>7</w:t>
            </w:r>
          </w:p>
        </w:tc>
        <w:tc>
          <w:tcPr>
            <w:tcW w:w="7977" w:type="dxa"/>
            <w:shd w:val="clear" w:color="auto" w:fill="auto"/>
            <w:vAlign w:val="center"/>
          </w:tcPr>
          <w:p w14:paraId="5B741786">
            <w:pPr>
              <w:spacing w:line="360" w:lineRule="auto"/>
              <w:ind w:left="18" w:leftChars="9" w:right="92" w:rightChars="46" w:firstLine="0" w:firstLine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空间复合成像，可实现曲别针实验，多级可调，≥12级，并应用于2D/彩色血流模式下</w:t>
            </w:r>
          </w:p>
        </w:tc>
      </w:tr>
      <w:tr w14:paraId="6DEB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14A16B75">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w:t>
            </w:r>
            <w:r>
              <w:rPr>
                <w:rFonts w:hint="eastAsia" w:ascii="宋体" w:hAnsi="宋体" w:cs="宋体"/>
                <w:b w:val="0"/>
                <w:bCs w:val="0"/>
                <w:i w:val="0"/>
                <w:iCs w:val="0"/>
                <w:color w:val="000000"/>
                <w:sz w:val="21"/>
                <w:szCs w:val="21"/>
                <w:u w:val="none"/>
                <w:lang w:val="en-US" w:eastAsia="zh-CN"/>
              </w:rPr>
              <w:t>18</w:t>
            </w:r>
          </w:p>
        </w:tc>
        <w:tc>
          <w:tcPr>
            <w:tcW w:w="7977" w:type="dxa"/>
            <w:shd w:val="clear" w:color="auto" w:fill="auto"/>
            <w:vAlign w:val="center"/>
          </w:tcPr>
          <w:p w14:paraId="0C371850">
            <w:pPr>
              <w:spacing w:line="360" w:lineRule="auto"/>
              <w:ind w:left="18" w:leftChars="9" w:right="92" w:rightChars="46" w:firstLine="0" w:firstLine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组织偏差校正技术：用户可选择声束在不同组织内的传播速度</w:t>
            </w:r>
          </w:p>
        </w:tc>
      </w:tr>
      <w:tr w14:paraId="0711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0B25D38D">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w:t>
            </w:r>
            <w:r>
              <w:rPr>
                <w:rFonts w:hint="eastAsia" w:ascii="宋体" w:hAnsi="宋体" w:cs="宋体"/>
                <w:b w:val="0"/>
                <w:bCs w:val="0"/>
                <w:i w:val="0"/>
                <w:iCs w:val="0"/>
                <w:color w:val="000000"/>
                <w:sz w:val="21"/>
                <w:szCs w:val="21"/>
                <w:u w:val="none"/>
                <w:lang w:val="en-US" w:eastAsia="zh-CN"/>
              </w:rPr>
              <w:t>19</w:t>
            </w:r>
          </w:p>
        </w:tc>
        <w:tc>
          <w:tcPr>
            <w:tcW w:w="7977" w:type="dxa"/>
            <w:shd w:val="clear" w:color="auto" w:fill="auto"/>
            <w:vAlign w:val="center"/>
          </w:tcPr>
          <w:p w14:paraId="344C086B">
            <w:pPr>
              <w:spacing w:line="360" w:lineRule="auto"/>
              <w:ind w:left="18" w:leftChars="9" w:right="92" w:rightChars="46" w:firstLine="0" w:firstLine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双幅实时动态显示功能，同屏显示二维及彩色血流的实时图像，不降低帧频，不降低图像质量</w:t>
            </w:r>
          </w:p>
        </w:tc>
      </w:tr>
      <w:tr w14:paraId="5883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6037B434">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sz w:val="21"/>
                <w:szCs w:val="21"/>
                <w:u w:val="none"/>
                <w:lang w:val="en-US" w:eastAsia="zh-CN"/>
              </w:rPr>
              <w:t>3.2.2</w:t>
            </w:r>
            <w:r>
              <w:rPr>
                <w:rFonts w:hint="eastAsia" w:ascii="宋体" w:hAnsi="宋体" w:cs="宋体"/>
                <w:b/>
                <w:bCs/>
                <w:i w:val="0"/>
                <w:iCs w:val="0"/>
                <w:color w:val="000000"/>
                <w:sz w:val="21"/>
                <w:szCs w:val="21"/>
                <w:u w:val="none"/>
                <w:lang w:val="en-US" w:eastAsia="zh-CN"/>
              </w:rPr>
              <w:t>0</w:t>
            </w:r>
          </w:p>
        </w:tc>
        <w:tc>
          <w:tcPr>
            <w:tcW w:w="7977" w:type="dxa"/>
            <w:shd w:val="clear" w:color="auto" w:fill="auto"/>
            <w:vAlign w:val="center"/>
          </w:tcPr>
          <w:p w14:paraId="26AD2AB2">
            <w:pPr>
              <w:spacing w:line="360" w:lineRule="auto"/>
              <w:ind w:left="18" w:leftChars="9" w:right="92" w:rightChars="46"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多模态图像一键优化功能</w:t>
            </w:r>
          </w:p>
        </w:tc>
      </w:tr>
      <w:tr w14:paraId="5494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042EC51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3.2.2</w:t>
            </w:r>
            <w:r>
              <w:rPr>
                <w:rFonts w:hint="eastAsia" w:ascii="宋体" w:hAnsi="宋体" w:cs="宋体"/>
                <w:b w:val="0"/>
                <w:bCs w:val="0"/>
                <w:i w:val="0"/>
                <w:iCs w:val="0"/>
                <w:color w:val="000000"/>
                <w:sz w:val="21"/>
                <w:szCs w:val="21"/>
                <w:u w:val="none"/>
                <w:lang w:val="en-US" w:eastAsia="zh-CN"/>
              </w:rPr>
              <w:t>1</w:t>
            </w:r>
          </w:p>
        </w:tc>
        <w:tc>
          <w:tcPr>
            <w:tcW w:w="7977" w:type="dxa"/>
            <w:shd w:val="clear" w:color="auto" w:fill="auto"/>
            <w:vAlign w:val="center"/>
          </w:tcPr>
          <w:p w14:paraId="4B918080">
            <w:pPr>
              <w:spacing w:line="360" w:lineRule="auto"/>
              <w:ind w:left="18" w:leftChars="9" w:right="92" w:rightChars="46" w:firstLine="0" w:firstLine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图标指示功能，可任意选择剪贴板中存储的影像，进行回放、调节、测量、分析和诊断</w:t>
            </w:r>
          </w:p>
        </w:tc>
      </w:tr>
      <w:tr w14:paraId="513A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2386E93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3.2.2</w:t>
            </w:r>
            <w:r>
              <w:rPr>
                <w:rFonts w:hint="eastAsia" w:ascii="宋体" w:hAnsi="宋体" w:cs="宋体"/>
                <w:b w:val="0"/>
                <w:bCs w:val="0"/>
                <w:i w:val="0"/>
                <w:iCs w:val="0"/>
                <w:color w:val="000000"/>
                <w:sz w:val="21"/>
                <w:szCs w:val="21"/>
                <w:u w:val="none"/>
                <w:lang w:val="en-US" w:eastAsia="zh-CN"/>
              </w:rPr>
              <w:t>2</w:t>
            </w:r>
          </w:p>
        </w:tc>
        <w:tc>
          <w:tcPr>
            <w:tcW w:w="7977" w:type="dxa"/>
            <w:shd w:val="clear" w:color="auto" w:fill="auto"/>
            <w:vAlign w:val="center"/>
          </w:tcPr>
          <w:p w14:paraId="149FACE5">
            <w:pPr>
              <w:tabs>
                <w:tab w:val="left" w:pos="420"/>
              </w:tabs>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探头接口：探头接口</w:t>
            </w:r>
            <w:r>
              <w:rPr>
                <w:rFonts w:hint="eastAsia" w:ascii="宋体" w:hAnsi="宋体" w:eastAsia="宋体" w:cs="宋体"/>
                <w:sz w:val="21"/>
                <w:szCs w:val="21"/>
              </w:rPr>
              <w:t>≥5个，同时激活探头接口≥4个，无针式探头接口，探头接口通用</w:t>
            </w:r>
          </w:p>
        </w:tc>
      </w:tr>
      <w:tr w14:paraId="14EF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208F227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3.2.2</w:t>
            </w:r>
            <w:r>
              <w:rPr>
                <w:rFonts w:hint="eastAsia" w:ascii="宋体" w:hAnsi="宋体" w:cs="宋体"/>
                <w:b w:val="0"/>
                <w:bCs w:val="0"/>
                <w:i w:val="0"/>
                <w:iCs w:val="0"/>
                <w:color w:val="000000"/>
                <w:sz w:val="21"/>
                <w:szCs w:val="21"/>
                <w:u w:val="none"/>
                <w:lang w:val="en-US" w:eastAsia="zh-CN"/>
              </w:rPr>
              <w:t>3</w:t>
            </w:r>
          </w:p>
        </w:tc>
        <w:tc>
          <w:tcPr>
            <w:tcW w:w="7977" w:type="dxa"/>
            <w:shd w:val="clear" w:color="auto" w:fill="auto"/>
            <w:vAlign w:val="center"/>
          </w:tcPr>
          <w:p w14:paraId="495E644E">
            <w:pPr>
              <w:tabs>
                <w:tab w:val="left" w:pos="420"/>
              </w:tabs>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主机内置一体化USB接口≥6个</w:t>
            </w:r>
          </w:p>
        </w:tc>
      </w:tr>
      <w:tr w14:paraId="2D14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1DCB42B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3.2.2</w:t>
            </w:r>
            <w:r>
              <w:rPr>
                <w:rFonts w:hint="eastAsia" w:ascii="宋体" w:hAnsi="宋体" w:cs="宋体"/>
                <w:b w:val="0"/>
                <w:bCs w:val="0"/>
                <w:i w:val="0"/>
                <w:iCs w:val="0"/>
                <w:color w:val="000000"/>
                <w:sz w:val="21"/>
                <w:szCs w:val="21"/>
                <w:u w:val="none"/>
                <w:lang w:val="en-US" w:eastAsia="zh-CN"/>
              </w:rPr>
              <w:t>4</w:t>
            </w:r>
          </w:p>
        </w:tc>
        <w:tc>
          <w:tcPr>
            <w:tcW w:w="7977" w:type="dxa"/>
            <w:shd w:val="clear" w:color="auto" w:fill="auto"/>
            <w:vAlign w:val="center"/>
          </w:tcPr>
          <w:p w14:paraId="07D795E0">
            <w:pPr>
              <w:spacing w:line="360" w:lineRule="auto"/>
              <w:ind w:right="92" w:rightChars="46"/>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最大扫查深度≥45cm</w:t>
            </w:r>
          </w:p>
        </w:tc>
      </w:tr>
      <w:tr w14:paraId="7836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3FC1FCD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3.2.2</w:t>
            </w:r>
            <w:r>
              <w:rPr>
                <w:rFonts w:hint="eastAsia" w:ascii="宋体" w:hAnsi="宋体" w:cs="宋体"/>
                <w:b w:val="0"/>
                <w:bCs w:val="0"/>
                <w:i w:val="0"/>
                <w:iCs w:val="0"/>
                <w:color w:val="000000"/>
                <w:sz w:val="21"/>
                <w:szCs w:val="21"/>
                <w:u w:val="none"/>
                <w:lang w:val="en-US" w:eastAsia="zh-CN"/>
              </w:rPr>
              <w:t>5</w:t>
            </w:r>
          </w:p>
        </w:tc>
        <w:tc>
          <w:tcPr>
            <w:tcW w:w="7977" w:type="dxa"/>
            <w:shd w:val="clear" w:color="auto" w:fill="auto"/>
            <w:vAlign w:val="center"/>
          </w:tcPr>
          <w:p w14:paraId="257F3D5F">
            <w:pPr>
              <w:spacing w:line="360" w:lineRule="auto"/>
              <w:ind w:right="92" w:rightChars="46"/>
              <w:rPr>
                <w:rFonts w:hint="eastAsia" w:ascii="宋体" w:hAnsi="宋体" w:eastAsia="宋体" w:cs="宋体"/>
                <w:bCs/>
                <w:sz w:val="21"/>
                <w:szCs w:val="21"/>
              </w:rPr>
            </w:pPr>
            <w:r>
              <w:rPr>
                <w:rFonts w:hint="eastAsia" w:ascii="宋体" w:hAnsi="宋体" w:eastAsia="宋体" w:cs="宋体"/>
                <w:bCs/>
                <w:sz w:val="21"/>
                <w:szCs w:val="21"/>
              </w:rPr>
              <w:t>最大测量速度：（基线为零,量程范围最大，无角度纠正时）PW：血流速度≥9m/s</w:t>
            </w:r>
          </w:p>
          <w:p w14:paraId="1633851F">
            <w:pPr>
              <w:spacing w:line="360" w:lineRule="auto"/>
              <w:ind w:right="92" w:rightChars="46"/>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CW：血流速度≥17m/s</w:t>
            </w:r>
          </w:p>
        </w:tc>
      </w:tr>
      <w:tr w14:paraId="01FA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2EB9798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3.2.2</w:t>
            </w:r>
            <w:r>
              <w:rPr>
                <w:rFonts w:hint="eastAsia" w:ascii="宋体" w:hAnsi="宋体" w:cs="宋体"/>
                <w:b w:val="0"/>
                <w:bCs w:val="0"/>
                <w:i w:val="0"/>
                <w:iCs w:val="0"/>
                <w:color w:val="000000"/>
                <w:sz w:val="21"/>
                <w:szCs w:val="21"/>
                <w:u w:val="none"/>
                <w:lang w:val="en-US" w:eastAsia="zh-CN"/>
              </w:rPr>
              <w:t>6</w:t>
            </w:r>
          </w:p>
        </w:tc>
        <w:tc>
          <w:tcPr>
            <w:tcW w:w="7977" w:type="dxa"/>
            <w:shd w:val="clear" w:color="auto" w:fill="auto"/>
            <w:vAlign w:val="center"/>
          </w:tcPr>
          <w:p w14:paraId="6AEED725">
            <w:pPr>
              <w:tabs>
                <w:tab w:val="left" w:pos="420"/>
              </w:tabs>
              <w:spacing w:line="360" w:lineRule="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取样宽度及位置范围：多级可调，最小取样宽度0.5mm，最大20mm</w:t>
            </w:r>
          </w:p>
        </w:tc>
      </w:tr>
      <w:tr w14:paraId="29D6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6E52B67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3.2.2</w:t>
            </w:r>
            <w:r>
              <w:rPr>
                <w:rFonts w:hint="eastAsia" w:ascii="宋体" w:hAnsi="宋体" w:cs="宋体"/>
                <w:b w:val="0"/>
                <w:bCs w:val="0"/>
                <w:i w:val="0"/>
                <w:iCs w:val="0"/>
                <w:color w:val="000000"/>
                <w:sz w:val="21"/>
                <w:szCs w:val="21"/>
                <w:u w:val="none"/>
                <w:lang w:val="en-US" w:eastAsia="zh-CN"/>
              </w:rPr>
              <w:t>7</w:t>
            </w:r>
          </w:p>
        </w:tc>
        <w:tc>
          <w:tcPr>
            <w:tcW w:w="7977" w:type="dxa"/>
            <w:shd w:val="clear" w:color="auto" w:fill="auto"/>
            <w:vAlign w:val="center"/>
          </w:tcPr>
          <w:p w14:paraId="7AB0DECA">
            <w:pPr>
              <w:tabs>
                <w:tab w:val="left" w:pos="420"/>
              </w:tabs>
              <w:spacing w:line="360" w:lineRule="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highlight w:val="none"/>
              </w:rPr>
              <w:t>触摸式数码TGC≥10段增益补偿调节，B、B/M、C、D可独立调节，在液晶触摸屏上可直接调节并存储</w:t>
            </w:r>
          </w:p>
        </w:tc>
      </w:tr>
      <w:tr w14:paraId="561F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1D8EA92F">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w:t>
            </w:r>
            <w:r>
              <w:rPr>
                <w:rFonts w:hint="eastAsia" w:ascii="宋体" w:hAnsi="宋体" w:cs="宋体"/>
                <w:b w:val="0"/>
                <w:bCs w:val="0"/>
                <w:i w:val="0"/>
                <w:iCs w:val="0"/>
                <w:color w:val="000000"/>
                <w:sz w:val="21"/>
                <w:szCs w:val="21"/>
                <w:u w:val="none"/>
                <w:lang w:val="en-US" w:eastAsia="zh-CN"/>
              </w:rPr>
              <w:t>28</w:t>
            </w:r>
          </w:p>
        </w:tc>
        <w:tc>
          <w:tcPr>
            <w:tcW w:w="7977" w:type="dxa"/>
            <w:shd w:val="clear" w:color="auto" w:fill="auto"/>
            <w:vAlign w:val="center"/>
          </w:tcPr>
          <w:p w14:paraId="583CC92F">
            <w:pPr>
              <w:tabs>
                <w:tab w:val="left" w:pos="420"/>
              </w:tabs>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主机成像通道数：≥20,000,000</w:t>
            </w:r>
          </w:p>
        </w:tc>
      </w:tr>
      <w:tr w14:paraId="3561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032F1DC7">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sz w:val="21"/>
                <w:szCs w:val="21"/>
                <w:u w:val="none"/>
                <w:lang w:val="en-US" w:eastAsia="zh-CN"/>
              </w:rPr>
              <w:t>3.2.</w:t>
            </w:r>
            <w:r>
              <w:rPr>
                <w:rFonts w:hint="eastAsia" w:ascii="宋体" w:hAnsi="宋体" w:cs="宋体"/>
                <w:b/>
                <w:bCs/>
                <w:i w:val="0"/>
                <w:iCs w:val="0"/>
                <w:color w:val="000000"/>
                <w:sz w:val="21"/>
                <w:szCs w:val="21"/>
                <w:u w:val="none"/>
                <w:lang w:val="en-US" w:eastAsia="zh-CN"/>
              </w:rPr>
              <w:t>29</w:t>
            </w:r>
          </w:p>
        </w:tc>
        <w:tc>
          <w:tcPr>
            <w:tcW w:w="7977" w:type="dxa"/>
            <w:shd w:val="clear" w:color="auto" w:fill="auto"/>
            <w:vAlign w:val="center"/>
          </w:tcPr>
          <w:p w14:paraId="42DA78FF">
            <w:pPr>
              <w:tabs>
                <w:tab w:val="left" w:pos="420"/>
              </w:tabs>
              <w:spacing w:line="360" w:lineRule="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肌骨超声影像处理软件技术要求</w:t>
            </w:r>
          </w:p>
        </w:tc>
      </w:tr>
      <w:tr w14:paraId="37FD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71919FD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3.2.</w:t>
            </w:r>
            <w:r>
              <w:rPr>
                <w:rFonts w:hint="eastAsia" w:ascii="宋体" w:hAnsi="宋体" w:cs="宋体"/>
                <w:b w:val="0"/>
                <w:bCs w:val="0"/>
                <w:i w:val="0"/>
                <w:iCs w:val="0"/>
                <w:color w:val="000000"/>
                <w:kern w:val="2"/>
                <w:sz w:val="21"/>
                <w:szCs w:val="21"/>
                <w:u w:val="none"/>
                <w:lang w:val="en-US" w:eastAsia="zh-CN" w:bidi="ar-SA"/>
              </w:rPr>
              <w:t>29</w:t>
            </w:r>
            <w:r>
              <w:rPr>
                <w:rFonts w:hint="eastAsia" w:ascii="宋体" w:hAnsi="宋体" w:eastAsia="宋体" w:cs="宋体"/>
                <w:b w:val="0"/>
                <w:bCs w:val="0"/>
                <w:i w:val="0"/>
                <w:iCs w:val="0"/>
                <w:color w:val="000000"/>
                <w:kern w:val="2"/>
                <w:sz w:val="21"/>
                <w:szCs w:val="21"/>
                <w:u w:val="none"/>
                <w:lang w:val="en-US" w:eastAsia="zh-CN" w:bidi="ar-SA"/>
              </w:rPr>
              <w:t>.1</w:t>
            </w:r>
          </w:p>
        </w:tc>
        <w:tc>
          <w:tcPr>
            <w:tcW w:w="7977" w:type="dxa"/>
            <w:shd w:val="clear" w:color="auto" w:fill="auto"/>
            <w:vAlign w:val="center"/>
          </w:tcPr>
          <w:p w14:paraId="28208FC3">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硬件配置</w:t>
            </w:r>
          </w:p>
          <w:p w14:paraId="1889EEF8">
            <w:pPr>
              <w:spacing w:line="360" w:lineRule="auto"/>
              <w:ind w:right="92" w:rightChars="46"/>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lang w:val="en-US" w:eastAsia="zh-CN"/>
              </w:rPr>
              <w:t>1.1</w:t>
            </w:r>
            <w:r>
              <w:rPr>
                <w:rFonts w:hint="eastAsia" w:ascii="宋体" w:hAnsi="宋体" w:eastAsia="宋体" w:cs="宋体"/>
                <w:bCs/>
                <w:sz w:val="21"/>
                <w:szCs w:val="21"/>
                <w:lang w:val="en-US" w:eastAsia="zh-CN"/>
              </w:rPr>
              <w:tab/>
            </w:r>
            <w:r>
              <w:rPr>
                <w:rFonts w:hint="eastAsia" w:ascii="宋体" w:hAnsi="宋体" w:eastAsia="宋体" w:cs="宋体"/>
                <w:bCs/>
                <w:sz w:val="21"/>
                <w:szCs w:val="21"/>
                <w:lang w:val="en-US" w:eastAsia="zh-CN"/>
              </w:rPr>
              <w:t>CPU处理器</w:t>
            </w:r>
            <w:r>
              <w:rPr>
                <w:rFonts w:hint="eastAsia" w:ascii="宋体" w:hAnsi="宋体" w:eastAsia="宋体" w:cs="宋体"/>
                <w:bCs/>
                <w:sz w:val="21"/>
                <w:szCs w:val="21"/>
                <w:highlight w:val="none"/>
                <w:lang w:val="en-US" w:eastAsia="zh-CN"/>
              </w:rPr>
              <w:t>配置：</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Intel i7-14700K(F) 20核</w:t>
            </w:r>
          </w:p>
          <w:p w14:paraId="52B6E08A">
            <w:pPr>
              <w:spacing w:line="360" w:lineRule="auto"/>
              <w:ind w:right="92" w:rightChars="46"/>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1.2</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t>内存：</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32GB</w:t>
            </w:r>
          </w:p>
          <w:p w14:paraId="681B84A5">
            <w:pPr>
              <w:spacing w:line="360" w:lineRule="auto"/>
              <w:ind w:right="92" w:rightChars="46"/>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1.3</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t>存储硬盘：</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1TB SSD + 8T HDD</w:t>
            </w:r>
          </w:p>
          <w:p w14:paraId="27C37ADE">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highlight w:val="none"/>
                <w:lang w:val="en-US" w:eastAsia="zh-CN"/>
              </w:rPr>
              <w:t>1.4</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t>显示器：</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23寸</w:t>
            </w:r>
            <w:r>
              <w:rPr>
                <w:rFonts w:hint="eastAsia" w:ascii="宋体" w:hAnsi="宋体" w:eastAsia="宋体" w:cs="宋体"/>
                <w:bCs/>
                <w:sz w:val="21"/>
                <w:szCs w:val="21"/>
                <w:lang w:val="en-US" w:eastAsia="zh-CN"/>
              </w:rPr>
              <w:t xml:space="preserve"> 分辨率：1920*1080</w:t>
            </w:r>
          </w:p>
          <w:p w14:paraId="22305AAE">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1.5</w:t>
            </w:r>
            <w:r>
              <w:rPr>
                <w:rFonts w:hint="eastAsia" w:ascii="宋体" w:hAnsi="宋体" w:eastAsia="宋体" w:cs="宋体"/>
                <w:bCs/>
                <w:sz w:val="21"/>
                <w:szCs w:val="21"/>
                <w:lang w:val="en-US" w:eastAsia="zh-CN"/>
              </w:rPr>
              <w:tab/>
            </w:r>
            <w:r>
              <w:rPr>
                <w:rFonts w:hint="eastAsia" w:ascii="宋体" w:hAnsi="宋体" w:eastAsia="宋体" w:cs="宋体"/>
                <w:bCs/>
                <w:sz w:val="21"/>
                <w:szCs w:val="21"/>
                <w:lang w:val="en-US" w:eastAsia="zh-CN"/>
              </w:rPr>
              <w:t>键盘鼠标：无线键鼠</w:t>
            </w:r>
          </w:p>
          <w:p w14:paraId="15D65D45">
            <w:pPr>
              <w:spacing w:line="360" w:lineRule="auto"/>
              <w:ind w:left="18" w:leftChars="9" w:right="92" w:rightChars="46" w:firstLine="0" w:firstLineChars="0"/>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1.6配件：连接线、高清线、采集卡</w:t>
            </w:r>
          </w:p>
        </w:tc>
      </w:tr>
      <w:tr w14:paraId="0F40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056065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3.2.</w:t>
            </w:r>
            <w:r>
              <w:rPr>
                <w:rFonts w:hint="eastAsia" w:ascii="宋体" w:hAnsi="宋体" w:cs="宋体"/>
                <w:b w:val="0"/>
                <w:bCs w:val="0"/>
                <w:i w:val="0"/>
                <w:iCs w:val="0"/>
                <w:color w:val="000000"/>
                <w:sz w:val="21"/>
                <w:szCs w:val="21"/>
                <w:u w:val="none"/>
                <w:lang w:val="en-US" w:eastAsia="zh-CN"/>
              </w:rPr>
              <w:t>29</w:t>
            </w:r>
            <w:r>
              <w:rPr>
                <w:rFonts w:hint="eastAsia" w:ascii="宋体" w:hAnsi="宋体" w:eastAsia="宋体" w:cs="宋体"/>
                <w:b w:val="0"/>
                <w:bCs w:val="0"/>
                <w:i w:val="0"/>
                <w:iCs w:val="0"/>
                <w:color w:val="000000"/>
                <w:sz w:val="21"/>
                <w:szCs w:val="21"/>
                <w:u w:val="none"/>
                <w:lang w:val="en-US" w:eastAsia="zh-CN"/>
              </w:rPr>
              <w:t>.2</w:t>
            </w:r>
          </w:p>
        </w:tc>
        <w:tc>
          <w:tcPr>
            <w:tcW w:w="7977" w:type="dxa"/>
            <w:shd w:val="clear" w:color="auto" w:fill="auto"/>
            <w:vAlign w:val="center"/>
          </w:tcPr>
          <w:p w14:paraId="5F4651E2">
            <w:pPr>
              <w:spacing w:line="360" w:lineRule="auto"/>
              <w:ind w:left="18" w:leftChars="9" w:right="92" w:rightChars="46"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系统功能</w:t>
            </w:r>
          </w:p>
        </w:tc>
      </w:tr>
      <w:tr w14:paraId="6AD7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2DE32F90">
            <w:pPr>
              <w:jc w:val="center"/>
              <w:rPr>
                <w:rFonts w:hint="eastAsia" w:ascii="宋体" w:hAnsi="宋体" w:eastAsia="宋体" w:cs="宋体"/>
                <w:i w:val="0"/>
                <w:iCs w:val="0"/>
                <w:color w:val="000000"/>
                <w:sz w:val="21"/>
                <w:szCs w:val="21"/>
                <w:u w:val="none"/>
              </w:rPr>
            </w:pPr>
            <w:r>
              <w:rPr>
                <w:rFonts w:hint="eastAsia" w:ascii="宋体" w:hAnsi="宋体" w:cs="宋体"/>
                <w:b w:val="0"/>
                <w:bCs w:val="0"/>
                <w:i w:val="0"/>
                <w:iCs w:val="0"/>
                <w:color w:val="000000"/>
                <w:sz w:val="22"/>
                <w:szCs w:val="22"/>
                <w:u w:val="none"/>
                <w:lang w:val="en-US" w:eastAsia="zh-CN"/>
              </w:rPr>
              <w:t>3.2.29.3</w:t>
            </w:r>
          </w:p>
        </w:tc>
        <w:tc>
          <w:tcPr>
            <w:tcW w:w="7977" w:type="dxa"/>
            <w:shd w:val="clear" w:color="auto" w:fill="auto"/>
            <w:vAlign w:val="center"/>
          </w:tcPr>
          <w:p w14:paraId="76B230D5">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功能参数</w:t>
            </w:r>
          </w:p>
          <w:p w14:paraId="61B4BB83">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1.1支持对肌骨组织进行多边形标注，可编辑多边形形状，可移动多边形位置；</w:t>
            </w:r>
          </w:p>
          <w:p w14:paraId="62B4B076">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1.2支持对肌骨组织进行矩形标注，通过拖拽锚点可修改矩形大小，整体拖拽可移动矩形位置；</w:t>
            </w:r>
          </w:p>
          <w:p w14:paraId="2F262753">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1.3支持对肌骨组织进行圆形标注，通过拖拽锚点可修改圆形大小，整体拖拽可移动圆形位置；</w:t>
            </w:r>
          </w:p>
          <w:p w14:paraId="14E5CCE3">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1.4支持对超声图片或标注对象进行文本标注；</w:t>
            </w:r>
          </w:p>
          <w:p w14:paraId="6EC25EFF">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1.5支持对肌骨组织标准测量前进行距离校准；</w:t>
            </w:r>
          </w:p>
          <w:p w14:paraId="1F8122E8">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1.6支持对肌骨组织进行标注后，测量标注区域的周长、面积、灰度值；</w:t>
            </w:r>
          </w:p>
          <w:p w14:paraId="52694E41">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1.7支持对超声图片特定区域选择后，测量图片中该区域内血流的面积及面积占比；</w:t>
            </w:r>
          </w:p>
          <w:p w14:paraId="59B8367B">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支持对超声视频特定区域选择后，测量视频中该区域内血流的面积最大值及面积占比；</w:t>
            </w:r>
          </w:p>
          <w:p w14:paraId="591EABBC">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1.8支持健患侧对比功能：</w:t>
            </w:r>
          </w:p>
          <w:p w14:paraId="4C81D9F0">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可手动勾选两侧需对比组织，并计算其面积、周长、平均灰度等参数；</w:t>
            </w:r>
          </w:p>
          <w:p w14:paraId="25683D2D">
            <w:pPr>
              <w:spacing w:line="360" w:lineRule="auto"/>
              <w:ind w:right="92" w:rightChars="46"/>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1.9支持实时血流分析，实时显示框选区域中血流面积与框选区域面积之比，结束分析时显示此段分析中的最大血流占比值；</w:t>
            </w:r>
          </w:p>
        </w:tc>
      </w:tr>
      <w:tr w14:paraId="44E2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29C7E947">
            <w:pPr>
              <w:jc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sz w:val="21"/>
                <w:szCs w:val="21"/>
                <w:lang w:val="en-US" w:eastAsia="zh-CN"/>
              </w:rPr>
              <w:t>4</w:t>
            </w:r>
          </w:p>
        </w:tc>
        <w:tc>
          <w:tcPr>
            <w:tcW w:w="7977" w:type="dxa"/>
            <w:shd w:val="clear" w:color="auto" w:fill="auto"/>
            <w:vAlign w:val="center"/>
          </w:tcPr>
          <w:p w14:paraId="7789923E">
            <w:pPr>
              <w:spacing w:line="360" w:lineRule="auto"/>
              <w:ind w:right="92" w:rightChars="46"/>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外设</w:t>
            </w:r>
          </w:p>
        </w:tc>
      </w:tr>
      <w:tr w14:paraId="7CC3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0D40B609">
            <w:pPr>
              <w:spacing w:line="360" w:lineRule="auto"/>
              <w:ind w:right="92" w:rightChars="46"/>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4.1</w:t>
            </w:r>
          </w:p>
        </w:tc>
        <w:tc>
          <w:tcPr>
            <w:tcW w:w="7977" w:type="dxa"/>
            <w:shd w:val="clear" w:color="auto" w:fill="auto"/>
            <w:vAlign w:val="center"/>
          </w:tcPr>
          <w:p w14:paraId="47791A62">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配备耦合剂加热器、探头导线挂架及防折压护套</w:t>
            </w:r>
          </w:p>
        </w:tc>
      </w:tr>
      <w:tr w14:paraId="4975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1E6E0EDA">
            <w:pPr>
              <w:spacing w:line="360" w:lineRule="auto"/>
              <w:ind w:right="92" w:rightChars="46"/>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4.2</w:t>
            </w:r>
          </w:p>
        </w:tc>
        <w:tc>
          <w:tcPr>
            <w:tcW w:w="7977" w:type="dxa"/>
            <w:shd w:val="clear" w:color="auto" w:fill="auto"/>
            <w:vAlign w:val="center"/>
          </w:tcPr>
          <w:p w14:paraId="2EA6EDF4">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超声专用电动诊断床、椅1套</w:t>
            </w:r>
          </w:p>
        </w:tc>
      </w:tr>
      <w:tr w14:paraId="3EEA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shd w:val="clear" w:color="auto" w:fill="auto"/>
            <w:vAlign w:val="center"/>
          </w:tcPr>
          <w:p w14:paraId="7135AD9A">
            <w:pPr>
              <w:spacing w:line="360" w:lineRule="auto"/>
              <w:ind w:right="92" w:rightChars="46"/>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4.3</w:t>
            </w:r>
          </w:p>
        </w:tc>
        <w:tc>
          <w:tcPr>
            <w:tcW w:w="7977" w:type="dxa"/>
            <w:shd w:val="clear" w:color="auto" w:fill="auto"/>
            <w:vAlign w:val="center"/>
          </w:tcPr>
          <w:p w14:paraId="37CC00B9">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与医院网络程序配套的超声人工智能诊断与质控系统</w:t>
            </w:r>
          </w:p>
        </w:tc>
      </w:tr>
      <w:tr w14:paraId="03F0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2A6B13CA">
            <w:pPr>
              <w:spacing w:line="360" w:lineRule="auto"/>
              <w:ind w:right="92" w:rightChars="46"/>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4.4</w:t>
            </w:r>
          </w:p>
        </w:tc>
        <w:tc>
          <w:tcPr>
            <w:tcW w:w="7977" w:type="dxa"/>
            <w:shd w:val="clear" w:color="auto" w:fill="auto"/>
            <w:vAlign w:val="center"/>
          </w:tcPr>
          <w:p w14:paraId="2EBE3076">
            <w:pPr>
              <w:spacing w:line="360" w:lineRule="auto"/>
              <w:ind w:right="92" w:rightChars="46"/>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与医院网络程序配套的超声影像工作站，含软硬件</w:t>
            </w:r>
          </w:p>
        </w:tc>
      </w:tr>
      <w:tr w14:paraId="5F90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96" w:type="dxa"/>
            <w:shd w:val="clear" w:color="auto" w:fill="auto"/>
            <w:vAlign w:val="center"/>
          </w:tcPr>
          <w:p w14:paraId="0032811B">
            <w:pPr>
              <w:spacing w:line="360" w:lineRule="auto"/>
              <w:ind w:right="92" w:rightChars="46"/>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4.5</w:t>
            </w:r>
          </w:p>
        </w:tc>
        <w:tc>
          <w:tcPr>
            <w:tcW w:w="7977" w:type="dxa"/>
            <w:shd w:val="clear" w:color="auto" w:fill="auto"/>
            <w:vAlign w:val="center"/>
          </w:tcPr>
          <w:p w14:paraId="3D0F9CEC">
            <w:pPr>
              <w:spacing w:line="360" w:lineRule="auto"/>
              <w:ind w:right="92" w:rightChars="46"/>
              <w:rPr>
                <w:rFonts w:hint="eastAsia" w:ascii="宋体" w:hAnsi="宋体" w:eastAsia="宋体" w:cs="宋体"/>
                <w:bCs/>
                <w:sz w:val="21"/>
                <w:szCs w:val="21"/>
                <w:lang w:val="en-US" w:eastAsia="zh-CN"/>
              </w:rPr>
            </w:pPr>
            <w:r>
              <w:rPr>
                <w:rFonts w:hint="eastAsia" w:ascii="宋体" w:hAnsi="宋体" w:cs="宋体"/>
                <w:color w:val="000000"/>
                <w:kern w:val="0"/>
                <w:sz w:val="21"/>
                <w:szCs w:val="21"/>
                <w:highlight w:val="none"/>
                <w:lang w:val="en-US" w:eastAsia="zh-CN" w:bidi="ar"/>
              </w:rPr>
              <w:t>配置彩色打印设备1套</w:t>
            </w:r>
          </w:p>
        </w:tc>
      </w:tr>
    </w:tbl>
    <w:p w14:paraId="66FF2F9A">
      <w:pPr>
        <w:rPr>
          <w:rFonts w:hint="default" w:ascii="宋体" w:hAnsi="宋体" w:eastAsia="宋体" w:cs="Arial"/>
          <w:color w:val="auto"/>
          <w:szCs w:val="21"/>
          <w:lang w:val="en-US" w:eastAsia="zh-CN"/>
        </w:rPr>
      </w:pPr>
      <w:r>
        <w:rPr>
          <w:rFonts w:hint="default" w:ascii="宋体" w:hAnsi="宋体" w:eastAsia="宋体" w:cs="Arial"/>
          <w:color w:val="auto"/>
          <w:szCs w:val="21"/>
          <w:lang w:val="en-US" w:eastAsia="zh-CN"/>
        </w:rPr>
        <w:br w:type="page"/>
      </w:r>
    </w:p>
    <w:p w14:paraId="5CA83AF8">
      <w:pPr>
        <w:ind w:firstLine="478" w:firstLineChars="200"/>
      </w:pPr>
      <w:r>
        <w:rPr>
          <w:rFonts w:hint="eastAsia" w:ascii="新宋体" w:hAnsi="新宋体" w:eastAsia="新宋体" w:cs="新宋体"/>
          <w:b/>
          <w:bCs/>
          <w:spacing w:val="14"/>
          <w:sz w:val="21"/>
          <w:szCs w:val="21"/>
        </w:rPr>
        <w:t>注：投标人应如实描述本包所投产品的技术参数和性能，不得完全复制粘贴上表技术参数和性能描述。因完全复制粘贴上表技术参数和性能描述而产生不利于投标人评审风险的，由投标人自行承担。</w:t>
      </w:r>
    </w:p>
    <w:bookmarkEnd w:id="127"/>
    <w:p w14:paraId="7984D3AC">
      <w:pPr>
        <w:pStyle w:val="4"/>
        <w:spacing w:line="420" w:lineRule="exact"/>
        <w:rPr>
          <w:rFonts w:eastAsia="黑体"/>
          <w:b w:val="0"/>
          <w:bCs w:val="0"/>
          <w:spacing w:val="6"/>
          <w:sz w:val="28"/>
          <w:szCs w:val="28"/>
        </w:rPr>
      </w:pPr>
      <w:bookmarkStart w:id="128" w:name="_Toc4363"/>
      <w:bookmarkStart w:id="129" w:name="_Toc1660839"/>
      <w:r>
        <w:rPr>
          <w:rFonts w:hint="eastAsia" w:eastAsia="黑体"/>
          <w:b w:val="0"/>
          <w:bCs w:val="0"/>
          <w:spacing w:val="6"/>
          <w:sz w:val="28"/>
          <w:szCs w:val="28"/>
          <w:lang w:val="en-US"/>
        </w:rPr>
        <w:t>3.</w:t>
      </w:r>
      <w:r>
        <w:rPr>
          <w:rFonts w:hint="eastAsia" w:eastAsia="黑体"/>
          <w:b w:val="0"/>
          <w:bCs w:val="0"/>
          <w:spacing w:val="6"/>
          <w:sz w:val="28"/>
          <w:szCs w:val="28"/>
        </w:rPr>
        <w:t>供货要求</w:t>
      </w:r>
      <w:bookmarkEnd w:id="128"/>
      <w:bookmarkEnd w:id="129"/>
    </w:p>
    <w:p w14:paraId="6CA85B72">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color w:val="000000" w:themeColor="text1"/>
          <w:spacing w:val="6"/>
          <w:szCs w:val="21"/>
          <w:lang w:val="en-US"/>
          <w14:textFill>
            <w14:solidFill>
              <w14:schemeClr w14:val="tx1"/>
            </w14:solidFill>
          </w14:textFill>
        </w:rPr>
        <w:t xml:space="preserve"> </w:t>
      </w:r>
      <w:r>
        <w:rPr>
          <w:rFonts w:hint="eastAsia" w:ascii="Times New Roman" w:hAnsi="Times New Roman" w:cs="Times New Roman" w:eastAsiaTheme="minorEastAsia"/>
          <w:color w:val="000000" w:themeColor="text1"/>
          <w:spacing w:val="6"/>
          <w:szCs w:val="21"/>
          <w14:textFill>
            <w14:solidFill>
              <w14:schemeClr w14:val="tx1"/>
            </w14:solidFill>
          </w14:textFill>
        </w:rPr>
        <w:t>采购人使用中标人中标的货物、技术、资料、服务或其他任何一部分时，享有无偿使用权。免受第三方提出的侵犯其专利权、著作权、商标权或其</w:t>
      </w:r>
      <w:r>
        <w:rPr>
          <w:rFonts w:hint="eastAsia" w:ascii="Times New Roman" w:hAnsi="Times New Roman" w:cs="Times New Roman" w:eastAsiaTheme="minorEastAsia"/>
          <w:spacing w:val="6"/>
          <w:szCs w:val="21"/>
        </w:rPr>
        <w:t>它知识产权的起诉。如果第三方提出侵权指控，中标人应承担由此而引起的一切法律责任和费用。</w:t>
      </w:r>
    </w:p>
    <w:p w14:paraId="1568E6D8">
      <w:pPr>
        <w:rPr>
          <w:rFonts w:eastAsiaTheme="minorEastAsia"/>
          <w:spacing w:val="6"/>
          <w:sz w:val="21"/>
          <w:szCs w:val="21"/>
        </w:rPr>
      </w:pPr>
      <w:r>
        <w:rPr>
          <w:rFonts w:hint="eastAsia" w:eastAsiaTheme="minorEastAsia"/>
          <w:spacing w:val="6"/>
          <w:sz w:val="21"/>
          <w:szCs w:val="21"/>
        </w:rPr>
        <w:br w:type="page"/>
      </w:r>
    </w:p>
    <w:p w14:paraId="72E650D7">
      <w:pPr>
        <w:pStyle w:val="16"/>
        <w:rPr>
          <w:rFonts w:asciiTheme="minorEastAsia" w:hAnsiTheme="minorEastAsia" w:eastAsiaTheme="minorEastAsia" w:cstheme="minorEastAsia"/>
          <w:spacing w:val="6"/>
          <w:lang w:eastAsia="zh-CN"/>
        </w:rPr>
      </w:pPr>
      <w:bookmarkStart w:id="130" w:name="_Toc1660840"/>
      <w:bookmarkStart w:id="131" w:name="_Toc11001"/>
      <w:bookmarkStart w:id="132" w:name="_Toc504741950"/>
      <w:r>
        <w:rPr>
          <w:rFonts w:hint="eastAsia" w:ascii="黑体" w:hAnsi="黑体" w:eastAsia="黑体" w:cs="黑体"/>
          <w:b w:val="0"/>
          <w:bCs w:val="0"/>
          <w:spacing w:val="6"/>
          <w:sz w:val="32"/>
          <w:szCs w:val="32"/>
          <w:lang w:eastAsia="zh-CN"/>
        </w:rPr>
        <w:t>第四章 合 同（样本）</w:t>
      </w:r>
      <w:bookmarkEnd w:id="130"/>
      <w:bookmarkEnd w:id="131"/>
      <w:bookmarkEnd w:id="132"/>
    </w:p>
    <w:p w14:paraId="2E7E2BDD">
      <w:pPr>
        <w:pStyle w:val="97"/>
        <w:spacing w:line="420" w:lineRule="exac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双方应根据招标文件、中标通知书、中标人的投标文件（包括澄清说明），以及与本项目招标相关的资料、图纸签订采购合同。所签订的合同不得背离招标文件的实质性内容要求和投标文件的承诺。</w:t>
      </w:r>
    </w:p>
    <w:p w14:paraId="5C113069"/>
    <w:p w14:paraId="00BB3197">
      <w:pPr>
        <w:spacing w:line="420" w:lineRule="exact"/>
        <w:rPr>
          <w:rFonts w:asciiTheme="minorEastAsia" w:hAnsiTheme="minorEastAsia" w:eastAsiaTheme="minorEastAsia" w:cstheme="minorEastAsia"/>
          <w:spacing w:val="6"/>
        </w:rPr>
      </w:pPr>
    </w:p>
    <w:p w14:paraId="314C9D3C">
      <w:pPr>
        <w:pStyle w:val="105"/>
        <w:spacing w:line="420" w:lineRule="exact"/>
        <w:ind w:firstLine="444" w:firstLineChars="200"/>
        <w:rPr>
          <w:rFonts w:asciiTheme="minorEastAsia" w:hAnsiTheme="minorEastAsia" w:eastAsiaTheme="minorEastAsia" w:cstheme="minorEastAsia"/>
          <w:spacing w:val="6"/>
          <w:szCs w:val="21"/>
        </w:rPr>
      </w:pPr>
    </w:p>
    <w:p w14:paraId="1E6A4185">
      <w:pPr>
        <w:jc w:val="center"/>
        <w:rPr>
          <w:rFonts w:asciiTheme="minorEastAsia" w:hAnsiTheme="minorEastAsia" w:eastAsiaTheme="minorEastAsia" w:cstheme="minorEastAsia"/>
          <w:b/>
          <w:bCs/>
          <w:spacing w:val="6"/>
          <w:sz w:val="28"/>
          <w:szCs w:val="28"/>
        </w:rPr>
      </w:pPr>
      <w:r>
        <w:rPr>
          <w:rFonts w:hint="eastAsia" w:asciiTheme="minorEastAsia" w:hAnsiTheme="minorEastAsia" w:eastAsiaTheme="minorEastAsia" w:cstheme="minorEastAsia"/>
          <w:b/>
          <w:bCs/>
          <w:spacing w:val="6"/>
          <w:sz w:val="28"/>
          <w:szCs w:val="28"/>
        </w:rPr>
        <w:t>本合同样本仅供参考，具体以双方商定为准。</w:t>
      </w:r>
    </w:p>
    <w:p w14:paraId="36044D7A">
      <w:pPr>
        <w:pStyle w:val="8"/>
        <w:ind w:left="986" w:hanging="586"/>
        <w:rPr>
          <w:rFonts w:asciiTheme="minorEastAsia" w:hAnsiTheme="minorEastAsia" w:eastAsiaTheme="minorEastAsia" w:cstheme="minorEastAsia"/>
          <w:b/>
          <w:bCs/>
          <w:spacing w:val="6"/>
          <w:sz w:val="28"/>
          <w:szCs w:val="28"/>
        </w:rPr>
      </w:pPr>
    </w:p>
    <w:p w14:paraId="5B8047B8">
      <w:pPr>
        <w:pStyle w:val="8"/>
        <w:ind w:left="986" w:hanging="586"/>
        <w:rPr>
          <w:rFonts w:asciiTheme="minorEastAsia" w:hAnsiTheme="minorEastAsia" w:eastAsiaTheme="minorEastAsia" w:cstheme="minorEastAsia"/>
          <w:b/>
          <w:bCs/>
          <w:spacing w:val="6"/>
          <w:sz w:val="28"/>
          <w:szCs w:val="28"/>
        </w:rPr>
      </w:pPr>
    </w:p>
    <w:p w14:paraId="61DAFE42">
      <w:pPr>
        <w:pStyle w:val="8"/>
        <w:ind w:left="986" w:hanging="586"/>
        <w:rPr>
          <w:rFonts w:asciiTheme="minorEastAsia" w:hAnsiTheme="minorEastAsia" w:eastAsiaTheme="minorEastAsia" w:cstheme="minorEastAsia"/>
          <w:b/>
          <w:bCs/>
          <w:spacing w:val="6"/>
          <w:sz w:val="28"/>
          <w:szCs w:val="28"/>
        </w:rPr>
      </w:pPr>
    </w:p>
    <w:p w14:paraId="08472EA3">
      <w:pPr>
        <w:pStyle w:val="8"/>
        <w:ind w:left="986" w:hanging="586"/>
        <w:rPr>
          <w:rFonts w:asciiTheme="minorEastAsia" w:hAnsiTheme="minorEastAsia" w:eastAsiaTheme="minorEastAsia" w:cstheme="minorEastAsia"/>
          <w:b/>
          <w:bCs/>
          <w:spacing w:val="6"/>
          <w:sz w:val="28"/>
          <w:szCs w:val="28"/>
        </w:rPr>
      </w:pPr>
    </w:p>
    <w:p w14:paraId="4DFCD9C7">
      <w:pPr>
        <w:pStyle w:val="8"/>
        <w:ind w:left="986" w:hanging="586"/>
        <w:rPr>
          <w:rFonts w:asciiTheme="minorEastAsia" w:hAnsiTheme="minorEastAsia" w:eastAsiaTheme="minorEastAsia" w:cstheme="minorEastAsia"/>
          <w:b/>
          <w:bCs/>
          <w:spacing w:val="6"/>
          <w:sz w:val="28"/>
          <w:szCs w:val="28"/>
        </w:rPr>
      </w:pPr>
    </w:p>
    <w:p w14:paraId="5A990D66">
      <w:pPr>
        <w:pStyle w:val="8"/>
        <w:ind w:left="986" w:hanging="586"/>
        <w:rPr>
          <w:rFonts w:asciiTheme="minorEastAsia" w:hAnsiTheme="minorEastAsia" w:eastAsiaTheme="minorEastAsia" w:cstheme="minorEastAsia"/>
          <w:b/>
          <w:bCs/>
          <w:spacing w:val="6"/>
          <w:sz w:val="28"/>
          <w:szCs w:val="28"/>
        </w:rPr>
      </w:pPr>
    </w:p>
    <w:p w14:paraId="3D5A3F39">
      <w:pPr>
        <w:pStyle w:val="8"/>
        <w:ind w:left="986" w:hanging="586"/>
        <w:rPr>
          <w:rFonts w:asciiTheme="minorEastAsia" w:hAnsiTheme="minorEastAsia" w:eastAsiaTheme="minorEastAsia" w:cstheme="minorEastAsia"/>
          <w:b/>
          <w:bCs/>
          <w:spacing w:val="6"/>
          <w:sz w:val="28"/>
          <w:szCs w:val="28"/>
        </w:rPr>
      </w:pPr>
    </w:p>
    <w:p w14:paraId="59A8F243">
      <w:pPr>
        <w:pStyle w:val="8"/>
        <w:ind w:left="986" w:hanging="586"/>
        <w:rPr>
          <w:rFonts w:asciiTheme="minorEastAsia" w:hAnsiTheme="minorEastAsia" w:eastAsiaTheme="minorEastAsia" w:cstheme="minorEastAsia"/>
          <w:b/>
          <w:bCs/>
          <w:spacing w:val="6"/>
          <w:sz w:val="28"/>
          <w:szCs w:val="28"/>
        </w:rPr>
      </w:pPr>
    </w:p>
    <w:p w14:paraId="47D4AC7D">
      <w:pPr>
        <w:pStyle w:val="8"/>
        <w:ind w:left="986" w:hanging="586"/>
        <w:rPr>
          <w:rFonts w:asciiTheme="minorEastAsia" w:hAnsiTheme="minorEastAsia" w:eastAsiaTheme="minorEastAsia" w:cstheme="minorEastAsia"/>
          <w:b/>
          <w:bCs/>
          <w:spacing w:val="6"/>
          <w:sz w:val="28"/>
          <w:szCs w:val="28"/>
        </w:rPr>
      </w:pPr>
    </w:p>
    <w:p w14:paraId="09C6CCF9">
      <w:pPr>
        <w:pStyle w:val="8"/>
        <w:ind w:left="986" w:hanging="586"/>
        <w:rPr>
          <w:rFonts w:asciiTheme="minorEastAsia" w:hAnsiTheme="minorEastAsia" w:eastAsiaTheme="minorEastAsia" w:cstheme="minorEastAsia"/>
          <w:b/>
          <w:bCs/>
          <w:spacing w:val="6"/>
          <w:sz w:val="28"/>
          <w:szCs w:val="28"/>
        </w:rPr>
      </w:pPr>
    </w:p>
    <w:p w14:paraId="2137CA1C">
      <w:pPr>
        <w:pStyle w:val="8"/>
        <w:ind w:left="986" w:hanging="586"/>
        <w:rPr>
          <w:rFonts w:asciiTheme="minorEastAsia" w:hAnsiTheme="minorEastAsia" w:eastAsiaTheme="minorEastAsia" w:cstheme="minorEastAsia"/>
          <w:b/>
          <w:bCs/>
          <w:spacing w:val="6"/>
          <w:sz w:val="28"/>
          <w:szCs w:val="28"/>
        </w:rPr>
      </w:pPr>
    </w:p>
    <w:p w14:paraId="23741819">
      <w:pPr>
        <w:pStyle w:val="8"/>
        <w:ind w:left="986" w:hanging="586"/>
        <w:rPr>
          <w:rFonts w:asciiTheme="minorEastAsia" w:hAnsiTheme="minorEastAsia" w:eastAsiaTheme="minorEastAsia" w:cstheme="minorEastAsia"/>
          <w:b/>
          <w:bCs/>
          <w:spacing w:val="6"/>
          <w:sz w:val="28"/>
          <w:szCs w:val="28"/>
        </w:rPr>
      </w:pPr>
    </w:p>
    <w:p w14:paraId="0B512958">
      <w:pPr>
        <w:pStyle w:val="8"/>
        <w:ind w:left="986" w:hanging="586"/>
        <w:rPr>
          <w:rFonts w:asciiTheme="minorEastAsia" w:hAnsiTheme="minorEastAsia" w:eastAsiaTheme="minorEastAsia" w:cstheme="minorEastAsia"/>
          <w:b/>
          <w:bCs/>
          <w:spacing w:val="6"/>
          <w:sz w:val="28"/>
          <w:szCs w:val="28"/>
        </w:rPr>
      </w:pPr>
    </w:p>
    <w:p w14:paraId="34FBFCAF">
      <w:pPr>
        <w:pStyle w:val="8"/>
        <w:ind w:left="986" w:hanging="586"/>
        <w:rPr>
          <w:rFonts w:asciiTheme="minorEastAsia" w:hAnsiTheme="minorEastAsia" w:eastAsiaTheme="minorEastAsia" w:cstheme="minorEastAsia"/>
          <w:b/>
          <w:bCs/>
          <w:spacing w:val="6"/>
          <w:sz w:val="28"/>
          <w:szCs w:val="28"/>
        </w:rPr>
      </w:pPr>
    </w:p>
    <w:p w14:paraId="296CCF18">
      <w:pPr>
        <w:pStyle w:val="8"/>
        <w:ind w:left="986" w:hanging="586"/>
        <w:rPr>
          <w:rFonts w:asciiTheme="minorEastAsia" w:hAnsiTheme="minorEastAsia" w:eastAsiaTheme="minorEastAsia" w:cstheme="minorEastAsia"/>
          <w:b/>
          <w:bCs/>
          <w:spacing w:val="6"/>
          <w:sz w:val="28"/>
          <w:szCs w:val="28"/>
        </w:rPr>
      </w:pPr>
    </w:p>
    <w:p w14:paraId="198FCDA4">
      <w:pPr>
        <w:rPr>
          <w:rFonts w:ascii="宋体" w:hAnsi="宋体" w:cs="宋体"/>
          <w:spacing w:val="6"/>
          <w:sz w:val="32"/>
          <w:szCs w:val="32"/>
        </w:rPr>
      </w:pPr>
      <w:r>
        <w:rPr>
          <w:rFonts w:hint="eastAsia" w:ascii="仿宋_GB2312" w:hAnsi="宋体" w:eastAsia="仿宋_GB2312"/>
          <w:spacing w:val="6"/>
          <w:sz w:val="32"/>
          <w:szCs w:val="32"/>
        </w:rPr>
        <w:t xml:space="preserve">                                         </w:t>
      </w:r>
      <w:r>
        <w:rPr>
          <w:rFonts w:hint="eastAsia" w:ascii="宋体" w:hAnsi="宋体" w:cs="宋体"/>
          <w:spacing w:val="6"/>
          <w:sz w:val="32"/>
          <w:szCs w:val="32"/>
        </w:rPr>
        <w:t xml:space="preserve">  （</w:t>
      </w:r>
      <w:r>
        <w:rPr>
          <w:rFonts w:hint="eastAsia" w:ascii="宋体" w:hAnsi="宋体" w:cs="宋体"/>
          <w:bCs/>
          <w:spacing w:val="6"/>
          <w:sz w:val="32"/>
          <w:szCs w:val="32"/>
        </w:rPr>
        <w:t>货物类</w:t>
      </w:r>
      <w:r>
        <w:rPr>
          <w:rFonts w:hint="eastAsia" w:ascii="宋体" w:hAnsi="宋体" w:cs="宋体"/>
          <w:spacing w:val="6"/>
          <w:sz w:val="32"/>
          <w:szCs w:val="32"/>
        </w:rPr>
        <w:t>）</w:t>
      </w:r>
    </w:p>
    <w:p w14:paraId="2C4FC328">
      <w:pPr>
        <w:jc w:val="center"/>
        <w:rPr>
          <w:rFonts w:ascii="宋体" w:hAnsi="宋体" w:cs="宋体"/>
          <w:b/>
          <w:spacing w:val="6"/>
          <w:sz w:val="72"/>
          <w:szCs w:val="72"/>
        </w:rPr>
      </w:pPr>
    </w:p>
    <w:p w14:paraId="678D570B">
      <w:pPr>
        <w:jc w:val="center"/>
        <w:rPr>
          <w:rFonts w:ascii="宋体" w:hAnsi="宋体" w:cs="宋体"/>
          <w:b/>
          <w:spacing w:val="6"/>
          <w:sz w:val="52"/>
          <w:szCs w:val="52"/>
        </w:rPr>
      </w:pPr>
      <w:r>
        <w:rPr>
          <w:rFonts w:hint="eastAsia" w:ascii="宋体" w:hAnsi="宋体" w:cs="宋体"/>
          <w:b/>
          <w:spacing w:val="6"/>
          <w:sz w:val="52"/>
          <w:szCs w:val="52"/>
        </w:rPr>
        <w:t>政府采购合同</w:t>
      </w:r>
    </w:p>
    <w:p w14:paraId="12381CC5">
      <w:pPr>
        <w:jc w:val="center"/>
        <w:rPr>
          <w:rFonts w:ascii="宋体" w:hAnsi="宋体" w:cs="宋体"/>
          <w:b/>
          <w:spacing w:val="6"/>
          <w:sz w:val="72"/>
          <w:szCs w:val="72"/>
        </w:rPr>
      </w:pPr>
    </w:p>
    <w:p w14:paraId="613169B9">
      <w:pPr>
        <w:jc w:val="center"/>
        <w:rPr>
          <w:rFonts w:ascii="宋体" w:hAnsi="宋体" w:cs="宋体"/>
          <w:b/>
          <w:spacing w:val="6"/>
          <w:sz w:val="96"/>
          <w:szCs w:val="96"/>
        </w:rPr>
      </w:pPr>
    </w:p>
    <w:p w14:paraId="54A4D3DF">
      <w:pPr>
        <w:jc w:val="center"/>
        <w:rPr>
          <w:rFonts w:ascii="宋体" w:hAnsi="宋体" w:cs="宋体"/>
          <w:b/>
          <w:spacing w:val="6"/>
          <w:sz w:val="96"/>
          <w:szCs w:val="96"/>
        </w:rPr>
      </w:pPr>
    </w:p>
    <w:p w14:paraId="1D8E9E87">
      <w:pPr>
        <w:ind w:firstLine="664" w:firstLineChars="200"/>
        <w:rPr>
          <w:rFonts w:ascii="宋体" w:hAnsi="宋体" w:cs="宋体"/>
          <w:spacing w:val="6"/>
          <w:sz w:val="32"/>
          <w:szCs w:val="32"/>
        </w:rPr>
      </w:pPr>
      <w:r>
        <w:rPr>
          <w:rFonts w:hint="eastAsia" w:ascii="宋体" w:hAnsi="宋体" w:cs="宋体"/>
          <w:spacing w:val="6"/>
          <w:sz w:val="32"/>
          <w:szCs w:val="32"/>
        </w:rPr>
        <w:t>项目名称：</w:t>
      </w:r>
      <w:r>
        <w:rPr>
          <w:rFonts w:hint="eastAsia" w:ascii="宋体" w:hAnsi="宋体" w:cs="宋体"/>
          <w:spacing w:val="6"/>
          <w:sz w:val="32"/>
          <w:szCs w:val="32"/>
          <w:u w:val="single"/>
        </w:rPr>
        <w:t xml:space="preserve">                                   </w:t>
      </w:r>
    </w:p>
    <w:p w14:paraId="67E000A3">
      <w:pPr>
        <w:ind w:firstLine="664" w:firstLineChars="200"/>
        <w:rPr>
          <w:rFonts w:ascii="宋体" w:hAnsi="宋体" w:cs="宋体"/>
          <w:spacing w:val="6"/>
          <w:sz w:val="32"/>
          <w:szCs w:val="32"/>
          <w:u w:val="single"/>
        </w:rPr>
      </w:pPr>
      <w:r>
        <w:rPr>
          <w:rFonts w:hint="eastAsia" w:ascii="宋体" w:hAnsi="宋体" w:cs="宋体"/>
          <w:spacing w:val="6"/>
          <w:sz w:val="32"/>
          <w:szCs w:val="32"/>
        </w:rPr>
        <w:t>政府采购管理部门备案编号：</w:t>
      </w:r>
      <w:r>
        <w:rPr>
          <w:rFonts w:hint="eastAsia" w:ascii="宋体" w:hAnsi="宋体" w:cs="宋体"/>
          <w:spacing w:val="6"/>
          <w:sz w:val="32"/>
          <w:szCs w:val="32"/>
          <w:u w:val="single"/>
        </w:rPr>
        <w:t xml:space="preserve">                   </w:t>
      </w:r>
    </w:p>
    <w:p w14:paraId="789892B0">
      <w:pPr>
        <w:ind w:firstLine="664" w:firstLineChars="200"/>
        <w:rPr>
          <w:rFonts w:ascii="宋体" w:hAnsi="宋体" w:cs="宋体"/>
          <w:spacing w:val="6"/>
          <w:sz w:val="32"/>
          <w:szCs w:val="32"/>
        </w:rPr>
      </w:pPr>
      <w:r>
        <w:rPr>
          <w:rFonts w:hint="eastAsia" w:ascii="宋体" w:hAnsi="宋体" w:cs="宋体"/>
          <w:spacing w:val="6"/>
          <w:sz w:val="32"/>
          <w:szCs w:val="32"/>
        </w:rPr>
        <w:t>招标采购文件编号：</w:t>
      </w:r>
      <w:r>
        <w:rPr>
          <w:rFonts w:hint="eastAsia" w:ascii="宋体" w:hAnsi="宋体" w:cs="宋体"/>
          <w:spacing w:val="6"/>
          <w:sz w:val="32"/>
          <w:szCs w:val="32"/>
          <w:u w:val="single"/>
        </w:rPr>
        <w:t xml:space="preserve">                           </w:t>
      </w:r>
    </w:p>
    <w:p w14:paraId="180EEABD">
      <w:pPr>
        <w:ind w:firstLine="664" w:firstLineChars="200"/>
        <w:rPr>
          <w:rFonts w:ascii="宋体" w:hAnsi="宋体" w:cs="宋体"/>
          <w:spacing w:val="6"/>
          <w:sz w:val="32"/>
          <w:szCs w:val="32"/>
        </w:rPr>
      </w:pPr>
      <w:r>
        <w:rPr>
          <w:rFonts w:hint="eastAsia" w:ascii="宋体" w:hAnsi="宋体" w:cs="宋体"/>
          <w:spacing w:val="6"/>
          <w:sz w:val="32"/>
          <w:szCs w:val="32"/>
        </w:rPr>
        <w:t>甲方合同编号：</w:t>
      </w:r>
      <w:r>
        <w:rPr>
          <w:rFonts w:hint="eastAsia" w:ascii="宋体" w:hAnsi="宋体" w:cs="宋体"/>
          <w:spacing w:val="6"/>
          <w:sz w:val="32"/>
          <w:szCs w:val="32"/>
          <w:u w:val="single"/>
        </w:rPr>
        <w:t xml:space="preserve">                               </w:t>
      </w:r>
    </w:p>
    <w:p w14:paraId="4F742821">
      <w:pPr>
        <w:ind w:firstLine="664" w:firstLineChars="200"/>
        <w:rPr>
          <w:rFonts w:ascii="宋体" w:hAnsi="宋体" w:cs="宋体"/>
          <w:spacing w:val="6"/>
          <w:sz w:val="32"/>
          <w:szCs w:val="32"/>
          <w:u w:val="single"/>
        </w:rPr>
      </w:pPr>
      <w:r>
        <w:rPr>
          <w:rFonts w:hint="eastAsia" w:ascii="宋体" w:hAnsi="宋体" w:cs="宋体"/>
          <w:spacing w:val="6"/>
          <w:sz w:val="32"/>
          <w:szCs w:val="32"/>
        </w:rPr>
        <w:t>甲方：</w:t>
      </w:r>
      <w:r>
        <w:rPr>
          <w:rFonts w:hint="eastAsia" w:ascii="宋体" w:hAnsi="宋体" w:cs="宋体"/>
          <w:spacing w:val="6"/>
          <w:sz w:val="32"/>
          <w:szCs w:val="32"/>
          <w:u w:val="single"/>
        </w:rPr>
        <w:t xml:space="preserve">                                       </w:t>
      </w:r>
    </w:p>
    <w:p w14:paraId="6199C36A">
      <w:pPr>
        <w:ind w:firstLine="664" w:firstLineChars="200"/>
        <w:rPr>
          <w:rFonts w:ascii="宋体" w:hAnsi="宋体" w:cs="宋体"/>
          <w:spacing w:val="6"/>
          <w:sz w:val="32"/>
          <w:szCs w:val="32"/>
        </w:rPr>
      </w:pPr>
      <w:r>
        <w:rPr>
          <w:rFonts w:hint="eastAsia" w:ascii="宋体" w:hAnsi="宋体" w:cs="宋体"/>
          <w:spacing w:val="6"/>
          <w:sz w:val="32"/>
          <w:szCs w:val="32"/>
        </w:rPr>
        <w:t>乙方：</w:t>
      </w:r>
      <w:r>
        <w:rPr>
          <w:rFonts w:hint="eastAsia" w:ascii="宋体" w:hAnsi="宋体" w:cs="宋体"/>
          <w:spacing w:val="6"/>
          <w:sz w:val="32"/>
          <w:szCs w:val="32"/>
          <w:u w:val="single"/>
        </w:rPr>
        <w:t xml:space="preserve">                                       </w:t>
      </w:r>
    </w:p>
    <w:p w14:paraId="0DD1E2CA">
      <w:pPr>
        <w:ind w:firstLine="664" w:firstLineChars="200"/>
        <w:rPr>
          <w:rFonts w:ascii="宋体" w:hAnsi="宋体" w:cs="宋体"/>
          <w:spacing w:val="6"/>
          <w:sz w:val="32"/>
          <w:szCs w:val="32"/>
          <w:u w:val="single"/>
        </w:rPr>
      </w:pPr>
      <w:r>
        <w:rPr>
          <w:rFonts w:hint="eastAsia" w:ascii="宋体" w:hAnsi="宋体" w:cs="宋体"/>
          <w:spacing w:val="6"/>
          <w:sz w:val="32"/>
          <w:szCs w:val="32"/>
        </w:rPr>
        <w:t>甲方合同法律审核部门：</w:t>
      </w:r>
      <w:r>
        <w:rPr>
          <w:rFonts w:hint="eastAsia" w:ascii="宋体" w:hAnsi="宋体" w:cs="宋体"/>
          <w:spacing w:val="6"/>
          <w:sz w:val="32"/>
          <w:szCs w:val="32"/>
          <w:u w:val="single"/>
        </w:rPr>
        <w:t xml:space="preserve">                       </w:t>
      </w:r>
    </w:p>
    <w:p w14:paraId="375E08E7">
      <w:pPr>
        <w:rPr>
          <w:rFonts w:ascii="宋体" w:hAnsi="宋体" w:cs="宋体"/>
          <w:spacing w:val="6"/>
          <w:sz w:val="32"/>
          <w:szCs w:val="32"/>
        </w:rPr>
      </w:pPr>
    </w:p>
    <w:p w14:paraId="08DB48D1">
      <w:pPr>
        <w:jc w:val="center"/>
        <w:rPr>
          <w:rFonts w:ascii="宋体" w:hAnsi="宋体" w:cs="宋体"/>
          <w:spacing w:val="6"/>
          <w:sz w:val="32"/>
          <w:szCs w:val="32"/>
        </w:rPr>
      </w:pPr>
      <w:r>
        <w:rPr>
          <w:rFonts w:hint="eastAsia" w:ascii="宋体" w:hAnsi="宋体" w:cs="宋体"/>
          <w:spacing w:val="6"/>
          <w:sz w:val="32"/>
          <w:szCs w:val="32"/>
        </w:rPr>
        <w:t>签订时间：      年    月    日</w:t>
      </w:r>
    </w:p>
    <w:p w14:paraId="3702D953">
      <w:pPr>
        <w:rPr>
          <w:rFonts w:ascii="宋体" w:hAnsi="宋体" w:cs="宋体"/>
          <w:spacing w:val="6"/>
          <w:sz w:val="32"/>
          <w:szCs w:val="32"/>
        </w:rPr>
      </w:pPr>
      <w:r>
        <w:rPr>
          <w:rFonts w:hint="eastAsia" w:ascii="宋体" w:hAnsi="宋体" w:cs="宋体"/>
          <w:spacing w:val="6"/>
          <w:sz w:val="32"/>
          <w:szCs w:val="32"/>
        </w:rPr>
        <w:br w:type="page"/>
      </w:r>
    </w:p>
    <w:p w14:paraId="0DCF991E">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（甲方）（××项目）委托（代理机构名称）进行了政府采购。按照评委会评审推荐、甲方确定乙方为中标单位。现甲乙双方协商同意签订本合同。</w:t>
      </w:r>
    </w:p>
    <w:p w14:paraId="501289B4">
      <w:pPr>
        <w:numPr>
          <w:ilvl w:val="0"/>
          <w:numId w:val="6"/>
        </w:numPr>
        <w:spacing w:line="360" w:lineRule="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合同文件</w:t>
      </w:r>
    </w:p>
    <w:p w14:paraId="680A42D4">
      <w:pPr>
        <w:spacing w:line="360" w:lineRule="auto"/>
        <w:ind w:firstLine="420" w:firstLineChars="200"/>
        <w:rPr>
          <w:rFonts w:eastAsiaTheme="minorEastAsia"/>
          <w:sz w:val="21"/>
          <w:szCs w:val="21"/>
        </w:rPr>
      </w:pPr>
      <w:r>
        <w:rPr>
          <w:rFonts w:eastAsiaTheme="minorEastAsia"/>
          <w:sz w:val="21"/>
          <w:szCs w:val="21"/>
        </w:rPr>
        <w:t>下列与本次采购活动有关的文件及附件是本合同不可分割的组成部分，与本合同具有同等法律效力，这些文件包括但不限于：</w:t>
      </w:r>
    </w:p>
    <w:p w14:paraId="5648D176">
      <w:pPr>
        <w:spacing w:line="360" w:lineRule="auto"/>
        <w:ind w:firstLine="420" w:firstLineChars="200"/>
        <w:rPr>
          <w:rFonts w:eastAsiaTheme="minorEastAsia"/>
          <w:sz w:val="21"/>
          <w:szCs w:val="21"/>
        </w:rPr>
      </w:pPr>
      <w:r>
        <w:rPr>
          <w:rFonts w:eastAsiaTheme="minorEastAsia"/>
          <w:sz w:val="21"/>
          <w:szCs w:val="21"/>
        </w:rPr>
        <w:t>1.（××号）招标采购文件</w:t>
      </w:r>
    </w:p>
    <w:p w14:paraId="1DD2BE6D">
      <w:pPr>
        <w:spacing w:line="360" w:lineRule="auto"/>
        <w:ind w:firstLine="420" w:firstLineChars="200"/>
        <w:rPr>
          <w:rFonts w:eastAsiaTheme="minorEastAsia"/>
          <w:sz w:val="21"/>
          <w:szCs w:val="21"/>
        </w:rPr>
      </w:pPr>
      <w:r>
        <w:rPr>
          <w:rFonts w:eastAsiaTheme="minorEastAsia"/>
          <w:sz w:val="21"/>
          <w:szCs w:val="21"/>
        </w:rPr>
        <w:t>2.投标文件</w:t>
      </w:r>
    </w:p>
    <w:p w14:paraId="181C6D8C">
      <w:pPr>
        <w:spacing w:line="360" w:lineRule="auto"/>
        <w:ind w:firstLine="420" w:firstLineChars="200"/>
        <w:rPr>
          <w:rFonts w:eastAsiaTheme="minorEastAsia"/>
          <w:sz w:val="21"/>
          <w:szCs w:val="21"/>
        </w:rPr>
      </w:pPr>
      <w:r>
        <w:rPr>
          <w:rFonts w:eastAsiaTheme="minorEastAsia"/>
          <w:sz w:val="21"/>
          <w:szCs w:val="21"/>
        </w:rPr>
        <w:t>3.乙方在投标时的书面承诺</w:t>
      </w:r>
    </w:p>
    <w:p w14:paraId="02F907FE">
      <w:pPr>
        <w:spacing w:line="360" w:lineRule="auto"/>
        <w:ind w:firstLine="420" w:firstLineChars="200"/>
        <w:rPr>
          <w:rFonts w:eastAsiaTheme="minorEastAsia"/>
          <w:sz w:val="21"/>
          <w:szCs w:val="21"/>
        </w:rPr>
      </w:pPr>
      <w:r>
        <w:rPr>
          <w:rFonts w:eastAsiaTheme="minorEastAsia"/>
          <w:sz w:val="21"/>
          <w:szCs w:val="21"/>
        </w:rPr>
        <w:t>4.（××号）中标通知书</w:t>
      </w:r>
    </w:p>
    <w:p w14:paraId="7F453B1C">
      <w:pPr>
        <w:spacing w:line="360" w:lineRule="auto"/>
        <w:ind w:firstLine="420" w:firstLineChars="200"/>
        <w:rPr>
          <w:rFonts w:eastAsiaTheme="minorEastAsia"/>
          <w:sz w:val="21"/>
          <w:szCs w:val="21"/>
        </w:rPr>
      </w:pPr>
      <w:r>
        <w:rPr>
          <w:rFonts w:eastAsiaTheme="minorEastAsia"/>
          <w:sz w:val="21"/>
          <w:szCs w:val="21"/>
        </w:rPr>
        <w:t>5.合同补充条款或说明</w:t>
      </w:r>
    </w:p>
    <w:p w14:paraId="32B9F913">
      <w:pPr>
        <w:spacing w:line="360" w:lineRule="auto"/>
        <w:ind w:firstLine="420" w:firstLineChars="200"/>
        <w:rPr>
          <w:rFonts w:eastAsiaTheme="minorEastAsia"/>
          <w:sz w:val="21"/>
          <w:szCs w:val="21"/>
        </w:rPr>
      </w:pPr>
      <w:r>
        <w:rPr>
          <w:rFonts w:eastAsiaTheme="minorEastAsia"/>
          <w:sz w:val="21"/>
          <w:szCs w:val="21"/>
        </w:rPr>
        <w:t>6.保密协议或条款</w:t>
      </w:r>
    </w:p>
    <w:p w14:paraId="026258FF">
      <w:pPr>
        <w:spacing w:line="360" w:lineRule="auto"/>
        <w:ind w:firstLine="420" w:firstLineChars="200"/>
        <w:rPr>
          <w:rFonts w:asciiTheme="minorEastAsia" w:hAnsiTheme="minorEastAsia" w:eastAsiaTheme="minorEastAsia" w:cstheme="minorEastAsia"/>
          <w:sz w:val="21"/>
          <w:szCs w:val="21"/>
        </w:rPr>
      </w:pPr>
      <w:r>
        <w:rPr>
          <w:rFonts w:eastAsiaTheme="minorEastAsia"/>
          <w:sz w:val="21"/>
          <w:szCs w:val="21"/>
        </w:rPr>
        <w:t>7.相关附件、图纸</w:t>
      </w:r>
    </w:p>
    <w:p w14:paraId="4FB730B3">
      <w:pPr>
        <w:spacing w:line="360" w:lineRule="auto"/>
        <w:ind w:left="482"/>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第二条  合同标的</w:t>
      </w:r>
    </w:p>
    <w:p w14:paraId="510E4F23">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乙方根据甲方需求提供下列货物，货物名称、规格及数量，备件、易损件和专用工具等（详见《供货一览表》）。</w:t>
      </w:r>
    </w:p>
    <w:p w14:paraId="4CCD0340">
      <w:pPr>
        <w:spacing w:line="360" w:lineRule="auto"/>
        <w:ind w:left="482"/>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第三条  合同总金额</w:t>
      </w:r>
    </w:p>
    <w:p w14:paraId="60608E41">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p>
    <w:p w14:paraId="66CB2133">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本合同项下货物总金额：￥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p>
    <w:p w14:paraId="268F8DC7">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分项价款在《供货一览表》中有明确规定。</w:t>
      </w:r>
    </w:p>
    <w:p w14:paraId="47FEC634">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总价款包括货物、软件、标准附件、备品备件、专用工具、图纸资料、技术服务，包装、仓储、运输、装卸、保险、税金，货到就位以及安装、调试、培训、保修等验收合格之前和质保期内的售后服务一切税金和费用。</w:t>
      </w:r>
    </w:p>
    <w:p w14:paraId="2B362DD3">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本合同执行期间合同总价款不变。</w:t>
      </w:r>
    </w:p>
    <w:p w14:paraId="558E8EFB">
      <w:pPr>
        <w:spacing w:line="360" w:lineRule="auto"/>
        <w:ind w:left="482"/>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第四条  权利和质量保证</w:t>
      </w:r>
    </w:p>
    <w:p w14:paraId="1A8883A8">
      <w:pPr>
        <w:spacing w:line="360" w:lineRule="auto"/>
        <w:ind w:firstLine="420" w:firstLineChars="200"/>
        <w:rPr>
          <w:rFonts w:eastAsiaTheme="minorEastAsia"/>
          <w:sz w:val="21"/>
          <w:szCs w:val="21"/>
        </w:rPr>
      </w:pPr>
      <w:r>
        <w:rPr>
          <w:rFonts w:eastAsiaTheme="minorEastAsia"/>
          <w:sz w:val="21"/>
          <w:szCs w:val="21"/>
        </w:rPr>
        <w:t>1.乙方应保证甲方在使用该货物或其任何一部分时不受第三方提出侵犯其专利权、版权、商标权或其他权利的起诉。一旦出现侵权，索赔或诉讼，乙方应承担全部责任。</w:t>
      </w:r>
    </w:p>
    <w:p w14:paraId="3C445F46">
      <w:pPr>
        <w:spacing w:line="360" w:lineRule="auto"/>
        <w:ind w:firstLine="420" w:firstLineChars="200"/>
        <w:rPr>
          <w:rFonts w:eastAsiaTheme="minorEastAsia"/>
          <w:sz w:val="21"/>
          <w:szCs w:val="21"/>
        </w:rPr>
      </w:pPr>
      <w:r>
        <w:rPr>
          <w:rFonts w:eastAsiaTheme="minorEastAsia"/>
          <w:sz w:val="21"/>
          <w:szCs w:val="21"/>
        </w:rPr>
        <w:t>2.乙方保证货物是全新的、未使用过的，完全符合国家规范及甲乙双方确认的投标文件、本合同关于货物数量、质量的要求。货物符合实行</w:t>
      </w:r>
      <w:r>
        <w:rPr>
          <w:rFonts w:hint="eastAsia" w:ascii="宋体" w:hAnsi="宋体" w:eastAsia="宋体" w:cs="宋体"/>
          <w:sz w:val="21"/>
          <w:szCs w:val="21"/>
        </w:rPr>
        <w:t>国家“三包”规定的，应执行“三包”规</w:t>
      </w:r>
      <w:r>
        <w:rPr>
          <w:rFonts w:eastAsiaTheme="minorEastAsia"/>
          <w:sz w:val="21"/>
          <w:szCs w:val="21"/>
        </w:rPr>
        <w:t>定。</w:t>
      </w:r>
    </w:p>
    <w:p w14:paraId="3BA83926">
      <w:pPr>
        <w:spacing w:line="360" w:lineRule="auto"/>
        <w:ind w:firstLine="420" w:firstLineChars="200"/>
        <w:rPr>
          <w:rFonts w:eastAsiaTheme="minorEastAsia"/>
          <w:sz w:val="21"/>
          <w:szCs w:val="21"/>
        </w:rPr>
      </w:pPr>
      <w:r>
        <w:rPr>
          <w:rFonts w:eastAsiaTheme="minorEastAsia"/>
          <w:sz w:val="21"/>
          <w:szCs w:val="21"/>
        </w:rPr>
        <w:t>本项目质保期</w:t>
      </w:r>
      <w:r>
        <w:rPr>
          <w:rFonts w:eastAsiaTheme="minorEastAsia"/>
          <w:sz w:val="21"/>
          <w:szCs w:val="21"/>
          <w:u w:val="single"/>
        </w:rPr>
        <w:t xml:space="preserve">      </w:t>
      </w:r>
      <w:r>
        <w:rPr>
          <w:rFonts w:eastAsiaTheme="minorEastAsia"/>
          <w:sz w:val="21"/>
          <w:szCs w:val="21"/>
        </w:rPr>
        <w:t>年。</w:t>
      </w:r>
    </w:p>
    <w:p w14:paraId="10A206F1">
      <w:pPr>
        <w:spacing w:line="360" w:lineRule="auto"/>
        <w:ind w:firstLine="420" w:firstLineChars="200"/>
        <w:rPr>
          <w:rFonts w:eastAsiaTheme="minorEastAsia"/>
          <w:sz w:val="21"/>
          <w:szCs w:val="21"/>
        </w:rPr>
      </w:pPr>
      <w:r>
        <w:rPr>
          <w:rFonts w:eastAsiaTheme="minorEastAsia"/>
          <w:sz w:val="21"/>
          <w:szCs w:val="21"/>
        </w:rPr>
        <w:t>3.乙方提交的货物应符合投标文件中所记载的详细配置、技术参数、参数及性能，并应附有此类货物完整、详细的技术资料和说明文件。</w:t>
      </w:r>
    </w:p>
    <w:p w14:paraId="5D642473">
      <w:pPr>
        <w:spacing w:line="360" w:lineRule="auto"/>
        <w:ind w:firstLine="420" w:firstLineChars="200"/>
        <w:rPr>
          <w:rFonts w:eastAsiaTheme="minorEastAsia"/>
          <w:sz w:val="21"/>
          <w:szCs w:val="21"/>
        </w:rPr>
      </w:pPr>
      <w:r>
        <w:rPr>
          <w:rFonts w:eastAsiaTheme="minorEastAsia"/>
          <w:sz w:val="21"/>
          <w:szCs w:val="21"/>
        </w:rPr>
        <w:t>4.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14:paraId="7900379B">
      <w:pPr>
        <w:spacing w:line="360" w:lineRule="auto"/>
        <w:ind w:firstLine="420" w:firstLineChars="200"/>
        <w:rPr>
          <w:rFonts w:eastAsiaTheme="minorEastAsia"/>
          <w:sz w:val="21"/>
          <w:szCs w:val="21"/>
        </w:rPr>
      </w:pPr>
      <w:r>
        <w:rPr>
          <w:rFonts w:eastAsiaTheme="minorEastAsia"/>
          <w:sz w:val="21"/>
          <w:szCs w:val="21"/>
        </w:rPr>
        <w:t>5.乙方应保证将货物按照国家或专业标准包装、确保货物安全无损运抵合同规定的交货地点，并进行安装、试运行。</w:t>
      </w:r>
    </w:p>
    <w:p w14:paraId="760D3557">
      <w:pPr>
        <w:spacing w:line="480" w:lineRule="exact"/>
        <w:ind w:firstLine="420" w:firstLineChars="200"/>
        <w:rPr>
          <w:rFonts w:asciiTheme="minorEastAsia" w:hAnsiTheme="minorEastAsia" w:eastAsiaTheme="minorEastAsia" w:cstheme="minorEastAsia"/>
          <w:sz w:val="21"/>
          <w:szCs w:val="21"/>
        </w:rPr>
      </w:pPr>
      <w:r>
        <w:rPr>
          <w:rFonts w:eastAsiaTheme="minorEastAsia"/>
          <w:sz w:val="21"/>
          <w:szCs w:val="21"/>
        </w:rPr>
        <w:t>6</w:t>
      </w:r>
      <w:r>
        <w:rPr>
          <w:rFonts w:hint="eastAsia" w:eastAsiaTheme="minorEastAsia"/>
          <w:sz w:val="21"/>
          <w:szCs w:val="21"/>
          <w:lang w:val="en-US" w:eastAsia="zh-CN"/>
        </w:rPr>
        <w:t>.</w:t>
      </w:r>
      <w:r>
        <w:rPr>
          <w:rFonts w:eastAsiaTheme="minorEastAsia"/>
          <w:sz w:val="21"/>
          <w:szCs w:val="21"/>
        </w:rPr>
        <w:t>乙方保证货物不存在危及人身及财产安全的产品缺陷，否则应承担全部法律责任。</w:t>
      </w:r>
    </w:p>
    <w:p w14:paraId="69544018">
      <w:pPr>
        <w:spacing w:line="360" w:lineRule="auto"/>
        <w:ind w:left="482"/>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第五条  付款方式</w:t>
      </w:r>
    </w:p>
    <w:p w14:paraId="210E1141">
      <w:pPr>
        <w:spacing w:line="360" w:lineRule="auto"/>
        <w:ind w:firstLine="420" w:firstLineChars="200"/>
        <w:rPr>
          <w:rFonts w:eastAsiaTheme="minorEastAsia"/>
          <w:sz w:val="21"/>
          <w:szCs w:val="21"/>
        </w:rPr>
      </w:pPr>
      <w:r>
        <w:rPr>
          <w:rFonts w:eastAsiaTheme="minorEastAsia"/>
          <w:sz w:val="21"/>
          <w:szCs w:val="21"/>
        </w:rPr>
        <w:t>1.本合同项下所有款项均以人民币支付。</w:t>
      </w:r>
    </w:p>
    <w:p w14:paraId="056C7229">
      <w:pPr>
        <w:spacing w:line="360" w:lineRule="auto"/>
        <w:ind w:firstLine="420" w:firstLineChars="200"/>
        <w:rPr>
          <w:rFonts w:eastAsiaTheme="minorEastAsia"/>
          <w:sz w:val="21"/>
          <w:szCs w:val="21"/>
        </w:rPr>
      </w:pPr>
      <w:r>
        <w:rPr>
          <w:rFonts w:eastAsiaTheme="minorEastAsia"/>
          <w:sz w:val="21"/>
          <w:szCs w:val="21"/>
        </w:rPr>
        <w:t>2.乙方向甲方提交下列文件材料，经甲方审核无误后支付采购资金：</w:t>
      </w:r>
    </w:p>
    <w:p w14:paraId="409C24DD">
      <w:pPr>
        <w:spacing w:line="360" w:lineRule="auto"/>
        <w:ind w:firstLine="420" w:firstLineChars="200"/>
        <w:rPr>
          <w:rFonts w:eastAsiaTheme="minorEastAsia"/>
          <w:sz w:val="21"/>
          <w:szCs w:val="21"/>
        </w:rPr>
      </w:pPr>
      <w:r>
        <w:rPr>
          <w:rFonts w:eastAsiaTheme="minorEastAsia"/>
          <w:sz w:val="21"/>
          <w:szCs w:val="21"/>
        </w:rPr>
        <w:t>（1）经甲方确认的发票；</w:t>
      </w:r>
    </w:p>
    <w:p w14:paraId="7E8C45A8">
      <w:pPr>
        <w:spacing w:line="360" w:lineRule="auto"/>
        <w:ind w:firstLine="420" w:firstLineChars="200"/>
        <w:rPr>
          <w:rFonts w:eastAsiaTheme="minorEastAsia"/>
          <w:sz w:val="21"/>
          <w:szCs w:val="21"/>
        </w:rPr>
      </w:pPr>
      <w:r>
        <w:rPr>
          <w:rFonts w:eastAsiaTheme="minorEastAsia"/>
          <w:sz w:val="21"/>
          <w:szCs w:val="21"/>
        </w:rPr>
        <w:t>（2）经甲乙双方确认签署的《验收报告》（或按项目进度阶段性《验收报告》）；</w:t>
      </w:r>
    </w:p>
    <w:p w14:paraId="7C1EBC2B">
      <w:pPr>
        <w:spacing w:line="360" w:lineRule="auto"/>
        <w:ind w:firstLine="420" w:firstLineChars="200"/>
        <w:rPr>
          <w:rFonts w:eastAsiaTheme="minorEastAsia"/>
          <w:sz w:val="21"/>
          <w:szCs w:val="21"/>
        </w:rPr>
      </w:pPr>
      <w:r>
        <w:rPr>
          <w:rFonts w:eastAsiaTheme="minorEastAsia"/>
          <w:sz w:val="21"/>
          <w:szCs w:val="21"/>
        </w:rPr>
        <w:t>（3）其他材料。</w:t>
      </w:r>
    </w:p>
    <w:p w14:paraId="67649BEC">
      <w:pPr>
        <w:spacing w:line="360" w:lineRule="auto"/>
        <w:ind w:firstLine="420" w:firstLineChars="200"/>
        <w:rPr>
          <w:rFonts w:eastAsiaTheme="minorEastAsia"/>
          <w:sz w:val="21"/>
          <w:szCs w:val="21"/>
        </w:rPr>
      </w:pPr>
      <w:r>
        <w:rPr>
          <w:rFonts w:eastAsiaTheme="minorEastAsia"/>
          <w:sz w:val="21"/>
          <w:szCs w:val="21"/>
        </w:rPr>
        <w:t>3.款项的支付进度以招标采购文件的有关规定为准。如招标采购文件未作特别规定，则付款进度应符合如下约定：</w:t>
      </w:r>
    </w:p>
    <w:p w14:paraId="55671A60">
      <w:pPr>
        <w:spacing w:line="360" w:lineRule="auto"/>
        <w:ind w:firstLine="420" w:firstLineChars="200"/>
        <w:rPr>
          <w:rFonts w:asciiTheme="minorEastAsia" w:hAnsiTheme="minorEastAsia" w:eastAsiaTheme="minorEastAsia" w:cstheme="minorEastAsia"/>
          <w:sz w:val="21"/>
          <w:szCs w:val="21"/>
        </w:rPr>
      </w:pPr>
      <w:r>
        <w:rPr>
          <w:rFonts w:eastAsiaTheme="minorEastAsia"/>
          <w:sz w:val="21"/>
          <w:szCs w:val="21"/>
        </w:rPr>
        <w:t>货到初验合格后支付至合同总价的</w:t>
      </w:r>
      <w:r>
        <w:rPr>
          <w:rFonts w:eastAsiaTheme="minorEastAsia"/>
          <w:sz w:val="21"/>
          <w:szCs w:val="21"/>
          <w:u w:val="single"/>
        </w:rPr>
        <w:t xml:space="preserve">     </w:t>
      </w:r>
      <w:r>
        <w:rPr>
          <w:rFonts w:eastAsiaTheme="minorEastAsia"/>
          <w:sz w:val="21"/>
          <w:szCs w:val="21"/>
        </w:rPr>
        <w:t>％，货到安装调试合格后支付至合同总价的</w:t>
      </w:r>
      <w:r>
        <w:rPr>
          <w:rFonts w:eastAsiaTheme="minorEastAsia"/>
          <w:sz w:val="21"/>
          <w:szCs w:val="21"/>
          <w:u w:val="single"/>
        </w:rPr>
        <w:t xml:space="preserve">     </w:t>
      </w:r>
      <w:r>
        <w:rPr>
          <w:rFonts w:eastAsiaTheme="minorEastAsia"/>
          <w:sz w:val="21"/>
          <w:szCs w:val="21"/>
        </w:rPr>
        <w:t>％，运行正常后支付至合同总价的</w:t>
      </w:r>
      <w:r>
        <w:rPr>
          <w:rFonts w:eastAsiaTheme="minorEastAsia"/>
          <w:sz w:val="21"/>
          <w:szCs w:val="21"/>
          <w:u w:val="single"/>
        </w:rPr>
        <w:t xml:space="preserve">     </w:t>
      </w:r>
      <w:r>
        <w:rPr>
          <w:rFonts w:eastAsiaTheme="minorEastAsia"/>
          <w:sz w:val="21"/>
          <w:szCs w:val="21"/>
        </w:rPr>
        <w:t>％，余款</w:t>
      </w:r>
      <w:r>
        <w:rPr>
          <w:rFonts w:eastAsiaTheme="minorEastAsia"/>
          <w:sz w:val="21"/>
          <w:szCs w:val="21"/>
          <w:u w:val="single"/>
        </w:rPr>
        <w:t xml:space="preserve">     </w:t>
      </w:r>
      <w:r>
        <w:rPr>
          <w:rFonts w:eastAsiaTheme="minorEastAsia"/>
          <w:sz w:val="21"/>
          <w:szCs w:val="21"/>
        </w:rPr>
        <w:t>％作为质量保证金于货物或系统运行满</w:t>
      </w:r>
      <w:r>
        <w:rPr>
          <w:rFonts w:eastAsiaTheme="minorEastAsia"/>
          <w:sz w:val="21"/>
          <w:szCs w:val="21"/>
          <w:u w:val="single"/>
        </w:rPr>
        <w:t xml:space="preserve">     </w:t>
      </w:r>
      <w:r>
        <w:rPr>
          <w:rFonts w:eastAsiaTheme="minorEastAsia"/>
          <w:sz w:val="21"/>
          <w:szCs w:val="21"/>
        </w:rPr>
        <w:t>月（年）后，并经甲乙双方复验合格后的</w:t>
      </w:r>
      <w:r>
        <w:rPr>
          <w:rFonts w:eastAsiaTheme="minorEastAsia"/>
          <w:sz w:val="21"/>
          <w:szCs w:val="21"/>
          <w:u w:val="single"/>
        </w:rPr>
        <w:t xml:space="preserve">     </w:t>
      </w:r>
      <w:r>
        <w:rPr>
          <w:rFonts w:eastAsiaTheme="minorEastAsia"/>
          <w:sz w:val="21"/>
          <w:szCs w:val="21"/>
        </w:rPr>
        <w:t>个工作日内付清。</w:t>
      </w:r>
    </w:p>
    <w:p w14:paraId="758EB369">
      <w:pPr>
        <w:spacing w:line="360" w:lineRule="auto"/>
        <w:ind w:left="482"/>
        <w:rPr>
          <w:rFonts w:eastAsiaTheme="minorEastAsia"/>
          <w:b/>
          <w:sz w:val="21"/>
          <w:szCs w:val="21"/>
        </w:rPr>
      </w:pPr>
      <w:r>
        <w:rPr>
          <w:rFonts w:eastAsiaTheme="minorEastAsia"/>
          <w:b/>
          <w:sz w:val="21"/>
          <w:szCs w:val="21"/>
        </w:rPr>
        <w:t>第</w:t>
      </w:r>
      <w:r>
        <w:rPr>
          <w:rFonts w:hint="eastAsia" w:eastAsiaTheme="minorEastAsia"/>
          <w:b/>
          <w:sz w:val="21"/>
          <w:szCs w:val="21"/>
          <w:lang w:val="en-US" w:eastAsia="zh-CN"/>
        </w:rPr>
        <w:t>六</w:t>
      </w:r>
      <w:r>
        <w:rPr>
          <w:rFonts w:eastAsiaTheme="minorEastAsia"/>
          <w:b/>
          <w:sz w:val="21"/>
          <w:szCs w:val="21"/>
        </w:rPr>
        <w:t>条  交货和验收</w:t>
      </w:r>
    </w:p>
    <w:p w14:paraId="612501D8">
      <w:pPr>
        <w:spacing w:line="360" w:lineRule="auto"/>
        <w:ind w:firstLine="420" w:firstLineChars="200"/>
        <w:rPr>
          <w:rFonts w:eastAsiaTheme="minorEastAsia"/>
          <w:sz w:val="21"/>
          <w:szCs w:val="21"/>
          <w:u w:val="single"/>
        </w:rPr>
      </w:pPr>
      <w:r>
        <w:rPr>
          <w:rFonts w:eastAsiaTheme="minorEastAsia"/>
          <w:sz w:val="21"/>
          <w:szCs w:val="21"/>
        </w:rPr>
        <w:t xml:space="preserve">1.交货时间： </w:t>
      </w:r>
      <w:r>
        <w:rPr>
          <w:rFonts w:eastAsiaTheme="minorEastAsia"/>
          <w:sz w:val="21"/>
          <w:szCs w:val="21"/>
          <w:u w:val="single"/>
        </w:rPr>
        <w:t xml:space="preserve">                                        </w:t>
      </w:r>
      <w:r>
        <w:rPr>
          <w:rFonts w:eastAsiaTheme="minorEastAsia"/>
          <w:sz w:val="21"/>
          <w:szCs w:val="21"/>
        </w:rPr>
        <w:t>。</w:t>
      </w:r>
    </w:p>
    <w:p w14:paraId="37A49D6A">
      <w:pPr>
        <w:spacing w:line="360" w:lineRule="auto"/>
        <w:ind w:firstLine="630" w:firstLineChars="300"/>
        <w:rPr>
          <w:rFonts w:eastAsiaTheme="minorEastAsia"/>
          <w:sz w:val="21"/>
          <w:szCs w:val="21"/>
        </w:rPr>
      </w:pPr>
      <w:r>
        <w:rPr>
          <w:rFonts w:eastAsiaTheme="minorEastAsia"/>
          <w:sz w:val="21"/>
          <w:szCs w:val="21"/>
        </w:rPr>
        <w:t xml:space="preserve">交货地点： </w:t>
      </w:r>
      <w:r>
        <w:rPr>
          <w:rFonts w:eastAsiaTheme="minorEastAsia"/>
          <w:sz w:val="21"/>
          <w:szCs w:val="21"/>
          <w:u w:val="single"/>
        </w:rPr>
        <w:t xml:space="preserve">                                        </w:t>
      </w:r>
      <w:r>
        <w:rPr>
          <w:rFonts w:eastAsiaTheme="minorEastAsia"/>
          <w:sz w:val="21"/>
          <w:szCs w:val="21"/>
        </w:rPr>
        <w:t>。</w:t>
      </w:r>
    </w:p>
    <w:p w14:paraId="34050804">
      <w:pPr>
        <w:spacing w:line="360" w:lineRule="auto"/>
        <w:ind w:firstLine="630" w:firstLineChars="300"/>
        <w:rPr>
          <w:rFonts w:eastAsiaTheme="minorEastAsia"/>
          <w:sz w:val="21"/>
          <w:szCs w:val="21"/>
        </w:rPr>
      </w:pPr>
      <w:r>
        <w:rPr>
          <w:rFonts w:eastAsiaTheme="minorEastAsia"/>
          <w:sz w:val="21"/>
          <w:szCs w:val="21"/>
        </w:rPr>
        <w:t xml:space="preserve">安装调试时间： </w:t>
      </w:r>
      <w:r>
        <w:rPr>
          <w:rFonts w:eastAsiaTheme="minorEastAsia"/>
          <w:sz w:val="21"/>
          <w:szCs w:val="21"/>
          <w:u w:val="single"/>
        </w:rPr>
        <w:t xml:space="preserve">                                    </w:t>
      </w:r>
      <w:r>
        <w:rPr>
          <w:rFonts w:eastAsiaTheme="minorEastAsia"/>
          <w:sz w:val="21"/>
          <w:szCs w:val="21"/>
        </w:rPr>
        <w:t>。</w:t>
      </w:r>
    </w:p>
    <w:p w14:paraId="42C9E353">
      <w:pPr>
        <w:pStyle w:val="10"/>
        <w:tabs>
          <w:tab w:val="left" w:pos="0"/>
        </w:tabs>
        <w:spacing w:line="360" w:lineRule="auto"/>
        <w:ind w:firstLine="420" w:firstLineChars="200"/>
        <w:rPr>
          <w:rFonts w:ascii="Times New Roman" w:hAnsi="Times New Roman" w:eastAsiaTheme="minorEastAsia"/>
          <w:sz w:val="21"/>
          <w:szCs w:val="21"/>
        </w:rPr>
      </w:pPr>
      <w:r>
        <w:rPr>
          <w:rFonts w:ascii="Times New Roman" w:hAnsi="Times New Roman" w:eastAsiaTheme="minorEastAsia"/>
          <w:sz w:val="21"/>
          <w:szCs w:val="21"/>
        </w:rPr>
        <w:t>2. 乙方应对提供的货物作出全面自查和整理，并列出清单，作为甲方验收和使用的技术条件依据，清单应随提供的验收资料交给甲方。</w:t>
      </w:r>
    </w:p>
    <w:p w14:paraId="21B2FC1B">
      <w:pPr>
        <w:spacing w:line="360" w:lineRule="auto"/>
        <w:ind w:firstLine="420" w:firstLineChars="200"/>
        <w:rPr>
          <w:rFonts w:eastAsiaTheme="minorEastAsia"/>
          <w:sz w:val="21"/>
          <w:szCs w:val="21"/>
        </w:rPr>
      </w:pPr>
      <w:r>
        <w:rPr>
          <w:rFonts w:eastAsiaTheme="minorEastAsia"/>
          <w:sz w:val="21"/>
          <w:szCs w:val="21"/>
        </w:rPr>
        <w:t>3.乙方提供的货物应包括本合同“第一条 合同文件”规定的全部货物及其附（辅）件、资料。</w:t>
      </w:r>
    </w:p>
    <w:p w14:paraId="2E0C06F9">
      <w:pPr>
        <w:spacing w:line="360" w:lineRule="auto"/>
        <w:ind w:firstLine="420" w:firstLineChars="200"/>
        <w:rPr>
          <w:rFonts w:eastAsiaTheme="minorEastAsia"/>
          <w:sz w:val="21"/>
          <w:szCs w:val="21"/>
        </w:rPr>
      </w:pPr>
      <w:r>
        <w:rPr>
          <w:rFonts w:eastAsiaTheme="minorEastAsia"/>
          <w:sz w:val="21"/>
          <w:szCs w:val="21"/>
        </w:rPr>
        <w:t>4.甲方应当在到货后的</w:t>
      </w:r>
      <w:r>
        <w:rPr>
          <w:rFonts w:eastAsiaTheme="minorEastAsia"/>
          <w:sz w:val="21"/>
          <w:szCs w:val="21"/>
          <w:u w:val="single"/>
        </w:rPr>
        <w:t xml:space="preserve">     </w:t>
      </w:r>
      <w:r>
        <w:rPr>
          <w:rFonts w:eastAsiaTheme="minorEastAsia"/>
          <w:sz w:val="21"/>
          <w:szCs w:val="21"/>
        </w:rPr>
        <w:t>个工作日内对货物进行验收。货物验收时，甲乙双方必须同时在场，双方共同确认货物与本合同规定的产地、生产厂家名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14:paraId="107D193D">
      <w:pPr>
        <w:spacing w:line="360" w:lineRule="auto"/>
        <w:ind w:firstLine="420" w:firstLineChars="200"/>
        <w:rPr>
          <w:rFonts w:eastAsiaTheme="minorEastAsia"/>
          <w:sz w:val="21"/>
          <w:szCs w:val="21"/>
        </w:rPr>
      </w:pPr>
      <w:r>
        <w:rPr>
          <w:rFonts w:eastAsiaTheme="minorEastAsia"/>
          <w:sz w:val="21"/>
          <w:szCs w:val="21"/>
        </w:rPr>
        <w:t>5.需要乙方对货物（包括软件）或系统进行安装调试的，甲乙双方应在货物安装调试完毕后的</w:t>
      </w:r>
      <w:r>
        <w:rPr>
          <w:rFonts w:eastAsiaTheme="minorEastAsia"/>
          <w:sz w:val="21"/>
          <w:szCs w:val="21"/>
          <w:u w:val="single"/>
        </w:rPr>
        <w:t xml:space="preserve">    </w:t>
      </w:r>
      <w:r>
        <w:rPr>
          <w:rFonts w:eastAsiaTheme="minorEastAsia"/>
          <w:sz w:val="21"/>
          <w:szCs w:val="21"/>
        </w:rPr>
        <w:t>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14:paraId="28BEB08E">
      <w:pPr>
        <w:spacing w:line="360" w:lineRule="auto"/>
        <w:ind w:firstLine="420" w:firstLineChars="200"/>
        <w:rPr>
          <w:rFonts w:eastAsiaTheme="minorEastAsia"/>
          <w:sz w:val="21"/>
          <w:szCs w:val="21"/>
        </w:rPr>
      </w:pPr>
      <w:r>
        <w:rPr>
          <w:rFonts w:eastAsiaTheme="minorEastAsia"/>
          <w:sz w:val="21"/>
          <w:szCs w:val="21"/>
        </w:rPr>
        <w:t>a.重新调试直至合格为止；</w:t>
      </w:r>
    </w:p>
    <w:p w14:paraId="2449C9C5">
      <w:pPr>
        <w:spacing w:line="360" w:lineRule="auto"/>
        <w:ind w:firstLine="420" w:firstLineChars="200"/>
        <w:rPr>
          <w:rFonts w:eastAsiaTheme="minorEastAsia"/>
          <w:sz w:val="21"/>
          <w:szCs w:val="21"/>
        </w:rPr>
      </w:pPr>
      <w:r>
        <w:rPr>
          <w:rFonts w:eastAsiaTheme="minorEastAsia"/>
          <w:sz w:val="21"/>
          <w:szCs w:val="21"/>
        </w:rPr>
        <w:t>b.要求乙方对货物进行免费更换，然后重新调试直至合格为止。</w:t>
      </w:r>
    </w:p>
    <w:p w14:paraId="1DB3FD83">
      <w:pPr>
        <w:spacing w:line="360" w:lineRule="auto"/>
        <w:ind w:firstLine="420" w:firstLineChars="200"/>
        <w:rPr>
          <w:rFonts w:eastAsiaTheme="minorEastAsia"/>
          <w:sz w:val="21"/>
          <w:szCs w:val="21"/>
        </w:rPr>
      </w:pPr>
      <w:r>
        <w:rPr>
          <w:rFonts w:eastAsiaTheme="minorEastAsia"/>
          <w:sz w:val="21"/>
          <w:szCs w:val="21"/>
        </w:rPr>
        <w:t>甲方因乙方原因所产生的所有费用均由乙方负担。</w:t>
      </w:r>
    </w:p>
    <w:p w14:paraId="287175E2">
      <w:pPr>
        <w:spacing w:line="360" w:lineRule="auto"/>
        <w:ind w:firstLine="420" w:firstLineChars="200"/>
        <w:rPr>
          <w:rFonts w:eastAsiaTheme="minorEastAsia"/>
          <w:sz w:val="21"/>
          <w:szCs w:val="21"/>
        </w:rPr>
      </w:pPr>
      <w:r>
        <w:rPr>
          <w:rFonts w:eastAsiaTheme="minorEastAsia"/>
          <w:sz w:val="21"/>
          <w:szCs w:val="21"/>
        </w:rPr>
        <w:t>6.验收合格的，由双方共同签署《验收报告》。</w:t>
      </w:r>
    </w:p>
    <w:p w14:paraId="6D529AAF">
      <w:pPr>
        <w:snapToGrid w:val="0"/>
        <w:spacing w:line="360" w:lineRule="auto"/>
        <w:ind w:firstLine="482"/>
        <w:textAlignment w:val="baseline"/>
        <w:rPr>
          <w:rFonts w:eastAsiaTheme="minorEastAsia"/>
          <w:sz w:val="21"/>
          <w:szCs w:val="21"/>
        </w:rPr>
      </w:pPr>
      <w:r>
        <w:rPr>
          <w:rFonts w:eastAsiaTheme="minorEastAsia"/>
          <w:sz w:val="21"/>
          <w:szCs w:val="21"/>
        </w:rPr>
        <w:t>7.甲方可以视项目规模或复杂情况聘请本项目所涉及产品的售后服务机构参与验收，聘请专业人员参与验收，大型或复杂项目，以及特种货物应当邀请国家认可的第三方质量检测机构参与验收，也可以视项目情况邀请参加本项目投标的落标人参与验收。</w:t>
      </w:r>
    </w:p>
    <w:p w14:paraId="03E86C97">
      <w:pPr>
        <w:spacing w:line="360" w:lineRule="auto"/>
        <w:ind w:firstLine="420" w:firstLineChars="200"/>
        <w:rPr>
          <w:rFonts w:eastAsiaTheme="minorEastAsia"/>
          <w:sz w:val="21"/>
          <w:szCs w:val="21"/>
        </w:rPr>
      </w:pPr>
      <w:r>
        <w:rPr>
          <w:rFonts w:eastAsiaTheme="minorEastAsia"/>
          <w:sz w:val="21"/>
          <w:szCs w:val="21"/>
        </w:rPr>
        <w:t>8.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14:paraId="47D807B6">
      <w:pPr>
        <w:spacing w:line="360" w:lineRule="auto"/>
        <w:ind w:firstLine="420" w:firstLineChars="200"/>
        <w:rPr>
          <w:rFonts w:eastAsiaTheme="minorEastAsia"/>
          <w:sz w:val="21"/>
          <w:szCs w:val="21"/>
        </w:rPr>
      </w:pPr>
      <w:r>
        <w:rPr>
          <w:rFonts w:eastAsiaTheme="minorEastAsia"/>
          <w:sz w:val="21"/>
          <w:szCs w:val="21"/>
        </w:rPr>
        <w:t>9.货物达不到本合</w:t>
      </w:r>
      <w:r>
        <w:rPr>
          <w:rFonts w:hint="eastAsia" w:ascii="宋体" w:hAnsi="宋体" w:eastAsia="宋体" w:cs="宋体"/>
          <w:sz w:val="21"/>
          <w:szCs w:val="21"/>
        </w:rPr>
        <w:t>同“第一条合同文件”规</w:t>
      </w:r>
      <w:r>
        <w:rPr>
          <w:rFonts w:eastAsiaTheme="minorEastAsia"/>
          <w:sz w:val="21"/>
          <w:szCs w:val="21"/>
        </w:rPr>
        <w:t>定的数量、质量要求和运行效果，甲方有权拒收，并可以解除合同；由此引起甲方损失及赔偿责任由乙方承担。</w:t>
      </w:r>
    </w:p>
    <w:p w14:paraId="65502AFE">
      <w:pPr>
        <w:spacing w:line="360" w:lineRule="auto"/>
        <w:ind w:firstLine="420" w:firstLineChars="200"/>
        <w:rPr>
          <w:rFonts w:eastAsiaTheme="minorEastAsia"/>
          <w:sz w:val="21"/>
          <w:szCs w:val="21"/>
        </w:rPr>
      </w:pPr>
      <w:r>
        <w:rPr>
          <w:rFonts w:eastAsiaTheme="minorEastAsia"/>
          <w:sz w:val="21"/>
          <w:szCs w:val="21"/>
        </w:rPr>
        <w:t>10.如果合同双方对《验收报告》有分歧，双方须于出现分歧后</w:t>
      </w:r>
      <w:r>
        <w:rPr>
          <w:rFonts w:eastAsiaTheme="minorEastAsia"/>
          <w:sz w:val="21"/>
          <w:szCs w:val="21"/>
          <w:u w:val="single"/>
        </w:rPr>
        <w:t xml:space="preserve">    </w:t>
      </w:r>
      <w:r>
        <w:rPr>
          <w:rFonts w:eastAsiaTheme="minorEastAsia"/>
          <w:sz w:val="21"/>
          <w:szCs w:val="21"/>
        </w:rPr>
        <w:t>天内给对方书面声明，以陈述己方的理由及要求，并附有关证据。分歧应通过协商解决。</w:t>
      </w:r>
    </w:p>
    <w:p w14:paraId="72C42E1D">
      <w:pPr>
        <w:spacing w:line="360" w:lineRule="auto"/>
        <w:ind w:left="482"/>
        <w:rPr>
          <w:rFonts w:eastAsiaTheme="minorEastAsia"/>
          <w:b/>
          <w:sz w:val="21"/>
          <w:szCs w:val="21"/>
        </w:rPr>
      </w:pPr>
      <w:r>
        <w:rPr>
          <w:rFonts w:eastAsiaTheme="minorEastAsia"/>
          <w:b/>
          <w:sz w:val="21"/>
          <w:szCs w:val="21"/>
        </w:rPr>
        <w:t>第</w:t>
      </w:r>
      <w:r>
        <w:rPr>
          <w:rFonts w:hint="eastAsia" w:eastAsiaTheme="minorEastAsia"/>
          <w:b/>
          <w:sz w:val="21"/>
          <w:szCs w:val="21"/>
          <w:lang w:val="en-US" w:eastAsia="zh-CN"/>
        </w:rPr>
        <w:t>七</w:t>
      </w:r>
      <w:r>
        <w:rPr>
          <w:rFonts w:eastAsiaTheme="minorEastAsia"/>
          <w:b/>
          <w:sz w:val="21"/>
          <w:szCs w:val="21"/>
        </w:rPr>
        <w:t>条  项目管理服务</w:t>
      </w:r>
    </w:p>
    <w:p w14:paraId="72DD4A42">
      <w:pPr>
        <w:spacing w:line="360" w:lineRule="auto"/>
        <w:ind w:firstLine="420" w:firstLineChars="200"/>
        <w:rPr>
          <w:rFonts w:eastAsiaTheme="minorEastAsia"/>
          <w:sz w:val="21"/>
          <w:szCs w:val="21"/>
        </w:rPr>
      </w:pPr>
      <w:r>
        <w:rPr>
          <w:rFonts w:eastAsiaTheme="minorEastAsia"/>
          <w:sz w:val="21"/>
          <w:szCs w:val="21"/>
        </w:rPr>
        <w:t>乙方应组建技术熟练、称职的团队全面履行合同</w:t>
      </w:r>
      <w:r>
        <w:rPr>
          <w:rFonts w:hint="eastAsia" w:eastAsiaTheme="minorEastAsia"/>
          <w:sz w:val="21"/>
          <w:szCs w:val="21"/>
          <w:lang w:eastAsia="zh-CN"/>
        </w:rPr>
        <w:t>，</w:t>
      </w:r>
      <w:r>
        <w:rPr>
          <w:rFonts w:eastAsiaTheme="minorEastAsia"/>
          <w:sz w:val="21"/>
          <w:szCs w:val="21"/>
        </w:rPr>
        <w:t>并指定不少于一人全权全程负责本项目的商务服务，以及货物安装、调试、咨询、培训和售后等技术服务工作。</w:t>
      </w:r>
    </w:p>
    <w:p w14:paraId="5A433E04">
      <w:pPr>
        <w:snapToGrid w:val="0"/>
        <w:spacing w:line="360" w:lineRule="auto"/>
        <w:ind w:firstLine="481"/>
        <w:textAlignment w:val="baseline"/>
        <w:rPr>
          <w:rFonts w:eastAsiaTheme="minorEastAsia"/>
          <w:sz w:val="21"/>
          <w:szCs w:val="21"/>
        </w:rPr>
      </w:pPr>
      <w:r>
        <w:rPr>
          <w:rFonts w:eastAsiaTheme="minorEastAsia"/>
          <w:sz w:val="21"/>
          <w:szCs w:val="21"/>
        </w:rPr>
        <w:t xml:space="preserve">项目负责人姓名： </w:t>
      </w:r>
      <w:r>
        <w:rPr>
          <w:rFonts w:eastAsiaTheme="minorEastAsia"/>
          <w:sz w:val="21"/>
          <w:szCs w:val="21"/>
          <w:u w:val="single" w:color="000000"/>
        </w:rPr>
        <w:t xml:space="preserve">              </w:t>
      </w:r>
      <w:r>
        <w:rPr>
          <w:rFonts w:eastAsiaTheme="minorEastAsia"/>
          <w:sz w:val="21"/>
          <w:szCs w:val="21"/>
        </w:rPr>
        <w:t>； 联系电话：</w:t>
      </w:r>
      <w:r>
        <w:rPr>
          <w:rFonts w:eastAsiaTheme="minorEastAsia"/>
          <w:sz w:val="21"/>
          <w:szCs w:val="21"/>
          <w:u w:val="single" w:color="000000"/>
        </w:rPr>
        <w:t xml:space="preserve">                      </w:t>
      </w:r>
      <w:r>
        <w:rPr>
          <w:rFonts w:eastAsiaTheme="minorEastAsia"/>
          <w:sz w:val="21"/>
          <w:szCs w:val="21"/>
        </w:rPr>
        <w:t>。</w:t>
      </w:r>
    </w:p>
    <w:p w14:paraId="150ABBB2">
      <w:pPr>
        <w:spacing w:line="360" w:lineRule="auto"/>
        <w:ind w:firstLine="422" w:firstLineChars="200"/>
        <w:rPr>
          <w:rFonts w:eastAsiaTheme="minorEastAsia"/>
          <w:b/>
          <w:sz w:val="21"/>
          <w:szCs w:val="21"/>
        </w:rPr>
      </w:pPr>
      <w:r>
        <w:rPr>
          <w:rFonts w:eastAsiaTheme="minorEastAsia"/>
          <w:b/>
          <w:sz w:val="21"/>
          <w:szCs w:val="21"/>
        </w:rPr>
        <w:t>第</w:t>
      </w:r>
      <w:r>
        <w:rPr>
          <w:rFonts w:hint="eastAsia" w:eastAsiaTheme="minorEastAsia"/>
          <w:b/>
          <w:sz w:val="21"/>
          <w:szCs w:val="21"/>
          <w:lang w:eastAsia="zh-CN"/>
        </w:rPr>
        <w:t>八</w:t>
      </w:r>
      <w:r>
        <w:rPr>
          <w:rFonts w:eastAsiaTheme="minorEastAsia"/>
          <w:b/>
          <w:sz w:val="21"/>
          <w:szCs w:val="21"/>
        </w:rPr>
        <w:t>条  售后服务</w:t>
      </w:r>
    </w:p>
    <w:p w14:paraId="39A1481E">
      <w:pPr>
        <w:spacing w:line="360" w:lineRule="auto"/>
        <w:ind w:firstLine="420" w:firstLineChars="200"/>
        <w:rPr>
          <w:rFonts w:eastAsiaTheme="minorEastAsia"/>
          <w:sz w:val="21"/>
          <w:szCs w:val="21"/>
        </w:rPr>
      </w:pPr>
      <w:r>
        <w:rPr>
          <w:rFonts w:eastAsiaTheme="minorEastAsia"/>
          <w:sz w:val="21"/>
          <w:szCs w:val="21"/>
        </w:rPr>
        <w:t>1.质量保证期为自货物通过最终验收之日起</w:t>
      </w:r>
      <w:r>
        <w:rPr>
          <w:rFonts w:eastAsiaTheme="minorEastAsia"/>
          <w:sz w:val="21"/>
          <w:szCs w:val="21"/>
          <w:u w:val="single"/>
        </w:rPr>
        <w:t xml:space="preserve">    </w:t>
      </w:r>
      <w:r>
        <w:rPr>
          <w:rFonts w:eastAsiaTheme="minorEastAsia"/>
          <w:sz w:val="21"/>
          <w:szCs w:val="21"/>
        </w:rPr>
        <w:t>个月。若国家有明确规定的质量保证期高于此质量保证期的，执行国家规定。</w:t>
      </w:r>
    </w:p>
    <w:p w14:paraId="676A8139">
      <w:pPr>
        <w:spacing w:line="360" w:lineRule="auto"/>
        <w:ind w:firstLine="420" w:firstLineChars="200"/>
        <w:rPr>
          <w:rFonts w:eastAsiaTheme="minorEastAsia"/>
          <w:sz w:val="21"/>
          <w:szCs w:val="21"/>
        </w:rPr>
      </w:pPr>
      <w:r>
        <w:rPr>
          <w:rFonts w:eastAsiaTheme="minorEastAsia"/>
          <w:sz w:val="21"/>
          <w:szCs w:val="21"/>
        </w:rPr>
        <w:t>2.在货物质保期内，乙方应对由于设计、工艺、质量（含环保节能要求）、</w:t>
      </w:r>
      <w:r>
        <w:rPr>
          <w:rFonts w:hint="eastAsia" w:eastAsiaTheme="minorEastAsia"/>
          <w:sz w:val="21"/>
          <w:szCs w:val="21"/>
          <w:lang w:eastAsia="zh-CN"/>
        </w:rPr>
        <w:t>材料</w:t>
      </w:r>
      <w:r>
        <w:rPr>
          <w:rFonts w:eastAsiaTheme="minorEastAsia"/>
          <w:sz w:val="21"/>
          <w:szCs w:val="21"/>
        </w:rPr>
        <w:t>的缺陷而发生的任何不足或故障负责，并解决存在的问题。</w:t>
      </w:r>
    </w:p>
    <w:p w14:paraId="798EF189">
      <w:pPr>
        <w:spacing w:line="360" w:lineRule="auto"/>
        <w:ind w:firstLine="420" w:firstLineChars="200"/>
        <w:rPr>
          <w:rFonts w:eastAsiaTheme="minorEastAsia"/>
          <w:sz w:val="21"/>
          <w:szCs w:val="21"/>
        </w:rPr>
      </w:pPr>
      <w:r>
        <w:rPr>
          <w:rFonts w:eastAsiaTheme="minorEastAsia"/>
          <w:sz w:val="21"/>
          <w:szCs w:val="21"/>
        </w:rPr>
        <w:t>3.对不符合本合同第四条规定要求的货物应立即进行调换，调换本身并不影响甲方就其损失向乙方索赔的权利。</w:t>
      </w:r>
    </w:p>
    <w:p w14:paraId="0F0868D0">
      <w:pPr>
        <w:spacing w:line="360" w:lineRule="auto"/>
        <w:ind w:firstLine="420" w:firstLineChars="200"/>
        <w:rPr>
          <w:rFonts w:eastAsiaTheme="minorEastAsia"/>
          <w:sz w:val="21"/>
          <w:szCs w:val="21"/>
        </w:rPr>
      </w:pPr>
      <w:r>
        <w:rPr>
          <w:rFonts w:eastAsiaTheme="minorEastAsia"/>
          <w:sz w:val="21"/>
          <w:szCs w:val="21"/>
        </w:rPr>
        <w:t>4.货物安装调试完成后，乙方应继续向甲方提供良好的技术支持。应当由专门队伍从事此项工作，并提供全天候的热线技术支持服务，应当对甲方所反映的任何问题在</w:t>
      </w:r>
      <w:r>
        <w:rPr>
          <w:rFonts w:eastAsiaTheme="minorEastAsia"/>
          <w:sz w:val="21"/>
          <w:szCs w:val="21"/>
          <w:u w:val="single"/>
        </w:rPr>
        <w:t xml:space="preserve">    </w:t>
      </w:r>
      <w:r>
        <w:rPr>
          <w:rFonts w:eastAsiaTheme="minorEastAsia"/>
          <w:sz w:val="21"/>
          <w:szCs w:val="21"/>
        </w:rPr>
        <w:t>日（小时）之内做出及时响应，在</w:t>
      </w:r>
      <w:r>
        <w:rPr>
          <w:rFonts w:eastAsiaTheme="minorEastAsia"/>
          <w:sz w:val="21"/>
          <w:szCs w:val="21"/>
          <w:u w:val="single"/>
        </w:rPr>
        <w:t xml:space="preserve">    </w:t>
      </w:r>
      <w:r>
        <w:rPr>
          <w:rFonts w:eastAsiaTheme="minorEastAsia"/>
          <w:sz w:val="21"/>
          <w:szCs w:val="21"/>
        </w:rPr>
        <w:t>日（小时）之内赶到现场实地解决问题。若问题、故障在检修</w:t>
      </w:r>
      <w:r>
        <w:rPr>
          <w:rFonts w:eastAsiaTheme="minorEastAsia"/>
          <w:sz w:val="21"/>
          <w:szCs w:val="21"/>
          <w:u w:val="single"/>
        </w:rPr>
        <w:t xml:space="preserve">    </w:t>
      </w:r>
      <w:r>
        <w:rPr>
          <w:rFonts w:eastAsiaTheme="minorEastAsia"/>
          <w:sz w:val="21"/>
          <w:szCs w:val="21"/>
        </w:rPr>
        <w:t>工作日（小时）后仍无法解决，乙方应在</w:t>
      </w:r>
      <w:r>
        <w:rPr>
          <w:rFonts w:eastAsiaTheme="minorEastAsia"/>
          <w:sz w:val="21"/>
          <w:szCs w:val="21"/>
          <w:u w:val="single"/>
        </w:rPr>
        <w:t xml:space="preserve">     </w:t>
      </w:r>
      <w:r>
        <w:rPr>
          <w:rFonts w:eastAsiaTheme="minorEastAsia"/>
          <w:sz w:val="21"/>
          <w:szCs w:val="21"/>
        </w:rPr>
        <w:t>日（小时）内免费提供不低于故障货物规格型号档次的备用货物供甲方使用，直至故障货物修复。</w:t>
      </w:r>
    </w:p>
    <w:p w14:paraId="15DBFE52">
      <w:pPr>
        <w:spacing w:line="360" w:lineRule="auto"/>
        <w:ind w:firstLine="420" w:firstLineChars="200"/>
        <w:rPr>
          <w:rFonts w:eastAsiaTheme="minorEastAsia"/>
          <w:sz w:val="21"/>
          <w:szCs w:val="21"/>
        </w:rPr>
      </w:pPr>
      <w:r>
        <w:rPr>
          <w:rFonts w:eastAsiaTheme="minorEastAsia"/>
          <w:sz w:val="21"/>
          <w:szCs w:val="21"/>
        </w:rPr>
        <w:t>5.乙方应当建立健全售后服务体系，确保货物正常运行。乙方应当遵守甲方的有关管理制度、操作规程。对于乙方违规操作造成甲方损失的，由乙方按照本合同第十二条的约定承担赔偿责任。</w:t>
      </w:r>
    </w:p>
    <w:p w14:paraId="31168EBC">
      <w:pPr>
        <w:spacing w:line="360" w:lineRule="auto"/>
        <w:ind w:firstLine="420" w:firstLineChars="200"/>
        <w:rPr>
          <w:rFonts w:eastAsiaTheme="minorEastAsia"/>
          <w:sz w:val="21"/>
          <w:szCs w:val="21"/>
        </w:rPr>
      </w:pPr>
      <w:r>
        <w:rPr>
          <w:rFonts w:eastAsiaTheme="minorEastAsia"/>
          <w:sz w:val="21"/>
          <w:szCs w:val="21"/>
        </w:rPr>
        <w:t>6.乙方应负责货物及主要部件、配件维修更换。质保期内，乙方对货物（人为故意损坏除外）提供全免费保修或免费更换；质保期后，收取维修成本费（备品备件乙方应以投标文件承诺的优惠价格提供）。</w:t>
      </w:r>
    </w:p>
    <w:p w14:paraId="7432A11F">
      <w:pPr>
        <w:spacing w:line="360" w:lineRule="auto"/>
        <w:ind w:left="482"/>
        <w:rPr>
          <w:rFonts w:eastAsiaTheme="minorEastAsia"/>
          <w:b/>
          <w:sz w:val="21"/>
          <w:szCs w:val="21"/>
        </w:rPr>
      </w:pPr>
      <w:r>
        <w:rPr>
          <w:rFonts w:eastAsiaTheme="minorEastAsia"/>
          <w:b/>
          <w:sz w:val="21"/>
          <w:szCs w:val="21"/>
        </w:rPr>
        <w:t>第</w:t>
      </w:r>
      <w:r>
        <w:rPr>
          <w:rFonts w:hint="eastAsia" w:eastAsiaTheme="minorEastAsia"/>
          <w:b/>
          <w:sz w:val="21"/>
          <w:szCs w:val="21"/>
          <w:lang w:val="en-US" w:eastAsia="zh-CN"/>
        </w:rPr>
        <w:t>九</w:t>
      </w:r>
      <w:r>
        <w:rPr>
          <w:rFonts w:eastAsiaTheme="minorEastAsia"/>
          <w:b/>
          <w:sz w:val="21"/>
          <w:szCs w:val="21"/>
        </w:rPr>
        <w:t>条  分包</w:t>
      </w:r>
    </w:p>
    <w:p w14:paraId="13D90C67">
      <w:pPr>
        <w:spacing w:line="360" w:lineRule="auto"/>
        <w:ind w:firstLine="420" w:firstLineChars="200"/>
        <w:rPr>
          <w:rFonts w:eastAsiaTheme="minorEastAsia"/>
          <w:strike/>
          <w:sz w:val="21"/>
          <w:szCs w:val="21"/>
        </w:rPr>
      </w:pPr>
      <w:r>
        <w:rPr>
          <w:rFonts w:eastAsiaTheme="minorEastAsia"/>
          <w:sz w:val="21"/>
          <w:szCs w:val="21"/>
        </w:rPr>
        <w:t>除招标采购文件事先说明</w:t>
      </w:r>
      <w:r>
        <w:rPr>
          <w:rFonts w:hint="eastAsia" w:eastAsiaTheme="minorEastAsia"/>
          <w:sz w:val="21"/>
          <w:szCs w:val="21"/>
          <w:lang w:eastAsia="zh-CN"/>
        </w:rPr>
        <w:t>且</w:t>
      </w:r>
      <w:r>
        <w:rPr>
          <w:rFonts w:eastAsiaTheme="minorEastAsia"/>
          <w:sz w:val="21"/>
          <w:szCs w:val="21"/>
        </w:rPr>
        <w:t>经甲方事先书面同意外，乙方不得分包其应履行的合同义务。</w:t>
      </w:r>
    </w:p>
    <w:p w14:paraId="42013C3C">
      <w:pPr>
        <w:spacing w:line="360" w:lineRule="auto"/>
        <w:ind w:firstLine="422" w:firstLineChars="200"/>
        <w:rPr>
          <w:rFonts w:eastAsiaTheme="minorEastAsia"/>
          <w:b/>
          <w:sz w:val="21"/>
          <w:szCs w:val="21"/>
        </w:rPr>
      </w:pPr>
      <w:r>
        <w:rPr>
          <w:rFonts w:eastAsiaTheme="minorEastAsia"/>
          <w:b/>
          <w:sz w:val="21"/>
          <w:szCs w:val="21"/>
        </w:rPr>
        <w:t>第十条  合同的生效</w:t>
      </w:r>
    </w:p>
    <w:p w14:paraId="5FF30088">
      <w:pPr>
        <w:spacing w:line="360" w:lineRule="auto"/>
        <w:ind w:firstLine="420" w:firstLineChars="200"/>
        <w:rPr>
          <w:rFonts w:eastAsiaTheme="minorEastAsia"/>
          <w:sz w:val="21"/>
          <w:szCs w:val="21"/>
        </w:rPr>
      </w:pPr>
      <w:r>
        <w:rPr>
          <w:rFonts w:eastAsiaTheme="minorEastAsia"/>
          <w:sz w:val="21"/>
          <w:szCs w:val="21"/>
        </w:rPr>
        <w:t>1.本合同经甲乙双方授权代表签订并加盖公章或合同专用章后生效。</w:t>
      </w:r>
    </w:p>
    <w:p w14:paraId="60CE25B6">
      <w:pPr>
        <w:spacing w:line="360" w:lineRule="auto"/>
        <w:ind w:firstLine="420" w:firstLineChars="200"/>
        <w:rPr>
          <w:rFonts w:eastAsiaTheme="minorEastAsia"/>
          <w:sz w:val="21"/>
          <w:szCs w:val="21"/>
        </w:rPr>
      </w:pPr>
      <w:r>
        <w:rPr>
          <w:rFonts w:eastAsiaTheme="minorEastAsia"/>
          <w:sz w:val="21"/>
          <w:szCs w:val="21"/>
        </w:rPr>
        <w:t>2.生效后，除《政府采购法》第49条、第50条第二款规定的情形外，甲乙双方不得擅自变更、中止或终止合同。</w:t>
      </w:r>
    </w:p>
    <w:p w14:paraId="59D831D4">
      <w:pPr>
        <w:spacing w:line="360" w:lineRule="auto"/>
        <w:ind w:left="482"/>
        <w:rPr>
          <w:rFonts w:eastAsiaTheme="minorEastAsia"/>
          <w:b/>
          <w:sz w:val="21"/>
          <w:szCs w:val="21"/>
        </w:rPr>
      </w:pPr>
      <w:r>
        <w:rPr>
          <w:rFonts w:eastAsiaTheme="minorEastAsia"/>
          <w:b/>
          <w:sz w:val="21"/>
          <w:szCs w:val="21"/>
        </w:rPr>
        <w:t>第十</w:t>
      </w:r>
      <w:r>
        <w:rPr>
          <w:rFonts w:hint="eastAsia" w:eastAsiaTheme="minorEastAsia"/>
          <w:b/>
          <w:sz w:val="21"/>
          <w:szCs w:val="21"/>
          <w:lang w:val="en-US" w:eastAsia="zh-CN"/>
        </w:rPr>
        <w:t>一</w:t>
      </w:r>
      <w:r>
        <w:rPr>
          <w:rFonts w:eastAsiaTheme="minorEastAsia"/>
          <w:b/>
          <w:sz w:val="21"/>
          <w:szCs w:val="21"/>
        </w:rPr>
        <w:t>条  违约责任</w:t>
      </w:r>
    </w:p>
    <w:p w14:paraId="25729BF2">
      <w:pPr>
        <w:spacing w:line="360" w:lineRule="auto"/>
        <w:ind w:firstLine="420" w:firstLineChars="200"/>
        <w:rPr>
          <w:rFonts w:eastAsiaTheme="minorEastAsia"/>
          <w:sz w:val="21"/>
          <w:szCs w:val="21"/>
        </w:rPr>
      </w:pPr>
      <w:r>
        <w:rPr>
          <w:rFonts w:eastAsiaTheme="minorEastAsia"/>
          <w:sz w:val="21"/>
          <w:szCs w:val="21"/>
        </w:rPr>
        <w:t>1.乙方所交付的货物不符合本合同规定的，甲方有权拒收，乙方在得到甲方通知之日起</w:t>
      </w:r>
      <w:r>
        <w:rPr>
          <w:rFonts w:eastAsiaTheme="minorEastAsia"/>
          <w:sz w:val="21"/>
          <w:szCs w:val="21"/>
          <w:u w:val="single"/>
        </w:rPr>
        <w:t xml:space="preserve">     </w:t>
      </w:r>
      <w:r>
        <w:rPr>
          <w:rFonts w:eastAsiaTheme="minorEastAsia"/>
          <w:sz w:val="21"/>
          <w:szCs w:val="21"/>
        </w:rPr>
        <w:t>个工作日内采取补救措施，逾期仍未采取有效措施的，甲方有权要求乙方赔偿因此造成的损失或扣留履约保证金；同时乙方应向甲方支付合同总价</w:t>
      </w:r>
      <w:r>
        <w:rPr>
          <w:rFonts w:eastAsiaTheme="minorEastAsia"/>
          <w:sz w:val="21"/>
          <w:szCs w:val="21"/>
          <w:u w:val="single"/>
        </w:rPr>
        <w:t xml:space="preserve">      </w:t>
      </w:r>
      <w:r>
        <w:rPr>
          <w:rFonts w:eastAsiaTheme="minorEastAsia"/>
          <w:sz w:val="21"/>
          <w:szCs w:val="21"/>
        </w:rPr>
        <w:t>％的违约金。</w:t>
      </w:r>
    </w:p>
    <w:p w14:paraId="5CBD9182">
      <w:pPr>
        <w:spacing w:line="360" w:lineRule="auto"/>
        <w:ind w:firstLine="420" w:firstLineChars="200"/>
        <w:rPr>
          <w:rFonts w:eastAsiaTheme="minorEastAsia"/>
          <w:sz w:val="21"/>
          <w:szCs w:val="21"/>
        </w:rPr>
      </w:pPr>
      <w:r>
        <w:rPr>
          <w:rFonts w:eastAsiaTheme="minorEastAsia"/>
          <w:sz w:val="21"/>
          <w:szCs w:val="21"/>
        </w:rPr>
        <w:t>2.甲方无正当理由拒收货物、拒付货款的，甲方应向乙方偿付拒付货款</w:t>
      </w:r>
      <w:r>
        <w:rPr>
          <w:rFonts w:eastAsiaTheme="minorEastAsia"/>
          <w:sz w:val="21"/>
          <w:szCs w:val="21"/>
          <w:u w:val="single"/>
        </w:rPr>
        <w:t xml:space="preserve">    </w:t>
      </w:r>
      <w:r>
        <w:rPr>
          <w:rFonts w:eastAsiaTheme="minorEastAsia"/>
          <w:sz w:val="21"/>
          <w:szCs w:val="21"/>
        </w:rPr>
        <w:t>％的违约金。</w:t>
      </w:r>
    </w:p>
    <w:p w14:paraId="447F7516">
      <w:pPr>
        <w:spacing w:line="360" w:lineRule="auto"/>
        <w:ind w:firstLine="420" w:firstLineChars="200"/>
        <w:rPr>
          <w:rFonts w:eastAsiaTheme="minorEastAsia"/>
          <w:sz w:val="21"/>
          <w:szCs w:val="21"/>
        </w:rPr>
      </w:pPr>
      <w:r>
        <w:rPr>
          <w:rFonts w:eastAsiaTheme="minorEastAsia"/>
          <w:sz w:val="21"/>
          <w:szCs w:val="21"/>
        </w:rPr>
        <w:t>3.乙方无正当理由逾期交付货物的，每逾期1天，乙方向甲方偿付逾期交货部分货款总额的</w:t>
      </w:r>
      <w:r>
        <w:rPr>
          <w:rFonts w:eastAsiaTheme="minorEastAsia"/>
          <w:sz w:val="21"/>
          <w:szCs w:val="21"/>
          <w:u w:val="single"/>
        </w:rPr>
        <w:t xml:space="preserve">    </w:t>
      </w:r>
      <w:r>
        <w:rPr>
          <w:rFonts w:eastAsiaTheme="minorEastAsia"/>
          <w:sz w:val="21"/>
          <w:szCs w:val="21"/>
        </w:rPr>
        <w:t>‰的违约金。如乙方逾期交货达</w:t>
      </w:r>
      <w:r>
        <w:rPr>
          <w:rFonts w:eastAsiaTheme="minorEastAsia"/>
          <w:sz w:val="21"/>
          <w:szCs w:val="21"/>
          <w:u w:val="single"/>
        </w:rPr>
        <w:t xml:space="preserve">    </w:t>
      </w:r>
      <w:r>
        <w:rPr>
          <w:rFonts w:eastAsiaTheme="minorEastAsia"/>
          <w:sz w:val="21"/>
          <w:szCs w:val="21"/>
        </w:rPr>
        <w:t>天，甲方有权解除合同，甲方解除合同的通知自到达乙方时生效。在此情况下，乙方给甲方造成的实际损失高于违约金的，对高出违约金的部分乙方应予以赔偿。</w:t>
      </w:r>
    </w:p>
    <w:p w14:paraId="665F424F">
      <w:pPr>
        <w:spacing w:line="360" w:lineRule="auto"/>
        <w:ind w:firstLine="420" w:firstLineChars="200"/>
        <w:rPr>
          <w:rFonts w:eastAsiaTheme="minorEastAsia"/>
          <w:sz w:val="21"/>
          <w:szCs w:val="21"/>
        </w:rPr>
      </w:pPr>
      <w:r>
        <w:rPr>
          <w:rFonts w:eastAsiaTheme="minorEastAsia"/>
          <w:sz w:val="21"/>
          <w:szCs w:val="21"/>
        </w:rPr>
        <w:t>4.甲方未按合同规定的期限向乙方支付货款的，每逾期1天甲方向乙方偿付欠款总额的</w:t>
      </w:r>
      <w:r>
        <w:rPr>
          <w:rFonts w:eastAsiaTheme="minorEastAsia"/>
          <w:sz w:val="21"/>
          <w:szCs w:val="21"/>
          <w:u w:val="single"/>
        </w:rPr>
        <w:t xml:space="preserve">    </w:t>
      </w:r>
      <w:r>
        <w:rPr>
          <w:rFonts w:eastAsiaTheme="minorEastAsia"/>
          <w:sz w:val="21"/>
          <w:szCs w:val="21"/>
        </w:rPr>
        <w:t>‰违约金，但累计违约金总额不超过欠款总额的</w:t>
      </w:r>
      <w:r>
        <w:rPr>
          <w:rFonts w:eastAsiaTheme="minorEastAsia"/>
          <w:sz w:val="21"/>
          <w:szCs w:val="21"/>
          <w:u w:val="single"/>
        </w:rPr>
        <w:t xml:space="preserve">    </w:t>
      </w:r>
      <w:r>
        <w:rPr>
          <w:rFonts w:eastAsiaTheme="minorEastAsia"/>
          <w:sz w:val="21"/>
          <w:szCs w:val="21"/>
        </w:rPr>
        <w:t>％。</w:t>
      </w:r>
    </w:p>
    <w:p w14:paraId="4B835255">
      <w:pPr>
        <w:spacing w:line="360" w:lineRule="auto"/>
        <w:ind w:firstLine="420" w:firstLineChars="200"/>
        <w:rPr>
          <w:rFonts w:eastAsiaTheme="minorEastAsia"/>
          <w:sz w:val="21"/>
          <w:szCs w:val="21"/>
        </w:rPr>
      </w:pPr>
      <w:r>
        <w:rPr>
          <w:rFonts w:eastAsiaTheme="minorEastAsia"/>
          <w:sz w:val="21"/>
          <w:szCs w:val="21"/>
        </w:rPr>
        <w:t>5.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14:paraId="2DEDBFB3">
      <w:pPr>
        <w:spacing w:line="360" w:lineRule="auto"/>
        <w:ind w:firstLine="420" w:firstLineChars="200"/>
        <w:rPr>
          <w:rFonts w:eastAsiaTheme="minorEastAsia"/>
          <w:sz w:val="21"/>
          <w:szCs w:val="21"/>
        </w:rPr>
      </w:pPr>
      <w:r>
        <w:rPr>
          <w:rFonts w:eastAsiaTheme="minorEastAsia"/>
          <w:sz w:val="21"/>
          <w:szCs w:val="21"/>
        </w:rPr>
        <w:t>6.其它未尽事宜，以《合同法》和《政府采购法》等有关法律法规规定为准，无相关规定的，双方协商解决。</w:t>
      </w:r>
    </w:p>
    <w:p w14:paraId="283833A5">
      <w:pPr>
        <w:spacing w:line="360" w:lineRule="auto"/>
        <w:ind w:left="482"/>
        <w:rPr>
          <w:rFonts w:eastAsiaTheme="minorEastAsia"/>
          <w:b/>
          <w:sz w:val="21"/>
          <w:szCs w:val="21"/>
        </w:rPr>
      </w:pPr>
      <w:r>
        <w:rPr>
          <w:rFonts w:eastAsiaTheme="minorEastAsia"/>
          <w:b/>
          <w:sz w:val="21"/>
          <w:szCs w:val="21"/>
        </w:rPr>
        <w:t>第十</w:t>
      </w:r>
      <w:r>
        <w:rPr>
          <w:rFonts w:hint="eastAsia" w:eastAsiaTheme="minorEastAsia"/>
          <w:b/>
          <w:sz w:val="21"/>
          <w:szCs w:val="21"/>
          <w:lang w:val="en-US" w:eastAsia="zh-CN"/>
        </w:rPr>
        <w:t>二</w:t>
      </w:r>
      <w:r>
        <w:rPr>
          <w:rFonts w:eastAsiaTheme="minorEastAsia"/>
          <w:b/>
          <w:sz w:val="21"/>
          <w:szCs w:val="21"/>
        </w:rPr>
        <w:t>条  不可抗力</w:t>
      </w:r>
    </w:p>
    <w:p w14:paraId="58BAC8F7">
      <w:pPr>
        <w:spacing w:line="360" w:lineRule="auto"/>
        <w:ind w:firstLine="420" w:firstLineChars="200"/>
        <w:rPr>
          <w:rFonts w:eastAsiaTheme="minorEastAsia"/>
          <w:sz w:val="21"/>
          <w:szCs w:val="21"/>
        </w:rPr>
      </w:pPr>
      <w:r>
        <w:rPr>
          <w:rFonts w:eastAsiaTheme="minorEastAsia"/>
          <w:sz w:val="21"/>
          <w:szCs w:val="21"/>
        </w:rPr>
        <w:t>甲、乙方中任何一方，因不可抗力不能按时或完全履行合同的，应及时通知对方，并在</w:t>
      </w:r>
      <w:r>
        <w:rPr>
          <w:rFonts w:eastAsiaTheme="minorEastAsia"/>
          <w:sz w:val="21"/>
          <w:szCs w:val="21"/>
          <w:u w:val="single"/>
        </w:rPr>
        <w:t xml:space="preserve">    </w:t>
      </w:r>
      <w:r>
        <w:rPr>
          <w:rFonts w:eastAsiaTheme="minorEastAsia"/>
          <w:sz w:val="21"/>
          <w:szCs w:val="21"/>
        </w:rPr>
        <w:t>个工作日内提供相应证明。未履行完合同部分是否继续履行、如何履行等问题，可由双方初步协商，并向主管部门和政府采购管理部门报告。确定为不可抗力原因造成的损失，免予承担责任。</w:t>
      </w:r>
    </w:p>
    <w:p w14:paraId="18BFFD03">
      <w:pPr>
        <w:spacing w:line="360" w:lineRule="auto"/>
        <w:ind w:left="482"/>
        <w:rPr>
          <w:rFonts w:eastAsiaTheme="minorEastAsia"/>
          <w:b/>
          <w:sz w:val="21"/>
          <w:szCs w:val="21"/>
        </w:rPr>
      </w:pPr>
      <w:r>
        <w:rPr>
          <w:rFonts w:eastAsiaTheme="minorEastAsia"/>
          <w:b/>
          <w:sz w:val="21"/>
          <w:szCs w:val="21"/>
        </w:rPr>
        <w:t>第十</w:t>
      </w:r>
      <w:r>
        <w:rPr>
          <w:rFonts w:hint="eastAsia" w:eastAsiaTheme="minorEastAsia"/>
          <w:b/>
          <w:sz w:val="21"/>
          <w:szCs w:val="21"/>
          <w:lang w:val="en-US" w:eastAsia="zh-CN"/>
        </w:rPr>
        <w:t>三</w:t>
      </w:r>
      <w:r>
        <w:rPr>
          <w:rFonts w:eastAsiaTheme="minorEastAsia"/>
          <w:b/>
          <w:sz w:val="21"/>
          <w:szCs w:val="21"/>
        </w:rPr>
        <w:t>条  争议的解决方式</w:t>
      </w:r>
    </w:p>
    <w:p w14:paraId="1885B9B0">
      <w:pPr>
        <w:spacing w:line="360" w:lineRule="auto"/>
        <w:ind w:firstLine="420" w:firstLineChars="200"/>
        <w:rPr>
          <w:rFonts w:eastAsiaTheme="minorEastAsia"/>
          <w:sz w:val="21"/>
          <w:szCs w:val="21"/>
        </w:rPr>
      </w:pPr>
      <w:r>
        <w:rPr>
          <w:rFonts w:eastAsiaTheme="minorEastAsia"/>
          <w:sz w:val="21"/>
          <w:szCs w:val="21"/>
        </w:rPr>
        <w:t>1.因货物的质量问题发生争议的，应当邀请国家认可的质量检测机构对货物质量进行鉴定。货物符合质量标准的，鉴定费由甲方承担；货物不符合质量标准的，鉴定费由乙方承担。</w:t>
      </w:r>
    </w:p>
    <w:p w14:paraId="7C747B14">
      <w:pPr>
        <w:spacing w:line="360" w:lineRule="auto"/>
        <w:ind w:firstLine="420" w:firstLineChars="200"/>
        <w:rPr>
          <w:rFonts w:eastAsiaTheme="minorEastAsia"/>
          <w:sz w:val="21"/>
          <w:szCs w:val="21"/>
        </w:rPr>
      </w:pPr>
      <w:r>
        <w:rPr>
          <w:rFonts w:eastAsiaTheme="minorEastAsia"/>
          <w:sz w:val="21"/>
          <w:szCs w:val="21"/>
        </w:rPr>
        <w:t>2.在解释或者执行本合同的过程中发生争议时，双方应通过协商方式解决。</w:t>
      </w:r>
    </w:p>
    <w:p w14:paraId="33C6C273">
      <w:pPr>
        <w:spacing w:line="480" w:lineRule="exact"/>
        <w:ind w:firstLine="420" w:firstLineChars="200"/>
        <w:rPr>
          <w:rFonts w:eastAsiaTheme="minorEastAsia"/>
          <w:sz w:val="21"/>
          <w:szCs w:val="21"/>
        </w:rPr>
      </w:pPr>
      <w:r>
        <w:rPr>
          <w:rFonts w:eastAsiaTheme="minorEastAsia"/>
          <w:sz w:val="21"/>
          <w:szCs w:val="21"/>
        </w:rPr>
        <w:t>3.经协商不能解决的争议，双方可选择以下第</w:t>
      </w:r>
      <w:r>
        <w:rPr>
          <w:rFonts w:eastAsiaTheme="minorEastAsia"/>
          <w:sz w:val="21"/>
          <w:szCs w:val="21"/>
          <w:u w:val="single"/>
        </w:rPr>
        <w:t xml:space="preserve">   </w:t>
      </w:r>
      <w:r>
        <w:rPr>
          <w:rFonts w:eastAsiaTheme="minorEastAsia"/>
          <w:sz w:val="21"/>
          <w:szCs w:val="21"/>
        </w:rPr>
        <w:t>种方式解决：</w:t>
      </w:r>
    </w:p>
    <w:p w14:paraId="47CD17A6">
      <w:pPr>
        <w:spacing w:line="480" w:lineRule="exact"/>
        <w:ind w:firstLine="420" w:firstLineChars="200"/>
        <w:rPr>
          <w:rFonts w:eastAsiaTheme="minorEastAsia"/>
          <w:sz w:val="21"/>
          <w:szCs w:val="21"/>
        </w:rPr>
      </w:pPr>
      <w:r>
        <w:rPr>
          <w:rFonts w:eastAsiaTheme="minorEastAsia"/>
          <w:sz w:val="21"/>
          <w:szCs w:val="21"/>
        </w:rPr>
        <w:t>①向洛阳市有管辖权的法院提起诉讼；</w:t>
      </w:r>
    </w:p>
    <w:p w14:paraId="1223697E">
      <w:pPr>
        <w:spacing w:line="480" w:lineRule="exact"/>
        <w:ind w:firstLine="420" w:firstLineChars="200"/>
        <w:rPr>
          <w:rFonts w:eastAsiaTheme="minorEastAsia"/>
          <w:sz w:val="21"/>
          <w:szCs w:val="21"/>
        </w:rPr>
      </w:pPr>
      <w:r>
        <w:rPr>
          <w:rFonts w:eastAsiaTheme="minorEastAsia"/>
          <w:sz w:val="21"/>
          <w:szCs w:val="21"/>
        </w:rPr>
        <w:t>②向洛阳仲裁委员会提出仲裁。</w:t>
      </w:r>
    </w:p>
    <w:p w14:paraId="30E5F0CA">
      <w:pPr>
        <w:spacing w:line="480" w:lineRule="exact"/>
        <w:ind w:firstLine="420" w:firstLineChars="200"/>
        <w:rPr>
          <w:rFonts w:eastAsiaTheme="minorEastAsia"/>
          <w:sz w:val="21"/>
          <w:szCs w:val="21"/>
        </w:rPr>
      </w:pPr>
      <w:r>
        <w:rPr>
          <w:rFonts w:eastAsiaTheme="minorEastAsia"/>
          <w:sz w:val="21"/>
          <w:szCs w:val="21"/>
        </w:rPr>
        <w:t>4.在法院审理和仲裁期间，除有争议部分外，本合同其他部分可以履行的仍应按合同条款继续履行。</w:t>
      </w:r>
    </w:p>
    <w:p w14:paraId="440F56DA">
      <w:pPr>
        <w:spacing w:line="360" w:lineRule="auto"/>
        <w:ind w:left="482"/>
        <w:rPr>
          <w:rFonts w:eastAsiaTheme="minorEastAsia"/>
          <w:b/>
          <w:sz w:val="21"/>
          <w:szCs w:val="21"/>
        </w:rPr>
      </w:pPr>
      <w:r>
        <w:rPr>
          <w:rFonts w:eastAsiaTheme="minorEastAsia"/>
          <w:b/>
          <w:sz w:val="21"/>
          <w:szCs w:val="21"/>
        </w:rPr>
        <w:t>第十</w:t>
      </w:r>
      <w:r>
        <w:rPr>
          <w:rFonts w:hint="eastAsia" w:eastAsiaTheme="minorEastAsia"/>
          <w:b/>
          <w:sz w:val="21"/>
          <w:szCs w:val="21"/>
          <w:lang w:val="en-US" w:eastAsia="zh-CN"/>
        </w:rPr>
        <w:t>四</w:t>
      </w:r>
      <w:r>
        <w:rPr>
          <w:rFonts w:eastAsiaTheme="minorEastAsia"/>
          <w:b/>
          <w:sz w:val="21"/>
          <w:szCs w:val="21"/>
        </w:rPr>
        <w:t>条  其他</w:t>
      </w:r>
    </w:p>
    <w:p w14:paraId="65CE60B9">
      <w:pPr>
        <w:spacing w:line="360" w:lineRule="auto"/>
        <w:ind w:firstLine="420" w:firstLineChars="200"/>
        <w:rPr>
          <w:rFonts w:eastAsiaTheme="minorEastAsia"/>
          <w:sz w:val="21"/>
          <w:szCs w:val="21"/>
        </w:rPr>
      </w:pPr>
      <w:r>
        <w:rPr>
          <w:rFonts w:eastAsiaTheme="minorEastAsia"/>
          <w:sz w:val="21"/>
          <w:szCs w:val="21"/>
        </w:rPr>
        <w:t>符合《政府采购法》第49条规定的，经双方协商，办理政府采购手续后，可签订补充合同，所签订的补充合同与本合同具有同等法律效力。</w:t>
      </w:r>
    </w:p>
    <w:p w14:paraId="379D945A">
      <w:pPr>
        <w:spacing w:line="360" w:lineRule="auto"/>
        <w:ind w:firstLine="420" w:firstLineChars="200"/>
        <w:rPr>
          <w:rFonts w:eastAsiaTheme="minorEastAsia"/>
          <w:sz w:val="21"/>
          <w:szCs w:val="21"/>
        </w:rPr>
      </w:pPr>
      <w:r>
        <w:rPr>
          <w:rFonts w:eastAsiaTheme="minorEastAsia"/>
          <w:sz w:val="21"/>
          <w:szCs w:val="21"/>
        </w:rPr>
        <w:t>本合同一式</w:t>
      </w:r>
      <w:r>
        <w:rPr>
          <w:rFonts w:eastAsiaTheme="minorEastAsia"/>
          <w:sz w:val="21"/>
          <w:szCs w:val="21"/>
          <w:u w:val="single"/>
        </w:rPr>
        <w:t xml:space="preserve">    </w:t>
      </w:r>
      <w:r>
        <w:rPr>
          <w:rFonts w:eastAsiaTheme="minorEastAsia"/>
          <w:sz w:val="21"/>
          <w:szCs w:val="21"/>
        </w:rPr>
        <w:t>份，甲、乙双方各执</w:t>
      </w:r>
      <w:r>
        <w:rPr>
          <w:rFonts w:eastAsiaTheme="minorEastAsia"/>
          <w:sz w:val="21"/>
          <w:szCs w:val="21"/>
          <w:u w:val="single"/>
        </w:rPr>
        <w:t xml:space="preserve">    </w:t>
      </w:r>
      <w:r>
        <w:rPr>
          <w:rFonts w:eastAsiaTheme="minorEastAsia"/>
          <w:sz w:val="21"/>
          <w:szCs w:val="21"/>
        </w:rPr>
        <w:t>份。</w:t>
      </w:r>
    </w:p>
    <w:p w14:paraId="70C7B004">
      <w:pPr>
        <w:spacing w:line="360" w:lineRule="auto"/>
        <w:ind w:firstLine="420" w:firstLineChars="200"/>
        <w:rPr>
          <w:rFonts w:eastAsiaTheme="minorEastAsia"/>
          <w:sz w:val="21"/>
          <w:szCs w:val="21"/>
        </w:rPr>
      </w:pPr>
    </w:p>
    <w:p w14:paraId="7162E156">
      <w:pPr>
        <w:spacing w:line="360" w:lineRule="auto"/>
        <w:ind w:firstLine="420" w:firstLineChars="200"/>
        <w:rPr>
          <w:rFonts w:eastAsiaTheme="minorEastAsia"/>
          <w:sz w:val="21"/>
          <w:szCs w:val="21"/>
        </w:rPr>
      </w:pPr>
      <w:r>
        <w:rPr>
          <w:rFonts w:eastAsiaTheme="minorEastAsia"/>
          <w:sz w:val="21"/>
          <w:szCs w:val="21"/>
        </w:rPr>
        <w:t xml:space="preserve">甲   方：                       </w:t>
      </w:r>
      <w:r>
        <w:rPr>
          <w:rFonts w:hint="eastAsia" w:eastAsiaTheme="minorEastAsia"/>
          <w:sz w:val="21"/>
          <w:szCs w:val="21"/>
          <w:lang w:val="en-US" w:eastAsia="zh-CN"/>
        </w:rPr>
        <w:t xml:space="preserve"> </w:t>
      </w:r>
      <w:r>
        <w:rPr>
          <w:rFonts w:eastAsiaTheme="minorEastAsia"/>
          <w:sz w:val="21"/>
          <w:szCs w:val="21"/>
        </w:rPr>
        <w:t xml:space="preserve"> 乙   方：</w:t>
      </w:r>
    </w:p>
    <w:p w14:paraId="525BD10B">
      <w:pPr>
        <w:spacing w:line="360" w:lineRule="auto"/>
        <w:ind w:firstLine="420" w:firstLineChars="200"/>
        <w:rPr>
          <w:rFonts w:eastAsiaTheme="minorEastAsia"/>
          <w:sz w:val="21"/>
          <w:szCs w:val="21"/>
        </w:rPr>
      </w:pPr>
      <w:r>
        <w:rPr>
          <w:rFonts w:eastAsiaTheme="minorEastAsia"/>
          <w:sz w:val="21"/>
          <w:szCs w:val="21"/>
        </w:rPr>
        <w:t>名称：（盖章）                    名称：（盖章）</w:t>
      </w:r>
    </w:p>
    <w:p w14:paraId="6867A031">
      <w:pPr>
        <w:spacing w:line="360" w:lineRule="auto"/>
        <w:ind w:firstLine="420" w:firstLineChars="200"/>
        <w:rPr>
          <w:rFonts w:eastAsiaTheme="minorEastAsia"/>
          <w:sz w:val="21"/>
          <w:szCs w:val="21"/>
        </w:rPr>
      </w:pPr>
      <w:r>
        <w:rPr>
          <w:rFonts w:eastAsiaTheme="minorEastAsia"/>
          <w:sz w:val="21"/>
          <w:szCs w:val="21"/>
        </w:rPr>
        <w:t xml:space="preserve">地址：                           </w:t>
      </w:r>
      <w:r>
        <w:rPr>
          <w:rFonts w:hint="eastAsia" w:eastAsiaTheme="minorEastAsia"/>
          <w:sz w:val="21"/>
          <w:szCs w:val="21"/>
          <w:lang w:val="en-US" w:eastAsia="zh-CN"/>
        </w:rPr>
        <w:t xml:space="preserve"> </w:t>
      </w:r>
      <w:r>
        <w:rPr>
          <w:rFonts w:eastAsiaTheme="minorEastAsia"/>
          <w:sz w:val="21"/>
          <w:szCs w:val="21"/>
        </w:rPr>
        <w:t>地址：</w:t>
      </w:r>
    </w:p>
    <w:p w14:paraId="406F373B">
      <w:pPr>
        <w:spacing w:line="360" w:lineRule="auto"/>
        <w:ind w:firstLine="420" w:firstLineChars="200"/>
        <w:rPr>
          <w:rFonts w:eastAsiaTheme="minorEastAsia"/>
          <w:sz w:val="21"/>
          <w:szCs w:val="21"/>
        </w:rPr>
      </w:pPr>
      <w:r>
        <w:rPr>
          <w:rFonts w:eastAsiaTheme="minorEastAsia"/>
          <w:sz w:val="21"/>
          <w:szCs w:val="21"/>
        </w:rPr>
        <w:t>法定代表人（签字）：              法定代表人（签字）：</w:t>
      </w:r>
    </w:p>
    <w:p w14:paraId="69025FA1">
      <w:pPr>
        <w:spacing w:line="360" w:lineRule="auto"/>
        <w:ind w:firstLine="420" w:firstLineChars="200"/>
        <w:rPr>
          <w:rFonts w:eastAsiaTheme="minorEastAsia"/>
          <w:sz w:val="21"/>
          <w:szCs w:val="21"/>
        </w:rPr>
      </w:pPr>
      <w:r>
        <w:rPr>
          <w:rFonts w:eastAsiaTheme="minorEastAsia"/>
          <w:sz w:val="21"/>
          <w:szCs w:val="21"/>
        </w:rPr>
        <w:t>授权代表（签字）：                授权代表（签字）：</w:t>
      </w:r>
    </w:p>
    <w:p w14:paraId="4AD9E324">
      <w:pPr>
        <w:spacing w:line="360" w:lineRule="auto"/>
        <w:ind w:firstLine="420" w:firstLineChars="200"/>
        <w:rPr>
          <w:rFonts w:eastAsiaTheme="minorEastAsia"/>
          <w:sz w:val="21"/>
          <w:szCs w:val="21"/>
        </w:rPr>
      </w:pPr>
      <w:r>
        <w:rPr>
          <w:rFonts w:eastAsiaTheme="minorEastAsia"/>
          <w:sz w:val="21"/>
          <w:szCs w:val="21"/>
        </w:rPr>
        <w:t xml:space="preserve">开户银行：                       </w:t>
      </w:r>
      <w:r>
        <w:rPr>
          <w:rFonts w:hint="eastAsia" w:eastAsiaTheme="minorEastAsia"/>
          <w:sz w:val="21"/>
          <w:szCs w:val="21"/>
          <w:lang w:val="en-US" w:eastAsia="zh-CN"/>
        </w:rPr>
        <w:t xml:space="preserve"> </w:t>
      </w:r>
      <w:r>
        <w:rPr>
          <w:rFonts w:eastAsiaTheme="minorEastAsia"/>
          <w:sz w:val="21"/>
          <w:szCs w:val="21"/>
        </w:rPr>
        <w:t>开户银行（基本账户）：</w:t>
      </w:r>
    </w:p>
    <w:p w14:paraId="08CB609B">
      <w:pPr>
        <w:spacing w:line="360" w:lineRule="auto"/>
        <w:ind w:firstLine="420" w:firstLineChars="200"/>
        <w:rPr>
          <w:rFonts w:eastAsiaTheme="minorEastAsia"/>
          <w:sz w:val="21"/>
          <w:szCs w:val="21"/>
        </w:rPr>
      </w:pPr>
      <w:r>
        <w:rPr>
          <w:rFonts w:hint="eastAsia" w:eastAsiaTheme="minorEastAsia"/>
          <w:sz w:val="21"/>
          <w:szCs w:val="21"/>
          <w:lang w:eastAsia="zh-CN"/>
        </w:rPr>
        <w:t>银行账号</w:t>
      </w:r>
      <w:r>
        <w:rPr>
          <w:rFonts w:eastAsiaTheme="minorEastAsia"/>
          <w:sz w:val="21"/>
          <w:szCs w:val="21"/>
        </w:rPr>
        <w:t xml:space="preserve">：                       </w:t>
      </w:r>
      <w:r>
        <w:rPr>
          <w:rFonts w:hint="eastAsia" w:eastAsiaTheme="minorEastAsia"/>
          <w:sz w:val="21"/>
          <w:szCs w:val="21"/>
          <w:lang w:val="en-US" w:eastAsia="zh-CN"/>
        </w:rPr>
        <w:t xml:space="preserve"> 银行账号</w:t>
      </w:r>
      <w:r>
        <w:rPr>
          <w:rFonts w:eastAsiaTheme="minorEastAsia"/>
          <w:sz w:val="21"/>
          <w:szCs w:val="21"/>
        </w:rPr>
        <w:t>（基本账户）：</w:t>
      </w:r>
    </w:p>
    <w:p w14:paraId="39BF96B3">
      <w:pPr>
        <w:spacing w:line="360" w:lineRule="auto"/>
        <w:ind w:firstLine="420" w:firstLineChars="200"/>
        <w:rPr>
          <w:rFonts w:eastAsiaTheme="minorEastAsia"/>
          <w:sz w:val="21"/>
          <w:szCs w:val="21"/>
        </w:rPr>
      </w:pPr>
      <w:r>
        <w:rPr>
          <w:rFonts w:eastAsiaTheme="minorEastAsia"/>
          <w:sz w:val="21"/>
          <w:szCs w:val="21"/>
        </w:rPr>
        <w:t>合同法律审核（盖章）：</w:t>
      </w:r>
    </w:p>
    <w:p w14:paraId="723347D8">
      <w:pPr>
        <w:spacing w:line="420" w:lineRule="exact"/>
        <w:ind w:firstLine="420" w:firstLineChars="200"/>
        <w:rPr>
          <w:rFonts w:asciiTheme="minorEastAsia" w:hAnsiTheme="minorEastAsia" w:eastAsiaTheme="minorEastAsia" w:cstheme="minorEastAsia"/>
          <w:sz w:val="21"/>
          <w:szCs w:val="21"/>
        </w:rPr>
      </w:pPr>
      <w:r>
        <w:rPr>
          <w:rFonts w:eastAsiaTheme="minorEastAsia"/>
          <w:sz w:val="21"/>
          <w:szCs w:val="21"/>
        </w:rPr>
        <w:t>时  间：         年     月     日</w:t>
      </w:r>
    </w:p>
    <w:p w14:paraId="5487C53C">
      <w:pPr>
        <w:spacing w:line="420" w:lineRule="exact"/>
        <w:ind w:firstLine="444" w:firstLineChars="200"/>
        <w:rPr>
          <w:rFonts w:ascii="宋体" w:hAnsi="宋体" w:cs="宋体"/>
          <w:spacing w:val="6"/>
          <w:sz w:val="21"/>
          <w:szCs w:val="21"/>
        </w:rPr>
      </w:pPr>
    </w:p>
    <w:p w14:paraId="41CB2A7A">
      <w:pPr>
        <w:rPr>
          <w:rFonts w:ascii="宋体" w:hAnsi="宋体" w:cs="宋体"/>
          <w:spacing w:val="6"/>
          <w:sz w:val="21"/>
          <w:szCs w:val="21"/>
        </w:rPr>
      </w:pPr>
      <w:r>
        <w:rPr>
          <w:rFonts w:hint="eastAsia" w:ascii="宋体" w:hAnsi="宋体" w:cs="宋体"/>
          <w:spacing w:val="6"/>
          <w:sz w:val="21"/>
          <w:szCs w:val="21"/>
        </w:rPr>
        <w:br w:type="page"/>
      </w:r>
    </w:p>
    <w:p w14:paraId="7AAACFE1">
      <w:pPr>
        <w:spacing w:line="480" w:lineRule="exact"/>
        <w:rPr>
          <w:rFonts w:ascii="宋体" w:hAnsi="宋体" w:cs="宋体"/>
          <w:spacing w:val="6"/>
          <w:sz w:val="21"/>
          <w:szCs w:val="21"/>
        </w:rPr>
      </w:pPr>
      <w:r>
        <w:rPr>
          <w:rFonts w:hint="eastAsia" w:ascii="宋体" w:hAnsi="宋体" w:cs="宋体"/>
          <w:spacing w:val="6"/>
          <w:sz w:val="21"/>
          <w:szCs w:val="21"/>
        </w:rPr>
        <w:t>附件</w:t>
      </w:r>
    </w:p>
    <w:p w14:paraId="217C5192">
      <w:pPr>
        <w:spacing w:line="480" w:lineRule="exact"/>
        <w:jc w:val="center"/>
        <w:rPr>
          <w:rFonts w:ascii="宋体" w:hAnsi="宋体" w:cs="宋体"/>
          <w:spacing w:val="6"/>
          <w:sz w:val="21"/>
          <w:szCs w:val="21"/>
        </w:rPr>
      </w:pPr>
      <w:r>
        <w:rPr>
          <w:rFonts w:hint="eastAsia" w:ascii="宋体" w:hAnsi="宋体" w:cs="宋体"/>
          <w:spacing w:val="6"/>
          <w:sz w:val="21"/>
          <w:szCs w:val="21"/>
        </w:rPr>
        <w:t>供货明细项目一览表</w:t>
      </w:r>
    </w:p>
    <w:p w14:paraId="772BE16D">
      <w:pPr>
        <w:spacing w:line="480" w:lineRule="exact"/>
        <w:ind w:firstLine="333" w:firstLineChars="150"/>
        <w:jc w:val="center"/>
        <w:rPr>
          <w:rFonts w:ascii="宋体" w:hAnsi="宋体" w:cs="宋体"/>
          <w:spacing w:val="6"/>
          <w:sz w:val="21"/>
          <w:szCs w:val="21"/>
        </w:rPr>
      </w:pPr>
    </w:p>
    <w:tbl>
      <w:tblPr>
        <w:tblStyle w:val="18"/>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62"/>
        <w:gridCol w:w="2150"/>
        <w:gridCol w:w="1133"/>
        <w:gridCol w:w="850"/>
        <w:gridCol w:w="1250"/>
        <w:gridCol w:w="1255"/>
        <w:gridCol w:w="1440"/>
      </w:tblGrid>
      <w:tr w14:paraId="326E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671" w:type="dxa"/>
            <w:vAlign w:val="center"/>
          </w:tcPr>
          <w:p w14:paraId="2444D487">
            <w:pPr>
              <w:pStyle w:val="10"/>
              <w:spacing w:line="240" w:lineRule="atLeast"/>
              <w:jc w:val="center"/>
              <w:rPr>
                <w:rFonts w:hAnsi="宋体" w:cs="宋体"/>
                <w:color w:val="000000"/>
                <w:spacing w:val="6"/>
                <w:sz w:val="21"/>
                <w:szCs w:val="21"/>
              </w:rPr>
            </w:pPr>
            <w:r>
              <w:rPr>
                <w:rFonts w:hint="eastAsia" w:hAnsi="宋体" w:cs="宋体"/>
                <w:color w:val="000000"/>
                <w:spacing w:val="6"/>
                <w:sz w:val="21"/>
                <w:szCs w:val="21"/>
              </w:rPr>
              <w:t>序号</w:t>
            </w:r>
          </w:p>
        </w:tc>
        <w:tc>
          <w:tcPr>
            <w:tcW w:w="1162" w:type="dxa"/>
            <w:vAlign w:val="center"/>
          </w:tcPr>
          <w:p w14:paraId="4B10C39E">
            <w:pPr>
              <w:pStyle w:val="10"/>
              <w:spacing w:line="240" w:lineRule="atLeast"/>
              <w:jc w:val="center"/>
              <w:rPr>
                <w:rFonts w:hAnsi="宋体" w:cs="宋体"/>
                <w:color w:val="000000"/>
                <w:spacing w:val="6"/>
                <w:sz w:val="21"/>
                <w:szCs w:val="21"/>
              </w:rPr>
            </w:pPr>
            <w:r>
              <w:rPr>
                <w:rFonts w:hint="eastAsia" w:hAnsi="宋体" w:cs="宋体"/>
                <w:color w:val="000000"/>
                <w:spacing w:val="6"/>
                <w:sz w:val="21"/>
                <w:szCs w:val="21"/>
              </w:rPr>
              <w:t>货物名称</w:t>
            </w:r>
          </w:p>
        </w:tc>
        <w:tc>
          <w:tcPr>
            <w:tcW w:w="2150" w:type="dxa"/>
            <w:vAlign w:val="center"/>
          </w:tcPr>
          <w:p w14:paraId="608D7F15">
            <w:pPr>
              <w:pStyle w:val="10"/>
              <w:spacing w:line="240" w:lineRule="atLeast"/>
              <w:jc w:val="center"/>
              <w:rPr>
                <w:rFonts w:hAnsi="宋体" w:cs="宋体"/>
                <w:color w:val="000000"/>
                <w:spacing w:val="6"/>
                <w:sz w:val="21"/>
                <w:szCs w:val="21"/>
              </w:rPr>
            </w:pPr>
            <w:r>
              <w:rPr>
                <w:rFonts w:hint="eastAsia" w:hAnsi="宋体" w:cs="宋体"/>
                <w:color w:val="000000"/>
                <w:spacing w:val="6"/>
                <w:sz w:val="21"/>
                <w:szCs w:val="21"/>
              </w:rPr>
              <w:t>品牌型号规格及</w:t>
            </w:r>
          </w:p>
          <w:p w14:paraId="6A10043D">
            <w:pPr>
              <w:pStyle w:val="10"/>
              <w:spacing w:line="240" w:lineRule="atLeast"/>
              <w:jc w:val="center"/>
              <w:rPr>
                <w:rFonts w:hAnsi="宋体" w:cs="宋体"/>
                <w:color w:val="000000"/>
                <w:spacing w:val="6"/>
                <w:sz w:val="21"/>
                <w:szCs w:val="21"/>
              </w:rPr>
            </w:pPr>
            <w:r>
              <w:rPr>
                <w:rFonts w:hint="eastAsia" w:hAnsi="宋体" w:cs="宋体"/>
                <w:color w:val="000000"/>
                <w:spacing w:val="6"/>
                <w:sz w:val="21"/>
                <w:szCs w:val="21"/>
              </w:rPr>
              <w:t>主要技术参数</w:t>
            </w:r>
          </w:p>
        </w:tc>
        <w:tc>
          <w:tcPr>
            <w:tcW w:w="1133" w:type="dxa"/>
            <w:vAlign w:val="center"/>
          </w:tcPr>
          <w:p w14:paraId="22A633A4">
            <w:pPr>
              <w:pStyle w:val="10"/>
              <w:spacing w:line="240" w:lineRule="atLeast"/>
              <w:jc w:val="center"/>
              <w:rPr>
                <w:rFonts w:hAnsi="宋体" w:cs="宋体"/>
                <w:color w:val="000000"/>
                <w:spacing w:val="6"/>
                <w:sz w:val="21"/>
                <w:szCs w:val="21"/>
              </w:rPr>
            </w:pPr>
            <w:r>
              <w:rPr>
                <w:rFonts w:hint="eastAsia" w:hAnsi="宋体" w:cs="宋体"/>
                <w:color w:val="000000"/>
                <w:spacing w:val="6"/>
                <w:sz w:val="21"/>
                <w:szCs w:val="21"/>
              </w:rPr>
              <w:t>计量单位</w:t>
            </w:r>
          </w:p>
        </w:tc>
        <w:tc>
          <w:tcPr>
            <w:tcW w:w="850" w:type="dxa"/>
            <w:vAlign w:val="center"/>
          </w:tcPr>
          <w:p w14:paraId="7FBB73BF">
            <w:pPr>
              <w:pStyle w:val="10"/>
              <w:spacing w:line="240" w:lineRule="atLeast"/>
              <w:jc w:val="center"/>
              <w:rPr>
                <w:rFonts w:hAnsi="宋体" w:cs="宋体"/>
                <w:color w:val="000000"/>
                <w:spacing w:val="6"/>
                <w:sz w:val="21"/>
                <w:szCs w:val="21"/>
              </w:rPr>
            </w:pPr>
            <w:r>
              <w:rPr>
                <w:rFonts w:hint="eastAsia" w:hAnsi="宋体" w:cs="宋体"/>
                <w:color w:val="000000"/>
                <w:spacing w:val="6"/>
                <w:sz w:val="21"/>
                <w:szCs w:val="21"/>
              </w:rPr>
              <w:t>数量</w:t>
            </w:r>
          </w:p>
        </w:tc>
        <w:tc>
          <w:tcPr>
            <w:tcW w:w="1250" w:type="dxa"/>
            <w:vAlign w:val="center"/>
          </w:tcPr>
          <w:p w14:paraId="2424A159">
            <w:pPr>
              <w:pStyle w:val="10"/>
              <w:spacing w:line="240" w:lineRule="atLeast"/>
              <w:jc w:val="center"/>
              <w:rPr>
                <w:rFonts w:hAnsi="宋体" w:cs="宋体"/>
                <w:color w:val="000000"/>
                <w:spacing w:val="6"/>
                <w:sz w:val="21"/>
                <w:szCs w:val="21"/>
              </w:rPr>
            </w:pPr>
            <w:r>
              <w:rPr>
                <w:rFonts w:hint="eastAsia" w:hAnsi="宋体" w:cs="宋体"/>
                <w:color w:val="000000"/>
                <w:spacing w:val="6"/>
                <w:sz w:val="21"/>
                <w:szCs w:val="21"/>
              </w:rPr>
              <w:t>单价（元）</w:t>
            </w:r>
          </w:p>
        </w:tc>
        <w:tc>
          <w:tcPr>
            <w:tcW w:w="1255" w:type="dxa"/>
            <w:vAlign w:val="center"/>
          </w:tcPr>
          <w:p w14:paraId="6D304947">
            <w:pPr>
              <w:pStyle w:val="10"/>
              <w:spacing w:line="240" w:lineRule="atLeast"/>
              <w:jc w:val="center"/>
              <w:rPr>
                <w:rFonts w:hAnsi="宋体" w:cs="宋体"/>
                <w:color w:val="000000"/>
                <w:spacing w:val="6"/>
                <w:sz w:val="21"/>
                <w:szCs w:val="21"/>
              </w:rPr>
            </w:pPr>
            <w:r>
              <w:rPr>
                <w:rFonts w:hint="eastAsia" w:hAnsi="宋体" w:cs="宋体"/>
                <w:color w:val="000000"/>
                <w:spacing w:val="6"/>
                <w:sz w:val="21"/>
                <w:szCs w:val="21"/>
              </w:rPr>
              <w:t>总价（元）</w:t>
            </w:r>
          </w:p>
        </w:tc>
        <w:tc>
          <w:tcPr>
            <w:tcW w:w="1440" w:type="dxa"/>
            <w:vAlign w:val="center"/>
          </w:tcPr>
          <w:p w14:paraId="38C56E68">
            <w:pPr>
              <w:pStyle w:val="10"/>
              <w:spacing w:line="240" w:lineRule="atLeast"/>
              <w:jc w:val="center"/>
              <w:rPr>
                <w:rFonts w:hAnsi="宋体" w:cs="宋体"/>
                <w:color w:val="000000"/>
                <w:spacing w:val="6"/>
                <w:sz w:val="21"/>
                <w:szCs w:val="21"/>
              </w:rPr>
            </w:pPr>
            <w:r>
              <w:rPr>
                <w:rFonts w:hint="eastAsia" w:hAnsi="宋体" w:cs="宋体"/>
                <w:color w:val="000000"/>
                <w:spacing w:val="6"/>
                <w:sz w:val="21"/>
                <w:szCs w:val="21"/>
              </w:rPr>
              <w:t>产地生产</w:t>
            </w:r>
          </w:p>
          <w:p w14:paraId="6AA54F9D">
            <w:pPr>
              <w:pStyle w:val="10"/>
              <w:spacing w:line="240" w:lineRule="atLeast"/>
              <w:jc w:val="center"/>
              <w:rPr>
                <w:rFonts w:hAnsi="宋体" w:cs="宋体"/>
                <w:color w:val="000000"/>
                <w:spacing w:val="6"/>
                <w:sz w:val="21"/>
                <w:szCs w:val="21"/>
              </w:rPr>
            </w:pPr>
            <w:r>
              <w:rPr>
                <w:rFonts w:hint="eastAsia" w:hAnsi="宋体" w:cs="宋体"/>
                <w:color w:val="000000"/>
                <w:spacing w:val="6"/>
                <w:sz w:val="21"/>
                <w:szCs w:val="21"/>
              </w:rPr>
              <w:t>厂商名称</w:t>
            </w:r>
          </w:p>
        </w:tc>
      </w:tr>
      <w:tr w14:paraId="631C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526F3E4A">
            <w:pPr>
              <w:pStyle w:val="10"/>
              <w:spacing w:line="360" w:lineRule="auto"/>
              <w:rPr>
                <w:rFonts w:hAnsi="宋体" w:cs="宋体"/>
                <w:color w:val="000000"/>
                <w:spacing w:val="6"/>
                <w:sz w:val="21"/>
                <w:szCs w:val="21"/>
              </w:rPr>
            </w:pPr>
          </w:p>
        </w:tc>
        <w:tc>
          <w:tcPr>
            <w:tcW w:w="1162" w:type="dxa"/>
          </w:tcPr>
          <w:p w14:paraId="2F1D5BA6">
            <w:pPr>
              <w:pStyle w:val="10"/>
              <w:spacing w:line="360" w:lineRule="auto"/>
              <w:rPr>
                <w:rFonts w:hAnsi="宋体" w:cs="宋体"/>
                <w:color w:val="000000"/>
                <w:spacing w:val="6"/>
                <w:sz w:val="21"/>
                <w:szCs w:val="21"/>
              </w:rPr>
            </w:pPr>
          </w:p>
        </w:tc>
        <w:tc>
          <w:tcPr>
            <w:tcW w:w="2150" w:type="dxa"/>
            <w:vAlign w:val="center"/>
          </w:tcPr>
          <w:p w14:paraId="296CF86F">
            <w:pPr>
              <w:pStyle w:val="10"/>
              <w:spacing w:line="360" w:lineRule="auto"/>
              <w:rPr>
                <w:rFonts w:hAnsi="宋体" w:cs="宋体"/>
                <w:color w:val="000000"/>
                <w:spacing w:val="6"/>
                <w:sz w:val="21"/>
                <w:szCs w:val="21"/>
              </w:rPr>
            </w:pPr>
            <w:r>
              <w:rPr>
                <w:rFonts w:hint="eastAsia" w:hAnsi="宋体" w:cs="宋体"/>
                <w:color w:val="000000"/>
                <w:spacing w:val="6"/>
                <w:sz w:val="21"/>
                <w:szCs w:val="21"/>
              </w:rPr>
              <w:t>（视明细项目加行）</w:t>
            </w:r>
          </w:p>
        </w:tc>
        <w:tc>
          <w:tcPr>
            <w:tcW w:w="1133" w:type="dxa"/>
          </w:tcPr>
          <w:p w14:paraId="21C68ECA">
            <w:pPr>
              <w:pStyle w:val="10"/>
              <w:spacing w:line="360" w:lineRule="auto"/>
              <w:rPr>
                <w:rFonts w:hAnsi="宋体" w:cs="宋体"/>
                <w:color w:val="000000"/>
                <w:spacing w:val="6"/>
                <w:sz w:val="21"/>
                <w:szCs w:val="21"/>
              </w:rPr>
            </w:pPr>
          </w:p>
        </w:tc>
        <w:tc>
          <w:tcPr>
            <w:tcW w:w="850" w:type="dxa"/>
          </w:tcPr>
          <w:p w14:paraId="4FA3984C">
            <w:pPr>
              <w:pStyle w:val="10"/>
              <w:spacing w:line="360" w:lineRule="auto"/>
              <w:jc w:val="center"/>
              <w:rPr>
                <w:rFonts w:hAnsi="宋体" w:cs="宋体"/>
                <w:color w:val="000000"/>
                <w:spacing w:val="6"/>
                <w:sz w:val="21"/>
                <w:szCs w:val="21"/>
              </w:rPr>
            </w:pPr>
          </w:p>
        </w:tc>
        <w:tc>
          <w:tcPr>
            <w:tcW w:w="1250" w:type="dxa"/>
          </w:tcPr>
          <w:p w14:paraId="34ECC827">
            <w:pPr>
              <w:pStyle w:val="10"/>
              <w:spacing w:line="360" w:lineRule="auto"/>
              <w:rPr>
                <w:rFonts w:hAnsi="宋体" w:cs="宋体"/>
                <w:color w:val="000000"/>
                <w:spacing w:val="6"/>
                <w:sz w:val="21"/>
                <w:szCs w:val="21"/>
              </w:rPr>
            </w:pPr>
          </w:p>
        </w:tc>
        <w:tc>
          <w:tcPr>
            <w:tcW w:w="1255" w:type="dxa"/>
          </w:tcPr>
          <w:p w14:paraId="41BDACF0">
            <w:pPr>
              <w:pStyle w:val="10"/>
              <w:spacing w:line="360" w:lineRule="auto"/>
              <w:rPr>
                <w:rFonts w:hAnsi="宋体" w:cs="宋体"/>
                <w:color w:val="000000"/>
                <w:spacing w:val="6"/>
                <w:sz w:val="21"/>
                <w:szCs w:val="21"/>
              </w:rPr>
            </w:pPr>
          </w:p>
        </w:tc>
        <w:tc>
          <w:tcPr>
            <w:tcW w:w="1440" w:type="dxa"/>
          </w:tcPr>
          <w:p w14:paraId="444F8895">
            <w:pPr>
              <w:pStyle w:val="10"/>
              <w:spacing w:line="360" w:lineRule="auto"/>
              <w:rPr>
                <w:rFonts w:hAnsi="宋体" w:cs="宋体"/>
                <w:color w:val="000000"/>
                <w:spacing w:val="6"/>
                <w:sz w:val="21"/>
                <w:szCs w:val="21"/>
              </w:rPr>
            </w:pPr>
          </w:p>
        </w:tc>
      </w:tr>
      <w:tr w14:paraId="7E12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3965C65F">
            <w:pPr>
              <w:pStyle w:val="10"/>
              <w:spacing w:line="360" w:lineRule="auto"/>
              <w:rPr>
                <w:rFonts w:hAnsi="宋体" w:cs="宋体"/>
                <w:color w:val="000000"/>
                <w:spacing w:val="6"/>
                <w:sz w:val="21"/>
                <w:szCs w:val="21"/>
              </w:rPr>
            </w:pPr>
          </w:p>
        </w:tc>
        <w:tc>
          <w:tcPr>
            <w:tcW w:w="1162" w:type="dxa"/>
          </w:tcPr>
          <w:p w14:paraId="6AB9BA66">
            <w:pPr>
              <w:pStyle w:val="10"/>
              <w:spacing w:line="360" w:lineRule="auto"/>
              <w:rPr>
                <w:rFonts w:hAnsi="宋体" w:cs="宋体"/>
                <w:color w:val="000000"/>
                <w:spacing w:val="6"/>
                <w:sz w:val="21"/>
                <w:szCs w:val="21"/>
              </w:rPr>
            </w:pPr>
          </w:p>
        </w:tc>
        <w:tc>
          <w:tcPr>
            <w:tcW w:w="2150" w:type="dxa"/>
          </w:tcPr>
          <w:p w14:paraId="790A78C0">
            <w:pPr>
              <w:pStyle w:val="10"/>
              <w:spacing w:line="360" w:lineRule="auto"/>
              <w:rPr>
                <w:rFonts w:hAnsi="宋体" w:cs="宋体"/>
                <w:color w:val="000000"/>
                <w:spacing w:val="6"/>
                <w:sz w:val="21"/>
                <w:szCs w:val="21"/>
              </w:rPr>
            </w:pPr>
          </w:p>
        </w:tc>
        <w:tc>
          <w:tcPr>
            <w:tcW w:w="1133" w:type="dxa"/>
          </w:tcPr>
          <w:p w14:paraId="4BE70EB1">
            <w:pPr>
              <w:pStyle w:val="10"/>
              <w:spacing w:line="360" w:lineRule="auto"/>
              <w:rPr>
                <w:rFonts w:hAnsi="宋体" w:cs="宋体"/>
                <w:color w:val="000000"/>
                <w:spacing w:val="6"/>
                <w:sz w:val="21"/>
                <w:szCs w:val="21"/>
              </w:rPr>
            </w:pPr>
          </w:p>
        </w:tc>
        <w:tc>
          <w:tcPr>
            <w:tcW w:w="850" w:type="dxa"/>
          </w:tcPr>
          <w:p w14:paraId="615AE6BA">
            <w:pPr>
              <w:pStyle w:val="10"/>
              <w:spacing w:line="360" w:lineRule="auto"/>
              <w:rPr>
                <w:rFonts w:hAnsi="宋体" w:cs="宋体"/>
                <w:color w:val="000000"/>
                <w:spacing w:val="6"/>
                <w:sz w:val="21"/>
                <w:szCs w:val="21"/>
              </w:rPr>
            </w:pPr>
          </w:p>
        </w:tc>
        <w:tc>
          <w:tcPr>
            <w:tcW w:w="1250" w:type="dxa"/>
          </w:tcPr>
          <w:p w14:paraId="3080D74E">
            <w:pPr>
              <w:pStyle w:val="10"/>
              <w:spacing w:line="360" w:lineRule="auto"/>
              <w:rPr>
                <w:rFonts w:hAnsi="宋体" w:cs="宋体"/>
                <w:color w:val="000000"/>
                <w:spacing w:val="6"/>
                <w:sz w:val="21"/>
                <w:szCs w:val="21"/>
              </w:rPr>
            </w:pPr>
          </w:p>
        </w:tc>
        <w:tc>
          <w:tcPr>
            <w:tcW w:w="1255" w:type="dxa"/>
          </w:tcPr>
          <w:p w14:paraId="3B97342A">
            <w:pPr>
              <w:pStyle w:val="10"/>
              <w:spacing w:line="360" w:lineRule="auto"/>
              <w:rPr>
                <w:rFonts w:hAnsi="宋体" w:cs="宋体"/>
                <w:color w:val="000000"/>
                <w:spacing w:val="6"/>
                <w:sz w:val="21"/>
                <w:szCs w:val="21"/>
              </w:rPr>
            </w:pPr>
          </w:p>
        </w:tc>
        <w:tc>
          <w:tcPr>
            <w:tcW w:w="1440" w:type="dxa"/>
          </w:tcPr>
          <w:p w14:paraId="2CC84536">
            <w:pPr>
              <w:pStyle w:val="10"/>
              <w:spacing w:line="360" w:lineRule="auto"/>
              <w:rPr>
                <w:rFonts w:hAnsi="宋体" w:cs="宋体"/>
                <w:color w:val="000000"/>
                <w:spacing w:val="6"/>
                <w:sz w:val="21"/>
                <w:szCs w:val="21"/>
              </w:rPr>
            </w:pPr>
          </w:p>
        </w:tc>
      </w:tr>
      <w:tr w14:paraId="5B0C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7CD22979">
            <w:pPr>
              <w:pStyle w:val="10"/>
              <w:spacing w:line="360" w:lineRule="auto"/>
              <w:rPr>
                <w:rFonts w:hAnsi="宋体" w:cs="宋体"/>
                <w:color w:val="000000"/>
                <w:spacing w:val="6"/>
                <w:sz w:val="21"/>
                <w:szCs w:val="21"/>
              </w:rPr>
            </w:pPr>
          </w:p>
        </w:tc>
        <w:tc>
          <w:tcPr>
            <w:tcW w:w="1162" w:type="dxa"/>
          </w:tcPr>
          <w:p w14:paraId="3E1DF8D2">
            <w:pPr>
              <w:pStyle w:val="10"/>
              <w:spacing w:line="360" w:lineRule="auto"/>
              <w:rPr>
                <w:rFonts w:hAnsi="宋体" w:cs="宋体"/>
                <w:color w:val="000000"/>
                <w:spacing w:val="6"/>
                <w:sz w:val="21"/>
                <w:szCs w:val="21"/>
              </w:rPr>
            </w:pPr>
          </w:p>
        </w:tc>
        <w:tc>
          <w:tcPr>
            <w:tcW w:w="2150" w:type="dxa"/>
          </w:tcPr>
          <w:p w14:paraId="7C6E0695">
            <w:pPr>
              <w:pStyle w:val="10"/>
              <w:spacing w:line="360" w:lineRule="auto"/>
              <w:rPr>
                <w:rFonts w:hAnsi="宋体" w:cs="宋体"/>
                <w:color w:val="000000"/>
                <w:spacing w:val="6"/>
                <w:sz w:val="21"/>
                <w:szCs w:val="21"/>
              </w:rPr>
            </w:pPr>
          </w:p>
        </w:tc>
        <w:tc>
          <w:tcPr>
            <w:tcW w:w="1133" w:type="dxa"/>
          </w:tcPr>
          <w:p w14:paraId="7D18B38B">
            <w:pPr>
              <w:pStyle w:val="10"/>
              <w:spacing w:line="360" w:lineRule="auto"/>
              <w:rPr>
                <w:rFonts w:hAnsi="宋体" w:cs="宋体"/>
                <w:color w:val="000000"/>
                <w:spacing w:val="6"/>
                <w:sz w:val="21"/>
                <w:szCs w:val="21"/>
              </w:rPr>
            </w:pPr>
          </w:p>
        </w:tc>
        <w:tc>
          <w:tcPr>
            <w:tcW w:w="850" w:type="dxa"/>
          </w:tcPr>
          <w:p w14:paraId="2A14DCB1">
            <w:pPr>
              <w:pStyle w:val="10"/>
              <w:spacing w:line="360" w:lineRule="auto"/>
              <w:rPr>
                <w:rFonts w:hAnsi="宋体" w:cs="宋体"/>
                <w:color w:val="000000"/>
                <w:spacing w:val="6"/>
                <w:sz w:val="21"/>
                <w:szCs w:val="21"/>
              </w:rPr>
            </w:pPr>
          </w:p>
        </w:tc>
        <w:tc>
          <w:tcPr>
            <w:tcW w:w="1250" w:type="dxa"/>
          </w:tcPr>
          <w:p w14:paraId="46E7B14B">
            <w:pPr>
              <w:pStyle w:val="10"/>
              <w:spacing w:line="360" w:lineRule="auto"/>
              <w:rPr>
                <w:rFonts w:hAnsi="宋体" w:cs="宋体"/>
                <w:color w:val="000000"/>
                <w:spacing w:val="6"/>
                <w:sz w:val="21"/>
                <w:szCs w:val="21"/>
              </w:rPr>
            </w:pPr>
          </w:p>
        </w:tc>
        <w:tc>
          <w:tcPr>
            <w:tcW w:w="1255" w:type="dxa"/>
          </w:tcPr>
          <w:p w14:paraId="7B2B574C">
            <w:pPr>
              <w:pStyle w:val="10"/>
              <w:spacing w:line="360" w:lineRule="auto"/>
              <w:rPr>
                <w:rFonts w:hAnsi="宋体" w:cs="宋体"/>
                <w:color w:val="000000"/>
                <w:spacing w:val="6"/>
                <w:sz w:val="21"/>
                <w:szCs w:val="21"/>
              </w:rPr>
            </w:pPr>
          </w:p>
        </w:tc>
        <w:tc>
          <w:tcPr>
            <w:tcW w:w="1440" w:type="dxa"/>
          </w:tcPr>
          <w:p w14:paraId="0CC2C5F2">
            <w:pPr>
              <w:pStyle w:val="10"/>
              <w:spacing w:line="360" w:lineRule="auto"/>
              <w:rPr>
                <w:rFonts w:hAnsi="宋体" w:cs="宋体"/>
                <w:color w:val="000000"/>
                <w:spacing w:val="6"/>
                <w:sz w:val="21"/>
                <w:szCs w:val="21"/>
              </w:rPr>
            </w:pPr>
          </w:p>
        </w:tc>
      </w:tr>
      <w:tr w14:paraId="2606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728DDF85">
            <w:pPr>
              <w:pStyle w:val="10"/>
              <w:spacing w:line="360" w:lineRule="auto"/>
              <w:rPr>
                <w:rFonts w:hAnsi="宋体" w:cs="宋体"/>
                <w:color w:val="000000"/>
                <w:spacing w:val="6"/>
                <w:sz w:val="21"/>
                <w:szCs w:val="21"/>
              </w:rPr>
            </w:pPr>
          </w:p>
        </w:tc>
        <w:tc>
          <w:tcPr>
            <w:tcW w:w="1162" w:type="dxa"/>
          </w:tcPr>
          <w:p w14:paraId="6EE60FD3">
            <w:pPr>
              <w:pStyle w:val="10"/>
              <w:spacing w:line="360" w:lineRule="auto"/>
              <w:rPr>
                <w:rFonts w:hAnsi="宋体" w:cs="宋体"/>
                <w:color w:val="000000"/>
                <w:spacing w:val="6"/>
                <w:sz w:val="21"/>
                <w:szCs w:val="21"/>
              </w:rPr>
            </w:pPr>
          </w:p>
        </w:tc>
        <w:tc>
          <w:tcPr>
            <w:tcW w:w="2150" w:type="dxa"/>
          </w:tcPr>
          <w:p w14:paraId="3FD3753B">
            <w:pPr>
              <w:pStyle w:val="10"/>
              <w:spacing w:line="360" w:lineRule="auto"/>
              <w:rPr>
                <w:rFonts w:hAnsi="宋体" w:cs="宋体"/>
                <w:color w:val="000000"/>
                <w:spacing w:val="6"/>
                <w:sz w:val="21"/>
                <w:szCs w:val="21"/>
              </w:rPr>
            </w:pPr>
          </w:p>
        </w:tc>
        <w:tc>
          <w:tcPr>
            <w:tcW w:w="1133" w:type="dxa"/>
          </w:tcPr>
          <w:p w14:paraId="22619F0C">
            <w:pPr>
              <w:pStyle w:val="10"/>
              <w:spacing w:line="360" w:lineRule="auto"/>
              <w:rPr>
                <w:rFonts w:hAnsi="宋体" w:cs="宋体"/>
                <w:color w:val="000000"/>
                <w:spacing w:val="6"/>
                <w:sz w:val="21"/>
                <w:szCs w:val="21"/>
              </w:rPr>
            </w:pPr>
          </w:p>
        </w:tc>
        <w:tc>
          <w:tcPr>
            <w:tcW w:w="850" w:type="dxa"/>
          </w:tcPr>
          <w:p w14:paraId="3DAA1D81">
            <w:pPr>
              <w:pStyle w:val="10"/>
              <w:spacing w:line="360" w:lineRule="auto"/>
              <w:rPr>
                <w:rFonts w:hAnsi="宋体" w:cs="宋体"/>
                <w:color w:val="000000"/>
                <w:spacing w:val="6"/>
                <w:sz w:val="21"/>
                <w:szCs w:val="21"/>
              </w:rPr>
            </w:pPr>
          </w:p>
        </w:tc>
        <w:tc>
          <w:tcPr>
            <w:tcW w:w="1250" w:type="dxa"/>
          </w:tcPr>
          <w:p w14:paraId="1D488736">
            <w:pPr>
              <w:pStyle w:val="10"/>
              <w:spacing w:line="360" w:lineRule="auto"/>
              <w:rPr>
                <w:rFonts w:hAnsi="宋体" w:cs="宋体"/>
                <w:color w:val="000000"/>
                <w:spacing w:val="6"/>
                <w:sz w:val="21"/>
                <w:szCs w:val="21"/>
              </w:rPr>
            </w:pPr>
          </w:p>
        </w:tc>
        <w:tc>
          <w:tcPr>
            <w:tcW w:w="1255" w:type="dxa"/>
          </w:tcPr>
          <w:p w14:paraId="05C2CD02">
            <w:pPr>
              <w:pStyle w:val="10"/>
              <w:spacing w:line="360" w:lineRule="auto"/>
              <w:rPr>
                <w:rFonts w:hAnsi="宋体" w:cs="宋体"/>
                <w:color w:val="000000"/>
                <w:spacing w:val="6"/>
                <w:sz w:val="21"/>
                <w:szCs w:val="21"/>
              </w:rPr>
            </w:pPr>
          </w:p>
        </w:tc>
        <w:tc>
          <w:tcPr>
            <w:tcW w:w="1440" w:type="dxa"/>
          </w:tcPr>
          <w:p w14:paraId="0618215E">
            <w:pPr>
              <w:pStyle w:val="10"/>
              <w:spacing w:line="360" w:lineRule="auto"/>
              <w:rPr>
                <w:rFonts w:hAnsi="宋体" w:cs="宋体"/>
                <w:color w:val="000000"/>
                <w:spacing w:val="6"/>
                <w:sz w:val="21"/>
                <w:szCs w:val="21"/>
              </w:rPr>
            </w:pPr>
          </w:p>
        </w:tc>
      </w:tr>
      <w:tr w14:paraId="4E47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03358AA4">
            <w:pPr>
              <w:pStyle w:val="10"/>
              <w:spacing w:line="360" w:lineRule="auto"/>
              <w:rPr>
                <w:rFonts w:hAnsi="宋体" w:cs="宋体"/>
                <w:color w:val="000000"/>
                <w:spacing w:val="6"/>
                <w:sz w:val="21"/>
                <w:szCs w:val="21"/>
              </w:rPr>
            </w:pPr>
          </w:p>
        </w:tc>
        <w:tc>
          <w:tcPr>
            <w:tcW w:w="1162" w:type="dxa"/>
          </w:tcPr>
          <w:p w14:paraId="09A7ADD3">
            <w:pPr>
              <w:pStyle w:val="10"/>
              <w:spacing w:line="360" w:lineRule="auto"/>
              <w:rPr>
                <w:rFonts w:hAnsi="宋体" w:cs="宋体"/>
                <w:color w:val="000000"/>
                <w:spacing w:val="6"/>
                <w:sz w:val="21"/>
                <w:szCs w:val="21"/>
              </w:rPr>
            </w:pPr>
          </w:p>
        </w:tc>
        <w:tc>
          <w:tcPr>
            <w:tcW w:w="2150" w:type="dxa"/>
          </w:tcPr>
          <w:p w14:paraId="630AEFE1">
            <w:pPr>
              <w:pStyle w:val="10"/>
              <w:spacing w:line="360" w:lineRule="auto"/>
              <w:rPr>
                <w:rFonts w:hAnsi="宋体" w:cs="宋体"/>
                <w:color w:val="000000"/>
                <w:spacing w:val="6"/>
                <w:sz w:val="21"/>
                <w:szCs w:val="21"/>
              </w:rPr>
            </w:pPr>
          </w:p>
        </w:tc>
        <w:tc>
          <w:tcPr>
            <w:tcW w:w="1133" w:type="dxa"/>
          </w:tcPr>
          <w:p w14:paraId="6F641EAE">
            <w:pPr>
              <w:pStyle w:val="10"/>
              <w:spacing w:line="360" w:lineRule="auto"/>
              <w:rPr>
                <w:rFonts w:hAnsi="宋体" w:cs="宋体"/>
                <w:color w:val="000000"/>
                <w:spacing w:val="6"/>
                <w:sz w:val="21"/>
                <w:szCs w:val="21"/>
              </w:rPr>
            </w:pPr>
          </w:p>
        </w:tc>
        <w:tc>
          <w:tcPr>
            <w:tcW w:w="850" w:type="dxa"/>
          </w:tcPr>
          <w:p w14:paraId="7A5CEF49">
            <w:pPr>
              <w:pStyle w:val="10"/>
              <w:spacing w:line="360" w:lineRule="auto"/>
              <w:rPr>
                <w:rFonts w:hAnsi="宋体" w:cs="宋体"/>
                <w:color w:val="000000"/>
                <w:spacing w:val="6"/>
                <w:sz w:val="21"/>
                <w:szCs w:val="21"/>
              </w:rPr>
            </w:pPr>
          </w:p>
        </w:tc>
        <w:tc>
          <w:tcPr>
            <w:tcW w:w="1250" w:type="dxa"/>
          </w:tcPr>
          <w:p w14:paraId="5B203E24">
            <w:pPr>
              <w:pStyle w:val="10"/>
              <w:spacing w:line="360" w:lineRule="auto"/>
              <w:rPr>
                <w:rFonts w:hAnsi="宋体" w:cs="宋体"/>
                <w:color w:val="000000"/>
                <w:spacing w:val="6"/>
                <w:sz w:val="21"/>
                <w:szCs w:val="21"/>
              </w:rPr>
            </w:pPr>
          </w:p>
        </w:tc>
        <w:tc>
          <w:tcPr>
            <w:tcW w:w="1255" w:type="dxa"/>
          </w:tcPr>
          <w:p w14:paraId="0139EF61">
            <w:pPr>
              <w:pStyle w:val="10"/>
              <w:spacing w:line="360" w:lineRule="auto"/>
              <w:rPr>
                <w:rFonts w:hAnsi="宋体" w:cs="宋体"/>
                <w:color w:val="000000"/>
                <w:spacing w:val="6"/>
                <w:sz w:val="21"/>
                <w:szCs w:val="21"/>
              </w:rPr>
            </w:pPr>
          </w:p>
        </w:tc>
        <w:tc>
          <w:tcPr>
            <w:tcW w:w="1440" w:type="dxa"/>
          </w:tcPr>
          <w:p w14:paraId="097F396F">
            <w:pPr>
              <w:pStyle w:val="10"/>
              <w:spacing w:line="360" w:lineRule="auto"/>
              <w:rPr>
                <w:rFonts w:hAnsi="宋体" w:cs="宋体"/>
                <w:color w:val="000000"/>
                <w:spacing w:val="6"/>
                <w:sz w:val="21"/>
                <w:szCs w:val="21"/>
              </w:rPr>
            </w:pPr>
          </w:p>
        </w:tc>
      </w:tr>
      <w:tr w14:paraId="589C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0960125B">
            <w:pPr>
              <w:pStyle w:val="10"/>
              <w:spacing w:line="360" w:lineRule="auto"/>
              <w:rPr>
                <w:rFonts w:hAnsi="宋体" w:cs="宋体"/>
                <w:color w:val="000000"/>
                <w:spacing w:val="6"/>
                <w:sz w:val="21"/>
                <w:szCs w:val="21"/>
              </w:rPr>
            </w:pPr>
          </w:p>
        </w:tc>
        <w:tc>
          <w:tcPr>
            <w:tcW w:w="1162" w:type="dxa"/>
          </w:tcPr>
          <w:p w14:paraId="2BBDE765">
            <w:pPr>
              <w:pStyle w:val="10"/>
              <w:spacing w:line="360" w:lineRule="auto"/>
              <w:rPr>
                <w:rFonts w:hAnsi="宋体" w:cs="宋体"/>
                <w:color w:val="000000"/>
                <w:spacing w:val="6"/>
                <w:sz w:val="21"/>
                <w:szCs w:val="21"/>
              </w:rPr>
            </w:pPr>
          </w:p>
        </w:tc>
        <w:tc>
          <w:tcPr>
            <w:tcW w:w="2150" w:type="dxa"/>
          </w:tcPr>
          <w:p w14:paraId="119275FD">
            <w:pPr>
              <w:pStyle w:val="10"/>
              <w:spacing w:line="360" w:lineRule="auto"/>
              <w:rPr>
                <w:rFonts w:hAnsi="宋体" w:cs="宋体"/>
                <w:color w:val="000000"/>
                <w:spacing w:val="6"/>
                <w:sz w:val="21"/>
                <w:szCs w:val="21"/>
              </w:rPr>
            </w:pPr>
          </w:p>
        </w:tc>
        <w:tc>
          <w:tcPr>
            <w:tcW w:w="1133" w:type="dxa"/>
          </w:tcPr>
          <w:p w14:paraId="7BC1B174">
            <w:pPr>
              <w:pStyle w:val="10"/>
              <w:spacing w:line="360" w:lineRule="auto"/>
              <w:rPr>
                <w:rFonts w:hAnsi="宋体" w:cs="宋体"/>
                <w:color w:val="000000"/>
                <w:spacing w:val="6"/>
                <w:sz w:val="21"/>
                <w:szCs w:val="21"/>
              </w:rPr>
            </w:pPr>
          </w:p>
        </w:tc>
        <w:tc>
          <w:tcPr>
            <w:tcW w:w="850" w:type="dxa"/>
          </w:tcPr>
          <w:p w14:paraId="1060A0AA">
            <w:pPr>
              <w:pStyle w:val="10"/>
              <w:spacing w:line="360" w:lineRule="auto"/>
              <w:rPr>
                <w:rFonts w:hAnsi="宋体" w:cs="宋体"/>
                <w:color w:val="000000"/>
                <w:spacing w:val="6"/>
                <w:sz w:val="21"/>
                <w:szCs w:val="21"/>
              </w:rPr>
            </w:pPr>
          </w:p>
        </w:tc>
        <w:tc>
          <w:tcPr>
            <w:tcW w:w="1250" w:type="dxa"/>
          </w:tcPr>
          <w:p w14:paraId="00A23E36">
            <w:pPr>
              <w:pStyle w:val="10"/>
              <w:spacing w:line="360" w:lineRule="auto"/>
              <w:rPr>
                <w:rFonts w:hAnsi="宋体" w:cs="宋体"/>
                <w:color w:val="000000"/>
                <w:spacing w:val="6"/>
                <w:sz w:val="21"/>
                <w:szCs w:val="21"/>
              </w:rPr>
            </w:pPr>
          </w:p>
        </w:tc>
        <w:tc>
          <w:tcPr>
            <w:tcW w:w="1255" w:type="dxa"/>
          </w:tcPr>
          <w:p w14:paraId="4617CD3F">
            <w:pPr>
              <w:pStyle w:val="10"/>
              <w:spacing w:line="360" w:lineRule="auto"/>
              <w:rPr>
                <w:rFonts w:hAnsi="宋体" w:cs="宋体"/>
                <w:color w:val="000000"/>
                <w:spacing w:val="6"/>
                <w:sz w:val="21"/>
                <w:szCs w:val="21"/>
              </w:rPr>
            </w:pPr>
          </w:p>
        </w:tc>
        <w:tc>
          <w:tcPr>
            <w:tcW w:w="1440" w:type="dxa"/>
          </w:tcPr>
          <w:p w14:paraId="5C9E6F7F">
            <w:pPr>
              <w:pStyle w:val="10"/>
              <w:spacing w:line="360" w:lineRule="auto"/>
              <w:rPr>
                <w:rFonts w:hAnsi="宋体" w:cs="宋体"/>
                <w:color w:val="000000"/>
                <w:spacing w:val="6"/>
                <w:sz w:val="21"/>
                <w:szCs w:val="21"/>
              </w:rPr>
            </w:pPr>
          </w:p>
        </w:tc>
      </w:tr>
      <w:tr w14:paraId="1150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52421F02">
            <w:pPr>
              <w:pStyle w:val="10"/>
              <w:spacing w:line="360" w:lineRule="auto"/>
              <w:rPr>
                <w:rFonts w:hAnsi="宋体" w:cs="宋体"/>
                <w:color w:val="000000"/>
                <w:spacing w:val="6"/>
                <w:sz w:val="21"/>
                <w:szCs w:val="21"/>
              </w:rPr>
            </w:pPr>
          </w:p>
        </w:tc>
        <w:tc>
          <w:tcPr>
            <w:tcW w:w="1162" w:type="dxa"/>
          </w:tcPr>
          <w:p w14:paraId="4D27A02D">
            <w:pPr>
              <w:pStyle w:val="10"/>
              <w:spacing w:line="360" w:lineRule="auto"/>
              <w:rPr>
                <w:rFonts w:hAnsi="宋体" w:cs="宋体"/>
                <w:color w:val="000000"/>
                <w:spacing w:val="6"/>
                <w:sz w:val="21"/>
                <w:szCs w:val="21"/>
              </w:rPr>
            </w:pPr>
          </w:p>
        </w:tc>
        <w:tc>
          <w:tcPr>
            <w:tcW w:w="2150" w:type="dxa"/>
          </w:tcPr>
          <w:p w14:paraId="397618C2">
            <w:pPr>
              <w:pStyle w:val="10"/>
              <w:spacing w:line="360" w:lineRule="auto"/>
              <w:rPr>
                <w:rFonts w:hAnsi="宋体" w:cs="宋体"/>
                <w:color w:val="000000"/>
                <w:spacing w:val="6"/>
                <w:sz w:val="21"/>
                <w:szCs w:val="21"/>
              </w:rPr>
            </w:pPr>
          </w:p>
        </w:tc>
        <w:tc>
          <w:tcPr>
            <w:tcW w:w="1133" w:type="dxa"/>
          </w:tcPr>
          <w:p w14:paraId="2528FE26">
            <w:pPr>
              <w:pStyle w:val="10"/>
              <w:spacing w:line="360" w:lineRule="auto"/>
              <w:rPr>
                <w:rFonts w:hAnsi="宋体" w:cs="宋体"/>
                <w:color w:val="000000"/>
                <w:spacing w:val="6"/>
                <w:sz w:val="21"/>
                <w:szCs w:val="21"/>
              </w:rPr>
            </w:pPr>
          </w:p>
        </w:tc>
        <w:tc>
          <w:tcPr>
            <w:tcW w:w="850" w:type="dxa"/>
          </w:tcPr>
          <w:p w14:paraId="527EFC1E">
            <w:pPr>
              <w:pStyle w:val="10"/>
              <w:spacing w:line="360" w:lineRule="auto"/>
              <w:rPr>
                <w:rFonts w:hAnsi="宋体" w:cs="宋体"/>
                <w:color w:val="000000"/>
                <w:spacing w:val="6"/>
                <w:sz w:val="21"/>
                <w:szCs w:val="21"/>
              </w:rPr>
            </w:pPr>
          </w:p>
        </w:tc>
        <w:tc>
          <w:tcPr>
            <w:tcW w:w="1250" w:type="dxa"/>
          </w:tcPr>
          <w:p w14:paraId="432A6663">
            <w:pPr>
              <w:pStyle w:val="10"/>
              <w:spacing w:line="360" w:lineRule="auto"/>
              <w:rPr>
                <w:rFonts w:hAnsi="宋体" w:cs="宋体"/>
                <w:color w:val="000000"/>
                <w:spacing w:val="6"/>
                <w:sz w:val="21"/>
                <w:szCs w:val="21"/>
              </w:rPr>
            </w:pPr>
          </w:p>
        </w:tc>
        <w:tc>
          <w:tcPr>
            <w:tcW w:w="1255" w:type="dxa"/>
          </w:tcPr>
          <w:p w14:paraId="170C0B32">
            <w:pPr>
              <w:pStyle w:val="10"/>
              <w:spacing w:line="360" w:lineRule="auto"/>
              <w:rPr>
                <w:rFonts w:hAnsi="宋体" w:cs="宋体"/>
                <w:color w:val="000000"/>
                <w:spacing w:val="6"/>
                <w:sz w:val="21"/>
                <w:szCs w:val="21"/>
              </w:rPr>
            </w:pPr>
          </w:p>
        </w:tc>
        <w:tc>
          <w:tcPr>
            <w:tcW w:w="1440" w:type="dxa"/>
          </w:tcPr>
          <w:p w14:paraId="4151FC41">
            <w:pPr>
              <w:pStyle w:val="10"/>
              <w:spacing w:line="360" w:lineRule="auto"/>
              <w:rPr>
                <w:rFonts w:hAnsi="宋体" w:cs="宋体"/>
                <w:color w:val="000000"/>
                <w:spacing w:val="6"/>
                <w:sz w:val="21"/>
                <w:szCs w:val="21"/>
              </w:rPr>
            </w:pPr>
          </w:p>
        </w:tc>
      </w:tr>
      <w:tr w14:paraId="1E57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52B9BA82">
            <w:pPr>
              <w:pStyle w:val="10"/>
              <w:spacing w:line="360" w:lineRule="auto"/>
              <w:rPr>
                <w:rFonts w:hAnsi="宋体" w:cs="宋体"/>
                <w:color w:val="000000"/>
                <w:spacing w:val="6"/>
                <w:sz w:val="21"/>
                <w:szCs w:val="21"/>
              </w:rPr>
            </w:pPr>
          </w:p>
        </w:tc>
        <w:tc>
          <w:tcPr>
            <w:tcW w:w="1162" w:type="dxa"/>
          </w:tcPr>
          <w:p w14:paraId="2B10518D">
            <w:pPr>
              <w:pStyle w:val="10"/>
              <w:spacing w:line="360" w:lineRule="auto"/>
              <w:rPr>
                <w:rFonts w:hAnsi="宋体" w:cs="宋体"/>
                <w:color w:val="000000"/>
                <w:spacing w:val="6"/>
                <w:sz w:val="21"/>
                <w:szCs w:val="21"/>
              </w:rPr>
            </w:pPr>
          </w:p>
        </w:tc>
        <w:tc>
          <w:tcPr>
            <w:tcW w:w="2150" w:type="dxa"/>
          </w:tcPr>
          <w:p w14:paraId="3947721C">
            <w:pPr>
              <w:pStyle w:val="10"/>
              <w:spacing w:line="360" w:lineRule="auto"/>
              <w:rPr>
                <w:rFonts w:hAnsi="宋体" w:cs="宋体"/>
                <w:color w:val="000000"/>
                <w:spacing w:val="6"/>
                <w:sz w:val="21"/>
                <w:szCs w:val="21"/>
              </w:rPr>
            </w:pPr>
          </w:p>
        </w:tc>
        <w:tc>
          <w:tcPr>
            <w:tcW w:w="1133" w:type="dxa"/>
          </w:tcPr>
          <w:p w14:paraId="58A9CCE2">
            <w:pPr>
              <w:pStyle w:val="10"/>
              <w:spacing w:line="360" w:lineRule="auto"/>
              <w:rPr>
                <w:rFonts w:hAnsi="宋体" w:cs="宋体"/>
                <w:color w:val="000000"/>
                <w:spacing w:val="6"/>
                <w:sz w:val="21"/>
                <w:szCs w:val="21"/>
              </w:rPr>
            </w:pPr>
          </w:p>
        </w:tc>
        <w:tc>
          <w:tcPr>
            <w:tcW w:w="850" w:type="dxa"/>
          </w:tcPr>
          <w:p w14:paraId="1FF2C18C">
            <w:pPr>
              <w:pStyle w:val="10"/>
              <w:spacing w:line="360" w:lineRule="auto"/>
              <w:rPr>
                <w:rFonts w:hAnsi="宋体" w:cs="宋体"/>
                <w:color w:val="000000"/>
                <w:spacing w:val="6"/>
                <w:sz w:val="21"/>
                <w:szCs w:val="21"/>
              </w:rPr>
            </w:pPr>
          </w:p>
        </w:tc>
        <w:tc>
          <w:tcPr>
            <w:tcW w:w="1250" w:type="dxa"/>
          </w:tcPr>
          <w:p w14:paraId="4EC212C4">
            <w:pPr>
              <w:pStyle w:val="10"/>
              <w:spacing w:line="360" w:lineRule="auto"/>
              <w:rPr>
                <w:rFonts w:hAnsi="宋体" w:cs="宋体"/>
                <w:color w:val="000000"/>
                <w:spacing w:val="6"/>
                <w:sz w:val="21"/>
                <w:szCs w:val="21"/>
              </w:rPr>
            </w:pPr>
          </w:p>
        </w:tc>
        <w:tc>
          <w:tcPr>
            <w:tcW w:w="1255" w:type="dxa"/>
          </w:tcPr>
          <w:p w14:paraId="0B73FA96">
            <w:pPr>
              <w:pStyle w:val="10"/>
              <w:spacing w:line="360" w:lineRule="auto"/>
              <w:rPr>
                <w:rFonts w:hAnsi="宋体" w:cs="宋体"/>
                <w:color w:val="000000"/>
                <w:spacing w:val="6"/>
                <w:sz w:val="21"/>
                <w:szCs w:val="21"/>
              </w:rPr>
            </w:pPr>
          </w:p>
        </w:tc>
        <w:tc>
          <w:tcPr>
            <w:tcW w:w="1440" w:type="dxa"/>
          </w:tcPr>
          <w:p w14:paraId="0CC52B69">
            <w:pPr>
              <w:pStyle w:val="10"/>
              <w:spacing w:line="360" w:lineRule="auto"/>
              <w:rPr>
                <w:rFonts w:hAnsi="宋体" w:cs="宋体"/>
                <w:color w:val="000000"/>
                <w:spacing w:val="6"/>
                <w:sz w:val="21"/>
                <w:szCs w:val="21"/>
              </w:rPr>
            </w:pPr>
          </w:p>
        </w:tc>
      </w:tr>
      <w:tr w14:paraId="6789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2E02C5E7">
            <w:pPr>
              <w:pStyle w:val="10"/>
              <w:spacing w:line="360" w:lineRule="auto"/>
              <w:rPr>
                <w:rFonts w:hAnsi="宋体" w:cs="宋体"/>
                <w:color w:val="000000"/>
                <w:spacing w:val="6"/>
                <w:sz w:val="21"/>
                <w:szCs w:val="21"/>
              </w:rPr>
            </w:pPr>
          </w:p>
        </w:tc>
        <w:tc>
          <w:tcPr>
            <w:tcW w:w="1162" w:type="dxa"/>
          </w:tcPr>
          <w:p w14:paraId="31806B15">
            <w:pPr>
              <w:pStyle w:val="10"/>
              <w:spacing w:line="360" w:lineRule="auto"/>
              <w:rPr>
                <w:rFonts w:hAnsi="宋体" w:cs="宋体"/>
                <w:color w:val="000000"/>
                <w:spacing w:val="6"/>
                <w:sz w:val="21"/>
                <w:szCs w:val="21"/>
              </w:rPr>
            </w:pPr>
          </w:p>
        </w:tc>
        <w:tc>
          <w:tcPr>
            <w:tcW w:w="2150" w:type="dxa"/>
          </w:tcPr>
          <w:p w14:paraId="52547DB1">
            <w:pPr>
              <w:pStyle w:val="10"/>
              <w:spacing w:line="360" w:lineRule="auto"/>
              <w:rPr>
                <w:rFonts w:hAnsi="宋体" w:cs="宋体"/>
                <w:color w:val="000000"/>
                <w:spacing w:val="6"/>
                <w:sz w:val="21"/>
                <w:szCs w:val="21"/>
              </w:rPr>
            </w:pPr>
          </w:p>
        </w:tc>
        <w:tc>
          <w:tcPr>
            <w:tcW w:w="1133" w:type="dxa"/>
          </w:tcPr>
          <w:p w14:paraId="4E48E3F9">
            <w:pPr>
              <w:pStyle w:val="10"/>
              <w:spacing w:line="360" w:lineRule="auto"/>
              <w:rPr>
                <w:rFonts w:hAnsi="宋体" w:cs="宋体"/>
                <w:color w:val="000000"/>
                <w:spacing w:val="6"/>
                <w:sz w:val="21"/>
                <w:szCs w:val="21"/>
              </w:rPr>
            </w:pPr>
          </w:p>
        </w:tc>
        <w:tc>
          <w:tcPr>
            <w:tcW w:w="850" w:type="dxa"/>
          </w:tcPr>
          <w:p w14:paraId="12292AAE">
            <w:pPr>
              <w:pStyle w:val="10"/>
              <w:spacing w:line="360" w:lineRule="auto"/>
              <w:rPr>
                <w:rFonts w:hAnsi="宋体" w:cs="宋体"/>
                <w:color w:val="000000"/>
                <w:spacing w:val="6"/>
                <w:sz w:val="21"/>
                <w:szCs w:val="21"/>
              </w:rPr>
            </w:pPr>
          </w:p>
        </w:tc>
        <w:tc>
          <w:tcPr>
            <w:tcW w:w="1250" w:type="dxa"/>
          </w:tcPr>
          <w:p w14:paraId="195B5EC7">
            <w:pPr>
              <w:pStyle w:val="10"/>
              <w:spacing w:line="360" w:lineRule="auto"/>
              <w:rPr>
                <w:rFonts w:hAnsi="宋体" w:cs="宋体"/>
                <w:color w:val="000000"/>
                <w:spacing w:val="6"/>
                <w:sz w:val="21"/>
                <w:szCs w:val="21"/>
              </w:rPr>
            </w:pPr>
          </w:p>
        </w:tc>
        <w:tc>
          <w:tcPr>
            <w:tcW w:w="1255" w:type="dxa"/>
          </w:tcPr>
          <w:p w14:paraId="6688CCBB">
            <w:pPr>
              <w:pStyle w:val="10"/>
              <w:spacing w:line="360" w:lineRule="auto"/>
              <w:rPr>
                <w:rFonts w:hAnsi="宋体" w:cs="宋体"/>
                <w:color w:val="000000"/>
                <w:spacing w:val="6"/>
                <w:sz w:val="21"/>
                <w:szCs w:val="21"/>
              </w:rPr>
            </w:pPr>
          </w:p>
        </w:tc>
        <w:tc>
          <w:tcPr>
            <w:tcW w:w="1440" w:type="dxa"/>
          </w:tcPr>
          <w:p w14:paraId="25F177D8">
            <w:pPr>
              <w:pStyle w:val="10"/>
              <w:spacing w:line="360" w:lineRule="auto"/>
              <w:rPr>
                <w:rFonts w:hAnsi="宋体" w:cs="宋体"/>
                <w:color w:val="000000"/>
                <w:spacing w:val="6"/>
                <w:sz w:val="21"/>
                <w:szCs w:val="21"/>
              </w:rPr>
            </w:pPr>
          </w:p>
        </w:tc>
      </w:tr>
      <w:tr w14:paraId="5B98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7F0C3F3B">
            <w:pPr>
              <w:pStyle w:val="10"/>
              <w:spacing w:line="360" w:lineRule="auto"/>
              <w:rPr>
                <w:rFonts w:hAnsi="宋体" w:cs="宋体"/>
                <w:color w:val="000000"/>
                <w:spacing w:val="6"/>
                <w:sz w:val="21"/>
                <w:szCs w:val="21"/>
              </w:rPr>
            </w:pPr>
          </w:p>
        </w:tc>
        <w:tc>
          <w:tcPr>
            <w:tcW w:w="1162" w:type="dxa"/>
          </w:tcPr>
          <w:p w14:paraId="4C0B45C6">
            <w:pPr>
              <w:pStyle w:val="10"/>
              <w:spacing w:line="360" w:lineRule="auto"/>
              <w:rPr>
                <w:rFonts w:hAnsi="宋体" w:cs="宋体"/>
                <w:color w:val="000000"/>
                <w:spacing w:val="6"/>
                <w:sz w:val="21"/>
                <w:szCs w:val="21"/>
              </w:rPr>
            </w:pPr>
          </w:p>
        </w:tc>
        <w:tc>
          <w:tcPr>
            <w:tcW w:w="2150" w:type="dxa"/>
          </w:tcPr>
          <w:p w14:paraId="0086A252">
            <w:pPr>
              <w:pStyle w:val="10"/>
              <w:spacing w:line="360" w:lineRule="auto"/>
              <w:rPr>
                <w:rFonts w:hAnsi="宋体" w:cs="宋体"/>
                <w:color w:val="000000"/>
                <w:spacing w:val="6"/>
                <w:sz w:val="21"/>
                <w:szCs w:val="21"/>
              </w:rPr>
            </w:pPr>
          </w:p>
        </w:tc>
        <w:tc>
          <w:tcPr>
            <w:tcW w:w="1133" w:type="dxa"/>
          </w:tcPr>
          <w:p w14:paraId="29D13E99">
            <w:pPr>
              <w:pStyle w:val="10"/>
              <w:spacing w:line="360" w:lineRule="auto"/>
              <w:rPr>
                <w:rFonts w:hAnsi="宋体" w:cs="宋体"/>
                <w:color w:val="000000"/>
                <w:spacing w:val="6"/>
                <w:sz w:val="21"/>
                <w:szCs w:val="21"/>
              </w:rPr>
            </w:pPr>
          </w:p>
        </w:tc>
        <w:tc>
          <w:tcPr>
            <w:tcW w:w="850" w:type="dxa"/>
          </w:tcPr>
          <w:p w14:paraId="7CF759DF">
            <w:pPr>
              <w:pStyle w:val="10"/>
              <w:spacing w:line="360" w:lineRule="auto"/>
              <w:rPr>
                <w:rFonts w:hAnsi="宋体" w:cs="宋体"/>
                <w:color w:val="000000"/>
                <w:spacing w:val="6"/>
                <w:sz w:val="21"/>
                <w:szCs w:val="21"/>
              </w:rPr>
            </w:pPr>
          </w:p>
        </w:tc>
        <w:tc>
          <w:tcPr>
            <w:tcW w:w="1250" w:type="dxa"/>
          </w:tcPr>
          <w:p w14:paraId="23E023CF">
            <w:pPr>
              <w:pStyle w:val="10"/>
              <w:spacing w:line="360" w:lineRule="auto"/>
              <w:rPr>
                <w:rFonts w:hAnsi="宋体" w:cs="宋体"/>
                <w:color w:val="000000"/>
                <w:spacing w:val="6"/>
                <w:sz w:val="21"/>
                <w:szCs w:val="21"/>
              </w:rPr>
            </w:pPr>
          </w:p>
        </w:tc>
        <w:tc>
          <w:tcPr>
            <w:tcW w:w="1255" w:type="dxa"/>
          </w:tcPr>
          <w:p w14:paraId="0897150F">
            <w:pPr>
              <w:pStyle w:val="10"/>
              <w:spacing w:line="360" w:lineRule="auto"/>
              <w:rPr>
                <w:rFonts w:hAnsi="宋体" w:cs="宋体"/>
                <w:color w:val="000000"/>
                <w:spacing w:val="6"/>
                <w:sz w:val="21"/>
                <w:szCs w:val="21"/>
              </w:rPr>
            </w:pPr>
          </w:p>
        </w:tc>
        <w:tc>
          <w:tcPr>
            <w:tcW w:w="1440" w:type="dxa"/>
          </w:tcPr>
          <w:p w14:paraId="7C0A93A0">
            <w:pPr>
              <w:pStyle w:val="10"/>
              <w:spacing w:line="360" w:lineRule="auto"/>
              <w:rPr>
                <w:rFonts w:hAnsi="宋体" w:cs="宋体"/>
                <w:color w:val="000000"/>
                <w:spacing w:val="6"/>
                <w:sz w:val="21"/>
                <w:szCs w:val="21"/>
              </w:rPr>
            </w:pPr>
          </w:p>
        </w:tc>
      </w:tr>
      <w:tr w14:paraId="0ABE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5BE988BD">
            <w:pPr>
              <w:pStyle w:val="10"/>
              <w:spacing w:line="360" w:lineRule="auto"/>
              <w:rPr>
                <w:rFonts w:hAnsi="宋体" w:cs="宋体"/>
                <w:color w:val="000000"/>
                <w:spacing w:val="6"/>
                <w:sz w:val="21"/>
                <w:szCs w:val="21"/>
              </w:rPr>
            </w:pPr>
          </w:p>
        </w:tc>
        <w:tc>
          <w:tcPr>
            <w:tcW w:w="1162" w:type="dxa"/>
          </w:tcPr>
          <w:p w14:paraId="7E66616B">
            <w:pPr>
              <w:pStyle w:val="10"/>
              <w:spacing w:line="360" w:lineRule="auto"/>
              <w:rPr>
                <w:rFonts w:hAnsi="宋体" w:cs="宋体"/>
                <w:color w:val="000000"/>
                <w:spacing w:val="6"/>
                <w:sz w:val="21"/>
                <w:szCs w:val="21"/>
              </w:rPr>
            </w:pPr>
          </w:p>
        </w:tc>
        <w:tc>
          <w:tcPr>
            <w:tcW w:w="5383" w:type="dxa"/>
            <w:gridSpan w:val="4"/>
            <w:vAlign w:val="center"/>
          </w:tcPr>
          <w:p w14:paraId="77AC68B4">
            <w:pPr>
              <w:pStyle w:val="10"/>
              <w:spacing w:line="360" w:lineRule="auto"/>
              <w:rPr>
                <w:rFonts w:hAnsi="宋体" w:cs="宋体"/>
                <w:color w:val="000000"/>
                <w:spacing w:val="6"/>
                <w:sz w:val="21"/>
                <w:szCs w:val="21"/>
              </w:rPr>
            </w:pPr>
            <w:r>
              <w:rPr>
                <w:rFonts w:hint="eastAsia" w:hAnsi="宋体" w:cs="宋体"/>
                <w:color w:val="000000"/>
                <w:spacing w:val="6"/>
                <w:sz w:val="21"/>
                <w:szCs w:val="21"/>
              </w:rPr>
              <w:t>备品备件</w:t>
            </w:r>
          </w:p>
        </w:tc>
        <w:tc>
          <w:tcPr>
            <w:tcW w:w="1255" w:type="dxa"/>
          </w:tcPr>
          <w:p w14:paraId="7A535E32">
            <w:pPr>
              <w:pStyle w:val="10"/>
              <w:spacing w:line="360" w:lineRule="auto"/>
              <w:rPr>
                <w:rFonts w:hAnsi="宋体" w:cs="宋体"/>
                <w:color w:val="000000"/>
                <w:spacing w:val="6"/>
                <w:sz w:val="21"/>
                <w:szCs w:val="21"/>
              </w:rPr>
            </w:pPr>
          </w:p>
        </w:tc>
        <w:tc>
          <w:tcPr>
            <w:tcW w:w="1440" w:type="dxa"/>
          </w:tcPr>
          <w:p w14:paraId="6E57E6C0">
            <w:pPr>
              <w:pStyle w:val="10"/>
              <w:spacing w:line="360" w:lineRule="auto"/>
              <w:rPr>
                <w:rFonts w:hAnsi="宋体" w:cs="宋体"/>
                <w:color w:val="000000"/>
                <w:spacing w:val="6"/>
                <w:sz w:val="21"/>
                <w:szCs w:val="21"/>
              </w:rPr>
            </w:pPr>
          </w:p>
        </w:tc>
      </w:tr>
      <w:tr w14:paraId="5984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0440DAFD">
            <w:pPr>
              <w:pStyle w:val="10"/>
              <w:spacing w:line="360" w:lineRule="auto"/>
              <w:rPr>
                <w:rFonts w:hAnsi="宋体" w:cs="宋体"/>
                <w:color w:val="000000"/>
                <w:spacing w:val="6"/>
                <w:sz w:val="21"/>
                <w:szCs w:val="21"/>
              </w:rPr>
            </w:pPr>
          </w:p>
        </w:tc>
        <w:tc>
          <w:tcPr>
            <w:tcW w:w="1162" w:type="dxa"/>
          </w:tcPr>
          <w:p w14:paraId="665FD07F">
            <w:pPr>
              <w:pStyle w:val="10"/>
              <w:spacing w:line="360" w:lineRule="auto"/>
              <w:rPr>
                <w:rFonts w:hAnsi="宋体" w:cs="宋体"/>
                <w:color w:val="000000"/>
                <w:spacing w:val="6"/>
                <w:sz w:val="21"/>
                <w:szCs w:val="21"/>
              </w:rPr>
            </w:pPr>
          </w:p>
        </w:tc>
        <w:tc>
          <w:tcPr>
            <w:tcW w:w="5383" w:type="dxa"/>
            <w:gridSpan w:val="4"/>
            <w:vAlign w:val="center"/>
          </w:tcPr>
          <w:p w14:paraId="49B8BDC6">
            <w:pPr>
              <w:pStyle w:val="10"/>
              <w:spacing w:line="360" w:lineRule="auto"/>
              <w:rPr>
                <w:rFonts w:hAnsi="宋体" w:cs="宋体"/>
                <w:color w:val="000000"/>
                <w:spacing w:val="6"/>
                <w:sz w:val="21"/>
                <w:szCs w:val="21"/>
              </w:rPr>
            </w:pPr>
            <w:r>
              <w:rPr>
                <w:rFonts w:hint="eastAsia" w:hAnsi="宋体" w:cs="宋体"/>
                <w:color w:val="000000"/>
                <w:spacing w:val="6"/>
                <w:sz w:val="21"/>
                <w:szCs w:val="21"/>
              </w:rPr>
              <w:t>易损件</w:t>
            </w:r>
          </w:p>
        </w:tc>
        <w:tc>
          <w:tcPr>
            <w:tcW w:w="1255" w:type="dxa"/>
          </w:tcPr>
          <w:p w14:paraId="6E8AFB95">
            <w:pPr>
              <w:pStyle w:val="10"/>
              <w:spacing w:line="360" w:lineRule="auto"/>
              <w:rPr>
                <w:rFonts w:hAnsi="宋体" w:cs="宋体"/>
                <w:color w:val="000000"/>
                <w:spacing w:val="6"/>
                <w:sz w:val="21"/>
                <w:szCs w:val="21"/>
              </w:rPr>
            </w:pPr>
          </w:p>
        </w:tc>
        <w:tc>
          <w:tcPr>
            <w:tcW w:w="1440" w:type="dxa"/>
          </w:tcPr>
          <w:p w14:paraId="6A10477A">
            <w:pPr>
              <w:pStyle w:val="10"/>
              <w:spacing w:line="360" w:lineRule="auto"/>
              <w:rPr>
                <w:rFonts w:hAnsi="宋体" w:cs="宋体"/>
                <w:color w:val="000000"/>
                <w:spacing w:val="6"/>
                <w:sz w:val="21"/>
                <w:szCs w:val="21"/>
              </w:rPr>
            </w:pPr>
          </w:p>
        </w:tc>
      </w:tr>
      <w:tr w14:paraId="02DB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786FDA79">
            <w:pPr>
              <w:pStyle w:val="10"/>
              <w:spacing w:line="360" w:lineRule="auto"/>
              <w:rPr>
                <w:rFonts w:hAnsi="宋体" w:cs="宋体"/>
                <w:color w:val="000000"/>
                <w:spacing w:val="6"/>
                <w:sz w:val="21"/>
                <w:szCs w:val="21"/>
              </w:rPr>
            </w:pPr>
          </w:p>
        </w:tc>
        <w:tc>
          <w:tcPr>
            <w:tcW w:w="1162" w:type="dxa"/>
          </w:tcPr>
          <w:p w14:paraId="0BD6976B">
            <w:pPr>
              <w:pStyle w:val="10"/>
              <w:spacing w:line="360" w:lineRule="auto"/>
              <w:rPr>
                <w:rFonts w:hAnsi="宋体" w:cs="宋体"/>
                <w:color w:val="000000"/>
                <w:spacing w:val="6"/>
                <w:sz w:val="21"/>
                <w:szCs w:val="21"/>
              </w:rPr>
            </w:pPr>
          </w:p>
        </w:tc>
        <w:tc>
          <w:tcPr>
            <w:tcW w:w="5383" w:type="dxa"/>
            <w:gridSpan w:val="4"/>
            <w:vAlign w:val="center"/>
          </w:tcPr>
          <w:p w14:paraId="4AC0BEC1">
            <w:pPr>
              <w:pStyle w:val="10"/>
              <w:spacing w:line="360" w:lineRule="auto"/>
              <w:rPr>
                <w:rFonts w:hAnsi="宋体" w:cs="宋体"/>
                <w:color w:val="000000"/>
                <w:spacing w:val="6"/>
                <w:sz w:val="21"/>
                <w:szCs w:val="21"/>
              </w:rPr>
            </w:pPr>
            <w:r>
              <w:rPr>
                <w:rFonts w:hint="eastAsia" w:hAnsi="宋体" w:cs="宋体"/>
                <w:color w:val="000000"/>
                <w:spacing w:val="6"/>
                <w:sz w:val="21"/>
                <w:szCs w:val="21"/>
              </w:rPr>
              <w:t>专用工具价</w:t>
            </w:r>
          </w:p>
        </w:tc>
        <w:tc>
          <w:tcPr>
            <w:tcW w:w="1255" w:type="dxa"/>
          </w:tcPr>
          <w:p w14:paraId="39CFDEB4">
            <w:pPr>
              <w:pStyle w:val="10"/>
              <w:spacing w:line="360" w:lineRule="auto"/>
              <w:rPr>
                <w:rFonts w:hAnsi="宋体" w:cs="宋体"/>
                <w:color w:val="000000"/>
                <w:spacing w:val="6"/>
                <w:sz w:val="21"/>
                <w:szCs w:val="21"/>
              </w:rPr>
            </w:pPr>
          </w:p>
        </w:tc>
        <w:tc>
          <w:tcPr>
            <w:tcW w:w="1440" w:type="dxa"/>
          </w:tcPr>
          <w:p w14:paraId="34E1D235">
            <w:pPr>
              <w:pStyle w:val="10"/>
              <w:spacing w:line="360" w:lineRule="auto"/>
              <w:rPr>
                <w:rFonts w:hAnsi="宋体" w:cs="宋体"/>
                <w:color w:val="000000"/>
                <w:spacing w:val="6"/>
                <w:sz w:val="21"/>
                <w:szCs w:val="21"/>
              </w:rPr>
            </w:pPr>
          </w:p>
        </w:tc>
      </w:tr>
      <w:tr w14:paraId="3E77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7C50A564">
            <w:pPr>
              <w:pStyle w:val="10"/>
              <w:spacing w:line="360" w:lineRule="auto"/>
              <w:rPr>
                <w:rFonts w:hAnsi="宋体" w:cs="宋体"/>
                <w:color w:val="000000"/>
                <w:spacing w:val="6"/>
                <w:sz w:val="21"/>
                <w:szCs w:val="21"/>
              </w:rPr>
            </w:pPr>
          </w:p>
        </w:tc>
        <w:tc>
          <w:tcPr>
            <w:tcW w:w="1162" w:type="dxa"/>
          </w:tcPr>
          <w:p w14:paraId="4E445D95">
            <w:pPr>
              <w:pStyle w:val="10"/>
              <w:spacing w:line="360" w:lineRule="auto"/>
              <w:rPr>
                <w:rFonts w:hAnsi="宋体" w:cs="宋体"/>
                <w:color w:val="000000"/>
                <w:spacing w:val="6"/>
                <w:sz w:val="21"/>
                <w:szCs w:val="21"/>
              </w:rPr>
            </w:pPr>
          </w:p>
        </w:tc>
        <w:tc>
          <w:tcPr>
            <w:tcW w:w="5383" w:type="dxa"/>
            <w:gridSpan w:val="4"/>
            <w:vAlign w:val="center"/>
          </w:tcPr>
          <w:p w14:paraId="4836CC4F">
            <w:pPr>
              <w:pStyle w:val="10"/>
              <w:spacing w:line="360" w:lineRule="auto"/>
              <w:rPr>
                <w:rFonts w:hAnsi="宋体" w:cs="宋体"/>
                <w:color w:val="000000"/>
                <w:spacing w:val="6"/>
                <w:sz w:val="21"/>
                <w:szCs w:val="21"/>
              </w:rPr>
            </w:pPr>
            <w:r>
              <w:rPr>
                <w:rFonts w:hint="eastAsia" w:hAnsi="宋体" w:cs="宋体"/>
                <w:color w:val="000000"/>
                <w:spacing w:val="6"/>
                <w:sz w:val="21"/>
                <w:szCs w:val="21"/>
              </w:rPr>
              <w:t>安装调试费</w:t>
            </w:r>
          </w:p>
        </w:tc>
        <w:tc>
          <w:tcPr>
            <w:tcW w:w="1255" w:type="dxa"/>
          </w:tcPr>
          <w:p w14:paraId="42FD5EE6">
            <w:pPr>
              <w:pStyle w:val="10"/>
              <w:spacing w:line="360" w:lineRule="auto"/>
              <w:rPr>
                <w:rFonts w:hAnsi="宋体" w:cs="宋体"/>
                <w:color w:val="000000"/>
                <w:spacing w:val="6"/>
                <w:sz w:val="21"/>
                <w:szCs w:val="21"/>
              </w:rPr>
            </w:pPr>
          </w:p>
        </w:tc>
        <w:tc>
          <w:tcPr>
            <w:tcW w:w="1440" w:type="dxa"/>
          </w:tcPr>
          <w:p w14:paraId="6D17FED3">
            <w:pPr>
              <w:pStyle w:val="10"/>
              <w:spacing w:line="360" w:lineRule="auto"/>
              <w:rPr>
                <w:rFonts w:hAnsi="宋体" w:cs="宋体"/>
                <w:color w:val="000000"/>
                <w:spacing w:val="6"/>
                <w:sz w:val="21"/>
                <w:szCs w:val="21"/>
              </w:rPr>
            </w:pPr>
          </w:p>
        </w:tc>
      </w:tr>
      <w:tr w14:paraId="3E47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5A16AEE0">
            <w:pPr>
              <w:pStyle w:val="10"/>
              <w:spacing w:line="360" w:lineRule="auto"/>
              <w:rPr>
                <w:rFonts w:hAnsi="宋体" w:cs="宋体"/>
                <w:color w:val="000000"/>
                <w:spacing w:val="6"/>
                <w:sz w:val="21"/>
                <w:szCs w:val="21"/>
              </w:rPr>
            </w:pPr>
          </w:p>
        </w:tc>
        <w:tc>
          <w:tcPr>
            <w:tcW w:w="1162" w:type="dxa"/>
          </w:tcPr>
          <w:p w14:paraId="30644C3E">
            <w:pPr>
              <w:pStyle w:val="10"/>
              <w:spacing w:line="360" w:lineRule="auto"/>
              <w:rPr>
                <w:rFonts w:hAnsi="宋体" w:cs="宋体"/>
                <w:color w:val="000000"/>
                <w:spacing w:val="6"/>
                <w:sz w:val="21"/>
                <w:szCs w:val="21"/>
              </w:rPr>
            </w:pPr>
          </w:p>
        </w:tc>
        <w:tc>
          <w:tcPr>
            <w:tcW w:w="5383" w:type="dxa"/>
            <w:gridSpan w:val="4"/>
            <w:vAlign w:val="center"/>
          </w:tcPr>
          <w:p w14:paraId="21495849">
            <w:pPr>
              <w:pStyle w:val="10"/>
              <w:spacing w:line="360" w:lineRule="auto"/>
              <w:rPr>
                <w:rFonts w:hAnsi="宋体" w:cs="宋体"/>
                <w:color w:val="000000"/>
                <w:spacing w:val="6"/>
                <w:sz w:val="21"/>
                <w:szCs w:val="21"/>
              </w:rPr>
            </w:pPr>
            <w:r>
              <w:rPr>
                <w:rFonts w:hint="eastAsia" w:hAnsi="宋体" w:cs="宋体"/>
                <w:color w:val="000000"/>
                <w:spacing w:val="6"/>
                <w:sz w:val="21"/>
                <w:szCs w:val="21"/>
              </w:rPr>
              <w:t>运输至最终目的运费及保险费等</w:t>
            </w:r>
          </w:p>
        </w:tc>
        <w:tc>
          <w:tcPr>
            <w:tcW w:w="1255" w:type="dxa"/>
          </w:tcPr>
          <w:p w14:paraId="10181D84">
            <w:pPr>
              <w:pStyle w:val="10"/>
              <w:spacing w:line="360" w:lineRule="auto"/>
              <w:rPr>
                <w:rFonts w:hAnsi="宋体" w:cs="宋体"/>
                <w:color w:val="000000"/>
                <w:spacing w:val="6"/>
                <w:sz w:val="21"/>
                <w:szCs w:val="21"/>
              </w:rPr>
            </w:pPr>
          </w:p>
        </w:tc>
        <w:tc>
          <w:tcPr>
            <w:tcW w:w="1440" w:type="dxa"/>
          </w:tcPr>
          <w:p w14:paraId="64050145">
            <w:pPr>
              <w:pStyle w:val="10"/>
              <w:spacing w:line="360" w:lineRule="auto"/>
              <w:rPr>
                <w:rFonts w:hAnsi="宋体" w:cs="宋体"/>
                <w:color w:val="000000"/>
                <w:spacing w:val="6"/>
                <w:sz w:val="21"/>
                <w:szCs w:val="21"/>
              </w:rPr>
            </w:pPr>
          </w:p>
        </w:tc>
      </w:tr>
      <w:tr w14:paraId="6771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06F7253F">
            <w:pPr>
              <w:pStyle w:val="10"/>
              <w:spacing w:line="360" w:lineRule="auto"/>
              <w:rPr>
                <w:rFonts w:hAnsi="宋体" w:cs="宋体"/>
                <w:color w:val="000000"/>
                <w:spacing w:val="6"/>
                <w:sz w:val="21"/>
                <w:szCs w:val="21"/>
              </w:rPr>
            </w:pPr>
          </w:p>
        </w:tc>
        <w:tc>
          <w:tcPr>
            <w:tcW w:w="1162" w:type="dxa"/>
          </w:tcPr>
          <w:p w14:paraId="5F316AB7">
            <w:pPr>
              <w:pStyle w:val="10"/>
              <w:spacing w:line="360" w:lineRule="auto"/>
              <w:rPr>
                <w:rFonts w:hAnsi="宋体" w:cs="宋体"/>
                <w:color w:val="000000"/>
                <w:spacing w:val="6"/>
                <w:sz w:val="21"/>
                <w:szCs w:val="21"/>
              </w:rPr>
            </w:pPr>
          </w:p>
        </w:tc>
        <w:tc>
          <w:tcPr>
            <w:tcW w:w="5383" w:type="dxa"/>
            <w:gridSpan w:val="4"/>
            <w:vAlign w:val="center"/>
          </w:tcPr>
          <w:p w14:paraId="56974B85">
            <w:pPr>
              <w:pStyle w:val="10"/>
              <w:spacing w:line="360" w:lineRule="auto"/>
              <w:rPr>
                <w:rFonts w:hAnsi="宋体" w:cs="宋体"/>
                <w:color w:val="000000"/>
                <w:spacing w:val="6"/>
                <w:sz w:val="21"/>
                <w:szCs w:val="21"/>
              </w:rPr>
            </w:pPr>
            <w:r>
              <w:rPr>
                <w:rFonts w:hint="eastAsia" w:hAnsi="宋体" w:cs="宋体"/>
                <w:color w:val="000000"/>
                <w:spacing w:val="6"/>
                <w:sz w:val="21"/>
                <w:szCs w:val="21"/>
              </w:rPr>
              <w:t>技术服务费（含培训等）费</w:t>
            </w:r>
          </w:p>
        </w:tc>
        <w:tc>
          <w:tcPr>
            <w:tcW w:w="1255" w:type="dxa"/>
          </w:tcPr>
          <w:p w14:paraId="54CAA05B">
            <w:pPr>
              <w:pStyle w:val="10"/>
              <w:spacing w:line="360" w:lineRule="auto"/>
              <w:rPr>
                <w:rFonts w:hAnsi="宋体" w:cs="宋体"/>
                <w:color w:val="000000"/>
                <w:spacing w:val="6"/>
                <w:sz w:val="21"/>
                <w:szCs w:val="21"/>
              </w:rPr>
            </w:pPr>
          </w:p>
        </w:tc>
        <w:tc>
          <w:tcPr>
            <w:tcW w:w="1440" w:type="dxa"/>
          </w:tcPr>
          <w:p w14:paraId="5B7E4108">
            <w:pPr>
              <w:pStyle w:val="10"/>
              <w:spacing w:line="360" w:lineRule="auto"/>
              <w:rPr>
                <w:rFonts w:hAnsi="宋体" w:cs="宋体"/>
                <w:color w:val="000000"/>
                <w:spacing w:val="6"/>
                <w:sz w:val="21"/>
                <w:szCs w:val="21"/>
              </w:rPr>
            </w:pPr>
          </w:p>
        </w:tc>
      </w:tr>
      <w:tr w14:paraId="406C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44824181">
            <w:pPr>
              <w:pStyle w:val="10"/>
              <w:spacing w:line="360" w:lineRule="auto"/>
              <w:rPr>
                <w:rFonts w:hAnsi="宋体" w:cs="宋体"/>
                <w:color w:val="000000"/>
                <w:spacing w:val="6"/>
                <w:sz w:val="21"/>
                <w:szCs w:val="21"/>
              </w:rPr>
            </w:pPr>
          </w:p>
        </w:tc>
        <w:tc>
          <w:tcPr>
            <w:tcW w:w="1162" w:type="dxa"/>
          </w:tcPr>
          <w:p w14:paraId="5078F2C4">
            <w:pPr>
              <w:pStyle w:val="10"/>
              <w:spacing w:line="360" w:lineRule="auto"/>
              <w:rPr>
                <w:rFonts w:hAnsi="宋体" w:cs="宋体"/>
                <w:color w:val="000000"/>
                <w:spacing w:val="6"/>
                <w:sz w:val="21"/>
                <w:szCs w:val="21"/>
              </w:rPr>
            </w:pPr>
          </w:p>
        </w:tc>
        <w:tc>
          <w:tcPr>
            <w:tcW w:w="5383" w:type="dxa"/>
            <w:gridSpan w:val="4"/>
            <w:vAlign w:val="center"/>
          </w:tcPr>
          <w:p w14:paraId="4CEE1D27">
            <w:pPr>
              <w:pStyle w:val="10"/>
              <w:spacing w:line="360" w:lineRule="auto"/>
              <w:rPr>
                <w:rFonts w:hAnsi="宋体" w:cs="宋体"/>
                <w:color w:val="000000"/>
                <w:spacing w:val="6"/>
                <w:sz w:val="21"/>
                <w:szCs w:val="21"/>
              </w:rPr>
            </w:pPr>
            <w:r>
              <w:rPr>
                <w:rFonts w:hint="eastAsia" w:hAnsi="宋体" w:cs="宋体"/>
                <w:color w:val="000000"/>
                <w:spacing w:val="6"/>
                <w:sz w:val="21"/>
                <w:szCs w:val="21"/>
              </w:rPr>
              <w:t>其他</w:t>
            </w:r>
          </w:p>
        </w:tc>
        <w:tc>
          <w:tcPr>
            <w:tcW w:w="1255" w:type="dxa"/>
          </w:tcPr>
          <w:p w14:paraId="79E84BEF">
            <w:pPr>
              <w:pStyle w:val="10"/>
              <w:spacing w:line="360" w:lineRule="auto"/>
              <w:rPr>
                <w:rFonts w:hAnsi="宋体" w:cs="宋体"/>
                <w:color w:val="000000"/>
                <w:spacing w:val="6"/>
                <w:sz w:val="21"/>
                <w:szCs w:val="21"/>
              </w:rPr>
            </w:pPr>
          </w:p>
        </w:tc>
        <w:tc>
          <w:tcPr>
            <w:tcW w:w="1440" w:type="dxa"/>
          </w:tcPr>
          <w:p w14:paraId="5A4EEC6D">
            <w:pPr>
              <w:pStyle w:val="10"/>
              <w:spacing w:line="360" w:lineRule="auto"/>
              <w:rPr>
                <w:rFonts w:hAnsi="宋体" w:cs="宋体"/>
                <w:color w:val="000000"/>
                <w:spacing w:val="6"/>
                <w:sz w:val="21"/>
                <w:szCs w:val="21"/>
              </w:rPr>
            </w:pPr>
          </w:p>
        </w:tc>
      </w:tr>
      <w:tr w14:paraId="0E37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911" w:type="dxa"/>
            <w:gridSpan w:val="8"/>
            <w:vAlign w:val="center"/>
          </w:tcPr>
          <w:p w14:paraId="018034D6">
            <w:pPr>
              <w:pStyle w:val="10"/>
              <w:spacing w:line="360" w:lineRule="auto"/>
              <w:rPr>
                <w:rFonts w:hAnsi="宋体" w:cs="宋体"/>
                <w:color w:val="000000"/>
                <w:spacing w:val="6"/>
                <w:sz w:val="21"/>
                <w:szCs w:val="21"/>
              </w:rPr>
            </w:pPr>
            <w:r>
              <w:rPr>
                <w:rFonts w:hint="eastAsia" w:hAnsi="宋体" w:cs="宋体"/>
                <w:color w:val="000000"/>
                <w:spacing w:val="6"/>
                <w:sz w:val="21"/>
                <w:szCs w:val="21"/>
              </w:rPr>
              <w:t>大写：                                                合同价：                 元</w:t>
            </w:r>
          </w:p>
        </w:tc>
      </w:tr>
    </w:tbl>
    <w:p w14:paraId="3D54EEB8">
      <w:pPr>
        <w:pStyle w:val="10"/>
        <w:spacing w:line="360" w:lineRule="auto"/>
        <w:rPr>
          <w:rFonts w:hAnsi="宋体" w:cs="宋体"/>
          <w:spacing w:val="6"/>
          <w:sz w:val="21"/>
          <w:szCs w:val="21"/>
          <w:highlight w:val="cyan"/>
        </w:rPr>
      </w:pPr>
    </w:p>
    <w:p w14:paraId="4302A7F2">
      <w:pPr>
        <w:rPr>
          <w:rFonts w:ascii="宋体" w:hAnsi="宋体" w:cs="宋体"/>
          <w:spacing w:val="6"/>
          <w:sz w:val="21"/>
          <w:szCs w:val="21"/>
        </w:rPr>
      </w:pPr>
      <w:r>
        <w:rPr>
          <w:rFonts w:hint="eastAsia" w:ascii="宋体" w:hAnsi="宋体" w:cs="宋体"/>
          <w:spacing w:val="6"/>
          <w:sz w:val="21"/>
          <w:szCs w:val="21"/>
        </w:rPr>
        <w:br w:type="page"/>
      </w:r>
    </w:p>
    <w:p w14:paraId="1DBE831A">
      <w:pPr>
        <w:jc w:val="center"/>
        <w:rPr>
          <w:rFonts w:ascii="宋体" w:hAnsi="宋体" w:cs="宋体"/>
          <w:spacing w:val="6"/>
          <w:sz w:val="21"/>
          <w:szCs w:val="21"/>
        </w:rPr>
      </w:pPr>
      <w:r>
        <w:rPr>
          <w:rFonts w:hint="eastAsia" w:ascii="宋体" w:hAnsi="宋体" w:cs="宋体"/>
          <w:spacing w:val="6"/>
          <w:sz w:val="21"/>
          <w:szCs w:val="21"/>
        </w:rPr>
        <w:t>货物类项目验收报告</w:t>
      </w:r>
    </w:p>
    <w:p w14:paraId="51B2EF10">
      <w:pPr>
        <w:jc w:val="cente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（本样式适用于简单安装或无须安装即可使用的政府采购货物项目）</w:t>
      </w:r>
    </w:p>
    <w:p w14:paraId="0A3576D6">
      <w:pPr>
        <w:rPr>
          <w:rFonts w:ascii="宋体" w:hAnsi="宋体" w:cs="宋体"/>
          <w:color w:val="000000" w:themeColor="text1"/>
          <w:spacing w:val="6"/>
          <w:sz w:val="21"/>
          <w:szCs w:val="21"/>
          <w14:textFill>
            <w14:solidFill>
              <w14:schemeClr w14:val="tx1"/>
            </w14:solidFill>
          </w14:textFill>
        </w:rPr>
      </w:pPr>
    </w:p>
    <w:tbl>
      <w:tblPr>
        <w:tblStyle w:val="18"/>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2"/>
        <w:gridCol w:w="4729"/>
      </w:tblGrid>
      <w:tr w14:paraId="5914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31" w:type="dxa"/>
            <w:gridSpan w:val="2"/>
            <w:vAlign w:val="center"/>
          </w:tcPr>
          <w:p w14:paraId="22E89377">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采购项目：</w:t>
            </w:r>
          </w:p>
        </w:tc>
      </w:tr>
      <w:tr w14:paraId="7AE8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02" w:type="dxa"/>
            <w:vAlign w:val="center"/>
          </w:tcPr>
          <w:p w14:paraId="7CC554E9">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到货时间         年    月    日</w:t>
            </w:r>
          </w:p>
        </w:tc>
        <w:tc>
          <w:tcPr>
            <w:tcW w:w="4729" w:type="dxa"/>
            <w:vAlign w:val="center"/>
          </w:tcPr>
          <w:p w14:paraId="7D7C13BA">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开箱验货时间        年    月    日</w:t>
            </w:r>
          </w:p>
        </w:tc>
      </w:tr>
      <w:tr w14:paraId="62FC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231" w:type="dxa"/>
            <w:gridSpan w:val="2"/>
          </w:tcPr>
          <w:p w14:paraId="728CA7A0">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开箱随机资料  1.出厂合格证（  ）份       2.技术说明书（  ）份</w:t>
            </w:r>
          </w:p>
          <w:p w14:paraId="5EA93046">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 xml:space="preserve">              3.使用说明书（  ）份       4.电子文件  （  ）份</w:t>
            </w:r>
          </w:p>
          <w:p w14:paraId="114E7C68">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 xml:space="preserve">              5.装箱单    （  ）份       6.其他      （  ）份</w:t>
            </w:r>
          </w:p>
        </w:tc>
      </w:tr>
      <w:tr w14:paraId="1CF5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3" w:hRule="atLeast"/>
          <w:jc w:val="center"/>
        </w:trPr>
        <w:tc>
          <w:tcPr>
            <w:tcW w:w="9231" w:type="dxa"/>
            <w:gridSpan w:val="2"/>
          </w:tcPr>
          <w:p w14:paraId="5341F87F">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甲方意见（对货物数量、质量、安全等乙方履约情况的</w:t>
            </w:r>
            <w:r>
              <w:rPr>
                <w:rFonts w:hint="eastAsia" w:ascii="宋体" w:hAnsi="宋体" w:cs="宋体"/>
                <w:b/>
                <w:color w:val="000000" w:themeColor="text1"/>
                <w:spacing w:val="6"/>
                <w:sz w:val="21"/>
                <w:szCs w:val="21"/>
                <w14:textFill>
                  <w14:solidFill>
                    <w14:schemeClr w14:val="tx1"/>
                  </w14:solidFill>
                </w14:textFill>
              </w:rPr>
              <w:t>逐项</w:t>
            </w:r>
            <w:r>
              <w:rPr>
                <w:rFonts w:hint="eastAsia" w:ascii="宋体" w:hAnsi="宋体" w:cs="宋体"/>
                <w:color w:val="000000" w:themeColor="text1"/>
                <w:spacing w:val="6"/>
                <w:sz w:val="21"/>
                <w:szCs w:val="21"/>
                <w14:textFill>
                  <w14:solidFill>
                    <w14:schemeClr w14:val="tx1"/>
                  </w14:solidFill>
                </w14:textFill>
              </w:rPr>
              <w:t>评价，存在问题及解决问题的要求等）</w:t>
            </w:r>
          </w:p>
        </w:tc>
      </w:tr>
      <w:tr w14:paraId="406A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231" w:type="dxa"/>
            <w:gridSpan w:val="2"/>
          </w:tcPr>
          <w:p w14:paraId="6E25803D">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乙方针对存在问题及解决问题的采取措施的承诺：</w:t>
            </w:r>
          </w:p>
        </w:tc>
      </w:tr>
      <w:tr w14:paraId="7C7F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4502" w:type="dxa"/>
          </w:tcPr>
          <w:p w14:paraId="1743F7E2">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甲方名称（盖章）：</w:t>
            </w:r>
          </w:p>
          <w:p w14:paraId="6517A3B6">
            <w:pPr>
              <w:rPr>
                <w:rFonts w:ascii="宋体" w:hAnsi="宋体" w:cs="宋体"/>
                <w:color w:val="000000" w:themeColor="text1"/>
                <w:spacing w:val="6"/>
                <w:sz w:val="21"/>
                <w:szCs w:val="21"/>
                <w14:textFill>
                  <w14:solidFill>
                    <w14:schemeClr w14:val="tx1"/>
                  </w14:solidFill>
                </w14:textFill>
              </w:rPr>
            </w:pPr>
          </w:p>
          <w:p w14:paraId="54D9F209">
            <w:pPr>
              <w:rPr>
                <w:rFonts w:ascii="宋体" w:hAnsi="宋体" w:cs="宋体"/>
                <w:color w:val="000000" w:themeColor="text1"/>
                <w:spacing w:val="6"/>
                <w:sz w:val="21"/>
                <w:szCs w:val="21"/>
                <w14:textFill>
                  <w14:solidFill>
                    <w14:schemeClr w14:val="tx1"/>
                  </w14:solidFill>
                </w14:textFill>
              </w:rPr>
            </w:pPr>
          </w:p>
          <w:p w14:paraId="4D70ACD5">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甲方代表签字：</w:t>
            </w:r>
          </w:p>
          <w:p w14:paraId="414F7FCF">
            <w:pPr>
              <w:rPr>
                <w:rFonts w:ascii="宋体" w:hAnsi="宋体" w:cs="宋体"/>
                <w:color w:val="000000" w:themeColor="text1"/>
                <w:spacing w:val="6"/>
                <w:sz w:val="21"/>
                <w:szCs w:val="21"/>
                <w14:textFill>
                  <w14:solidFill>
                    <w14:schemeClr w14:val="tx1"/>
                  </w14:solidFill>
                </w14:textFill>
              </w:rPr>
            </w:pPr>
          </w:p>
          <w:p w14:paraId="0FE69CA5">
            <w:pPr>
              <w:rPr>
                <w:rFonts w:ascii="宋体" w:hAnsi="宋体" w:cs="宋体"/>
                <w:color w:val="000000" w:themeColor="text1"/>
                <w:spacing w:val="6"/>
                <w:sz w:val="21"/>
                <w:szCs w:val="21"/>
                <w14:textFill>
                  <w14:solidFill>
                    <w14:schemeClr w14:val="tx1"/>
                  </w14:solidFill>
                </w14:textFill>
              </w:rPr>
            </w:pPr>
          </w:p>
          <w:p w14:paraId="57A22A51">
            <w:pPr>
              <w:rPr>
                <w:rFonts w:ascii="宋体" w:hAnsi="宋体" w:cs="宋体"/>
                <w:color w:val="000000" w:themeColor="text1"/>
                <w:spacing w:val="6"/>
                <w:sz w:val="21"/>
                <w:szCs w:val="21"/>
                <w14:textFill>
                  <w14:solidFill>
                    <w14:schemeClr w14:val="tx1"/>
                  </w14:solidFill>
                </w14:textFill>
              </w:rPr>
            </w:pPr>
          </w:p>
          <w:p w14:paraId="5B25E7BB">
            <w:pPr>
              <w:rPr>
                <w:rFonts w:ascii="宋体" w:hAnsi="宋体" w:cs="宋体"/>
                <w:color w:val="000000" w:themeColor="text1"/>
                <w:spacing w:val="6"/>
                <w:sz w:val="21"/>
                <w:szCs w:val="21"/>
                <w14:textFill>
                  <w14:solidFill>
                    <w14:schemeClr w14:val="tx1"/>
                  </w14:solidFill>
                </w14:textFill>
              </w:rPr>
            </w:pPr>
          </w:p>
          <w:p w14:paraId="44BA8257">
            <w:pPr>
              <w:rPr>
                <w:rFonts w:ascii="宋体" w:hAnsi="宋体" w:cs="宋体"/>
                <w:color w:val="000000" w:themeColor="text1"/>
                <w:spacing w:val="6"/>
                <w:sz w:val="21"/>
                <w:szCs w:val="21"/>
                <w14:textFill>
                  <w14:solidFill>
                    <w14:schemeClr w14:val="tx1"/>
                  </w14:solidFill>
                </w14:textFill>
              </w:rPr>
            </w:pPr>
          </w:p>
          <w:p w14:paraId="7B317797">
            <w:pPr>
              <w:wordWrap w:val="0"/>
              <w:jc w:val="right"/>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年   月   日</w:t>
            </w:r>
          </w:p>
        </w:tc>
        <w:tc>
          <w:tcPr>
            <w:tcW w:w="4729" w:type="dxa"/>
          </w:tcPr>
          <w:p w14:paraId="28BFE4AF">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乙方名称（盖章）：</w:t>
            </w:r>
          </w:p>
          <w:p w14:paraId="18118BFD">
            <w:pPr>
              <w:rPr>
                <w:rFonts w:ascii="宋体" w:hAnsi="宋体" w:cs="宋体"/>
                <w:color w:val="000000" w:themeColor="text1"/>
                <w:spacing w:val="6"/>
                <w:sz w:val="21"/>
                <w:szCs w:val="21"/>
                <w14:textFill>
                  <w14:solidFill>
                    <w14:schemeClr w14:val="tx1"/>
                  </w14:solidFill>
                </w14:textFill>
              </w:rPr>
            </w:pPr>
          </w:p>
          <w:p w14:paraId="4BD902F4">
            <w:pPr>
              <w:rPr>
                <w:rFonts w:ascii="宋体" w:hAnsi="宋体" w:cs="宋体"/>
                <w:color w:val="000000" w:themeColor="text1"/>
                <w:spacing w:val="6"/>
                <w:sz w:val="21"/>
                <w:szCs w:val="21"/>
                <w14:textFill>
                  <w14:solidFill>
                    <w14:schemeClr w14:val="tx1"/>
                  </w14:solidFill>
                </w14:textFill>
              </w:rPr>
            </w:pPr>
          </w:p>
          <w:p w14:paraId="524FC59A">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乙方代表签字：</w:t>
            </w:r>
          </w:p>
          <w:p w14:paraId="0301808F">
            <w:pPr>
              <w:rPr>
                <w:rFonts w:ascii="宋体" w:hAnsi="宋体" w:cs="宋体"/>
                <w:color w:val="000000" w:themeColor="text1"/>
                <w:spacing w:val="6"/>
                <w:sz w:val="21"/>
                <w:szCs w:val="21"/>
                <w14:textFill>
                  <w14:solidFill>
                    <w14:schemeClr w14:val="tx1"/>
                  </w14:solidFill>
                </w14:textFill>
              </w:rPr>
            </w:pPr>
          </w:p>
          <w:p w14:paraId="40C866B2">
            <w:pPr>
              <w:rPr>
                <w:rFonts w:ascii="宋体" w:hAnsi="宋体" w:cs="宋体"/>
                <w:color w:val="000000" w:themeColor="text1"/>
                <w:spacing w:val="6"/>
                <w:sz w:val="21"/>
                <w:szCs w:val="21"/>
                <w14:textFill>
                  <w14:solidFill>
                    <w14:schemeClr w14:val="tx1"/>
                  </w14:solidFill>
                </w14:textFill>
              </w:rPr>
            </w:pPr>
          </w:p>
          <w:p w14:paraId="644FC62E">
            <w:pPr>
              <w:rPr>
                <w:rFonts w:ascii="宋体" w:hAnsi="宋体" w:cs="宋体"/>
                <w:color w:val="000000" w:themeColor="text1"/>
                <w:spacing w:val="6"/>
                <w:sz w:val="21"/>
                <w:szCs w:val="21"/>
                <w14:textFill>
                  <w14:solidFill>
                    <w14:schemeClr w14:val="tx1"/>
                  </w14:solidFill>
                </w14:textFill>
              </w:rPr>
            </w:pPr>
          </w:p>
          <w:p w14:paraId="3F249652">
            <w:pPr>
              <w:rPr>
                <w:rFonts w:ascii="宋体" w:hAnsi="宋体" w:cs="宋体"/>
                <w:color w:val="000000" w:themeColor="text1"/>
                <w:spacing w:val="6"/>
                <w:sz w:val="21"/>
                <w:szCs w:val="21"/>
                <w14:textFill>
                  <w14:solidFill>
                    <w14:schemeClr w14:val="tx1"/>
                  </w14:solidFill>
                </w14:textFill>
              </w:rPr>
            </w:pPr>
          </w:p>
          <w:p w14:paraId="41A394F7">
            <w:pPr>
              <w:rPr>
                <w:rFonts w:ascii="宋体" w:hAnsi="宋体" w:cs="宋体"/>
                <w:color w:val="000000" w:themeColor="text1"/>
                <w:spacing w:val="6"/>
                <w:sz w:val="21"/>
                <w:szCs w:val="21"/>
                <w14:textFill>
                  <w14:solidFill>
                    <w14:schemeClr w14:val="tx1"/>
                  </w14:solidFill>
                </w14:textFill>
              </w:rPr>
            </w:pPr>
          </w:p>
          <w:p w14:paraId="7B37ACBA">
            <w:pPr>
              <w:jc w:val="right"/>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年   月   日</w:t>
            </w:r>
          </w:p>
        </w:tc>
      </w:tr>
    </w:tbl>
    <w:p w14:paraId="513F3A1E">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说明： 1.采购单位可以视项目情况邀请本项目落标人或者第三方机构参与验收，其意见作为验收报告的参考资料一并存档。</w:t>
      </w:r>
    </w:p>
    <w:p w14:paraId="6B88EBB2">
      <w:pPr>
        <w:ind w:firstLine="666" w:firstLineChars="300"/>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2.本报告一式两份，甲、乙方各</w:t>
      </w:r>
      <w:r>
        <w:rPr>
          <w:rFonts w:hint="eastAsia" w:ascii="宋体" w:hAnsi="宋体" w:cs="宋体"/>
          <w:color w:val="000000" w:themeColor="text1"/>
          <w:spacing w:val="6"/>
          <w:sz w:val="21"/>
          <w:szCs w:val="21"/>
          <w:u w:val="single"/>
          <w14:textFill>
            <w14:solidFill>
              <w14:schemeClr w14:val="tx1"/>
            </w14:solidFill>
          </w14:textFill>
        </w:rPr>
        <w:t xml:space="preserve">    </w:t>
      </w:r>
      <w:r>
        <w:rPr>
          <w:rFonts w:hint="eastAsia" w:ascii="宋体" w:hAnsi="宋体" w:cs="宋体"/>
          <w:color w:val="000000" w:themeColor="text1"/>
          <w:spacing w:val="6"/>
          <w:sz w:val="21"/>
          <w:szCs w:val="21"/>
          <w14:textFill>
            <w14:solidFill>
              <w14:schemeClr w14:val="tx1"/>
            </w14:solidFill>
          </w14:textFill>
        </w:rPr>
        <w:t>份，内容较多的可另附详细验收报告。</w:t>
      </w:r>
    </w:p>
    <w:p w14:paraId="7776967F">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br w:type="page"/>
      </w:r>
    </w:p>
    <w:p w14:paraId="1422E4EA">
      <w:pPr>
        <w:jc w:val="cente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货物类项目验收报告</w:t>
      </w:r>
    </w:p>
    <w:p w14:paraId="1087543A">
      <w:pPr>
        <w:jc w:val="cente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（本样式适用于需安装试运行方可验收的政府采购货物项目）</w:t>
      </w:r>
    </w:p>
    <w:p w14:paraId="5838E1BA">
      <w:pPr>
        <w:rPr>
          <w:rFonts w:ascii="宋体" w:hAnsi="宋体" w:cs="宋体"/>
          <w:color w:val="000000" w:themeColor="text1"/>
          <w:spacing w:val="6"/>
          <w:sz w:val="21"/>
          <w:szCs w:val="21"/>
          <w14:textFill>
            <w14:solidFill>
              <w14:schemeClr w14:val="tx1"/>
            </w14:solidFill>
          </w14:textFill>
        </w:rPr>
      </w:pPr>
    </w:p>
    <w:tbl>
      <w:tblPr>
        <w:tblStyle w:val="18"/>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4579"/>
      </w:tblGrid>
      <w:tr w14:paraId="1A78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31" w:type="dxa"/>
            <w:gridSpan w:val="2"/>
            <w:vAlign w:val="center"/>
          </w:tcPr>
          <w:p w14:paraId="18521DA3">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采购项目：</w:t>
            </w:r>
          </w:p>
        </w:tc>
      </w:tr>
      <w:tr w14:paraId="5D39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52" w:type="dxa"/>
            <w:vAlign w:val="center"/>
          </w:tcPr>
          <w:p w14:paraId="7131A34B">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到货时间           年    月    日</w:t>
            </w:r>
          </w:p>
        </w:tc>
        <w:tc>
          <w:tcPr>
            <w:tcW w:w="4579" w:type="dxa"/>
            <w:vAlign w:val="center"/>
          </w:tcPr>
          <w:p w14:paraId="672D7640">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初验时间           年    月    日</w:t>
            </w:r>
          </w:p>
        </w:tc>
      </w:tr>
      <w:tr w14:paraId="0C98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52" w:type="dxa"/>
            <w:vAlign w:val="center"/>
          </w:tcPr>
          <w:p w14:paraId="7DEDD3EC">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中验时间           年    月    日</w:t>
            </w:r>
          </w:p>
        </w:tc>
        <w:tc>
          <w:tcPr>
            <w:tcW w:w="4579" w:type="dxa"/>
            <w:vAlign w:val="center"/>
          </w:tcPr>
          <w:p w14:paraId="16DB3F34">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终验时间           年    月    日</w:t>
            </w:r>
          </w:p>
        </w:tc>
      </w:tr>
      <w:tr w14:paraId="0591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231" w:type="dxa"/>
            <w:gridSpan w:val="2"/>
          </w:tcPr>
          <w:p w14:paraId="4D95C7D8">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开箱随机资料  1.出厂合格证（  ）份       2.技术说明书（  ）份</w:t>
            </w:r>
          </w:p>
          <w:p w14:paraId="07D54E02">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 xml:space="preserve">              3.使用说明书（  ）份       4.电子文件  （  ）份</w:t>
            </w:r>
          </w:p>
          <w:p w14:paraId="5DBBCDE6">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 xml:space="preserve">              5.装箱单    （  ）份       6.其他      （  ）份</w:t>
            </w:r>
          </w:p>
        </w:tc>
      </w:tr>
      <w:tr w14:paraId="3A24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3" w:hRule="atLeast"/>
          <w:jc w:val="center"/>
        </w:trPr>
        <w:tc>
          <w:tcPr>
            <w:tcW w:w="9231" w:type="dxa"/>
            <w:gridSpan w:val="2"/>
          </w:tcPr>
          <w:p w14:paraId="01579CD1">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甲方意见（对货物数量、质量、安装、运行、安全等履约情况的</w:t>
            </w:r>
            <w:r>
              <w:rPr>
                <w:rFonts w:hint="eastAsia" w:ascii="宋体" w:hAnsi="宋体" w:cs="宋体"/>
                <w:b/>
                <w:color w:val="000000" w:themeColor="text1"/>
                <w:spacing w:val="6"/>
                <w:sz w:val="21"/>
                <w:szCs w:val="21"/>
                <w14:textFill>
                  <w14:solidFill>
                    <w14:schemeClr w14:val="tx1"/>
                  </w14:solidFill>
                </w14:textFill>
              </w:rPr>
              <w:t>逐项</w:t>
            </w:r>
            <w:r>
              <w:rPr>
                <w:rFonts w:hint="eastAsia" w:ascii="宋体" w:hAnsi="宋体" w:cs="宋体"/>
                <w:color w:val="000000" w:themeColor="text1"/>
                <w:spacing w:val="6"/>
                <w:sz w:val="21"/>
                <w:szCs w:val="21"/>
                <w14:textFill>
                  <w14:solidFill>
                    <w14:schemeClr w14:val="tx1"/>
                  </w14:solidFill>
                </w14:textFill>
              </w:rPr>
              <w:t>评价，存在问题及解决问题的要求等）</w:t>
            </w:r>
          </w:p>
        </w:tc>
      </w:tr>
      <w:tr w14:paraId="30B4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9231" w:type="dxa"/>
            <w:gridSpan w:val="2"/>
          </w:tcPr>
          <w:p w14:paraId="5D2EF144">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乙方针对存在问题及解决问题的采取措施的承诺：</w:t>
            </w:r>
          </w:p>
        </w:tc>
      </w:tr>
      <w:tr w14:paraId="75DB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jc w:val="center"/>
        </w:trPr>
        <w:tc>
          <w:tcPr>
            <w:tcW w:w="4652" w:type="dxa"/>
          </w:tcPr>
          <w:p w14:paraId="7FF171E4">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甲方名称（盖章）：</w:t>
            </w:r>
          </w:p>
          <w:p w14:paraId="2E15FF14">
            <w:pPr>
              <w:rPr>
                <w:rFonts w:ascii="宋体" w:hAnsi="宋体" w:cs="宋体"/>
                <w:color w:val="000000" w:themeColor="text1"/>
                <w:spacing w:val="6"/>
                <w:sz w:val="21"/>
                <w:szCs w:val="21"/>
                <w14:textFill>
                  <w14:solidFill>
                    <w14:schemeClr w14:val="tx1"/>
                  </w14:solidFill>
                </w14:textFill>
              </w:rPr>
            </w:pPr>
          </w:p>
          <w:p w14:paraId="226331D7">
            <w:pPr>
              <w:rPr>
                <w:rFonts w:ascii="宋体" w:hAnsi="宋体" w:cs="宋体"/>
                <w:color w:val="000000" w:themeColor="text1"/>
                <w:spacing w:val="6"/>
                <w:sz w:val="21"/>
                <w:szCs w:val="21"/>
                <w14:textFill>
                  <w14:solidFill>
                    <w14:schemeClr w14:val="tx1"/>
                  </w14:solidFill>
                </w14:textFill>
              </w:rPr>
            </w:pPr>
          </w:p>
          <w:p w14:paraId="445B9E17">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甲方代表签字：</w:t>
            </w:r>
          </w:p>
          <w:p w14:paraId="13A2D20C">
            <w:pPr>
              <w:rPr>
                <w:rFonts w:ascii="宋体" w:hAnsi="宋体" w:cs="宋体"/>
                <w:color w:val="000000" w:themeColor="text1"/>
                <w:spacing w:val="6"/>
                <w:sz w:val="21"/>
                <w:szCs w:val="21"/>
                <w14:textFill>
                  <w14:solidFill>
                    <w14:schemeClr w14:val="tx1"/>
                  </w14:solidFill>
                </w14:textFill>
              </w:rPr>
            </w:pPr>
          </w:p>
          <w:p w14:paraId="3C638BD4">
            <w:pPr>
              <w:rPr>
                <w:rFonts w:ascii="宋体" w:hAnsi="宋体" w:cs="宋体"/>
                <w:color w:val="000000" w:themeColor="text1"/>
                <w:spacing w:val="6"/>
                <w:sz w:val="21"/>
                <w:szCs w:val="21"/>
                <w14:textFill>
                  <w14:solidFill>
                    <w14:schemeClr w14:val="tx1"/>
                  </w14:solidFill>
                </w14:textFill>
              </w:rPr>
            </w:pPr>
          </w:p>
          <w:p w14:paraId="71F890F8">
            <w:pPr>
              <w:rPr>
                <w:rFonts w:ascii="宋体" w:hAnsi="宋体" w:cs="宋体"/>
                <w:color w:val="000000" w:themeColor="text1"/>
                <w:spacing w:val="6"/>
                <w:sz w:val="21"/>
                <w:szCs w:val="21"/>
                <w14:textFill>
                  <w14:solidFill>
                    <w14:schemeClr w14:val="tx1"/>
                  </w14:solidFill>
                </w14:textFill>
              </w:rPr>
            </w:pPr>
          </w:p>
          <w:p w14:paraId="575FF5A1">
            <w:pPr>
              <w:rPr>
                <w:rFonts w:ascii="宋体" w:hAnsi="宋体" w:cs="宋体"/>
                <w:color w:val="000000" w:themeColor="text1"/>
                <w:spacing w:val="6"/>
                <w:sz w:val="21"/>
                <w:szCs w:val="21"/>
                <w14:textFill>
                  <w14:solidFill>
                    <w14:schemeClr w14:val="tx1"/>
                  </w14:solidFill>
                </w14:textFill>
              </w:rPr>
            </w:pPr>
          </w:p>
          <w:p w14:paraId="1B900F23">
            <w:pPr>
              <w:rPr>
                <w:rFonts w:ascii="宋体" w:hAnsi="宋体" w:cs="宋体"/>
                <w:color w:val="000000" w:themeColor="text1"/>
                <w:spacing w:val="6"/>
                <w:sz w:val="21"/>
                <w:szCs w:val="21"/>
                <w14:textFill>
                  <w14:solidFill>
                    <w14:schemeClr w14:val="tx1"/>
                  </w14:solidFill>
                </w14:textFill>
              </w:rPr>
            </w:pPr>
          </w:p>
          <w:p w14:paraId="5D14BA23">
            <w:pPr>
              <w:wordWrap w:val="0"/>
              <w:jc w:val="right"/>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年   月   日</w:t>
            </w:r>
          </w:p>
        </w:tc>
        <w:tc>
          <w:tcPr>
            <w:tcW w:w="4579" w:type="dxa"/>
          </w:tcPr>
          <w:p w14:paraId="5237BDF6">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乙方名称（盖章）：</w:t>
            </w:r>
          </w:p>
          <w:p w14:paraId="247109DF">
            <w:pPr>
              <w:rPr>
                <w:rFonts w:ascii="宋体" w:hAnsi="宋体" w:cs="宋体"/>
                <w:color w:val="000000" w:themeColor="text1"/>
                <w:spacing w:val="6"/>
                <w:sz w:val="21"/>
                <w:szCs w:val="21"/>
                <w14:textFill>
                  <w14:solidFill>
                    <w14:schemeClr w14:val="tx1"/>
                  </w14:solidFill>
                </w14:textFill>
              </w:rPr>
            </w:pPr>
          </w:p>
          <w:p w14:paraId="5503845F">
            <w:pPr>
              <w:rPr>
                <w:rFonts w:ascii="宋体" w:hAnsi="宋体" w:cs="宋体"/>
                <w:color w:val="000000" w:themeColor="text1"/>
                <w:spacing w:val="6"/>
                <w:sz w:val="21"/>
                <w:szCs w:val="21"/>
                <w14:textFill>
                  <w14:solidFill>
                    <w14:schemeClr w14:val="tx1"/>
                  </w14:solidFill>
                </w14:textFill>
              </w:rPr>
            </w:pPr>
          </w:p>
          <w:p w14:paraId="2A1D5281">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乙方代表签字：</w:t>
            </w:r>
          </w:p>
          <w:p w14:paraId="312C5161">
            <w:pPr>
              <w:rPr>
                <w:rFonts w:ascii="宋体" w:hAnsi="宋体" w:cs="宋体"/>
                <w:color w:val="000000" w:themeColor="text1"/>
                <w:spacing w:val="6"/>
                <w:sz w:val="21"/>
                <w:szCs w:val="21"/>
                <w14:textFill>
                  <w14:solidFill>
                    <w14:schemeClr w14:val="tx1"/>
                  </w14:solidFill>
                </w14:textFill>
              </w:rPr>
            </w:pPr>
          </w:p>
          <w:p w14:paraId="4D891B52">
            <w:pPr>
              <w:rPr>
                <w:rFonts w:ascii="宋体" w:hAnsi="宋体" w:cs="宋体"/>
                <w:color w:val="000000" w:themeColor="text1"/>
                <w:spacing w:val="6"/>
                <w:sz w:val="21"/>
                <w:szCs w:val="21"/>
                <w14:textFill>
                  <w14:solidFill>
                    <w14:schemeClr w14:val="tx1"/>
                  </w14:solidFill>
                </w14:textFill>
              </w:rPr>
            </w:pPr>
          </w:p>
          <w:p w14:paraId="35F8B11D">
            <w:pPr>
              <w:rPr>
                <w:rFonts w:ascii="宋体" w:hAnsi="宋体" w:cs="宋体"/>
                <w:color w:val="000000" w:themeColor="text1"/>
                <w:spacing w:val="6"/>
                <w:sz w:val="21"/>
                <w:szCs w:val="21"/>
                <w14:textFill>
                  <w14:solidFill>
                    <w14:schemeClr w14:val="tx1"/>
                  </w14:solidFill>
                </w14:textFill>
              </w:rPr>
            </w:pPr>
          </w:p>
          <w:p w14:paraId="3256FB81">
            <w:pPr>
              <w:rPr>
                <w:rFonts w:ascii="宋体" w:hAnsi="宋体" w:cs="宋体"/>
                <w:color w:val="000000" w:themeColor="text1"/>
                <w:spacing w:val="6"/>
                <w:sz w:val="21"/>
                <w:szCs w:val="21"/>
                <w14:textFill>
                  <w14:solidFill>
                    <w14:schemeClr w14:val="tx1"/>
                  </w14:solidFill>
                </w14:textFill>
              </w:rPr>
            </w:pPr>
          </w:p>
          <w:p w14:paraId="3F8C69DC">
            <w:pPr>
              <w:rPr>
                <w:rFonts w:ascii="宋体" w:hAnsi="宋体" w:cs="宋体"/>
                <w:color w:val="000000" w:themeColor="text1"/>
                <w:spacing w:val="6"/>
                <w:sz w:val="21"/>
                <w:szCs w:val="21"/>
                <w14:textFill>
                  <w14:solidFill>
                    <w14:schemeClr w14:val="tx1"/>
                  </w14:solidFill>
                </w14:textFill>
              </w:rPr>
            </w:pPr>
          </w:p>
          <w:p w14:paraId="312271EB">
            <w:pPr>
              <w:jc w:val="right"/>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年   月   日</w:t>
            </w:r>
          </w:p>
        </w:tc>
      </w:tr>
    </w:tbl>
    <w:p w14:paraId="1B980453">
      <w:pPr>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说明：1.采购单位可以视项目情况邀请本项目落标人或者第三方机构参与验收，其意见作为验收报告的参考资料一并存档。</w:t>
      </w:r>
    </w:p>
    <w:p w14:paraId="271EB89B">
      <w:pPr>
        <w:ind w:firstLine="666" w:firstLineChars="300"/>
        <w:rPr>
          <w:rFonts w:ascii="宋体" w:hAnsi="宋体" w:cs="宋体"/>
          <w:color w:val="000000" w:themeColor="text1"/>
          <w:spacing w:val="6"/>
          <w:sz w:val="21"/>
          <w:szCs w:val="21"/>
          <w14:textFill>
            <w14:solidFill>
              <w14:schemeClr w14:val="tx1"/>
            </w14:solidFill>
          </w14:textFill>
        </w:rPr>
        <w:sectPr>
          <w:headerReference r:id="rId3" w:type="default"/>
          <w:footerReference r:id="rId4" w:type="default"/>
          <w:footerReference r:id="rId5" w:type="even"/>
          <w:pgSz w:w="11906" w:h="16838"/>
          <w:pgMar w:top="1701" w:right="1417" w:bottom="1417" w:left="1417" w:header="851" w:footer="850" w:gutter="0"/>
          <w:pgNumType w:start="3"/>
          <w:cols w:space="0" w:num="1"/>
          <w:docGrid w:type="lines" w:linePitch="326" w:charSpace="0"/>
        </w:sectPr>
      </w:pPr>
      <w:r>
        <w:rPr>
          <w:rFonts w:hint="eastAsia" w:ascii="宋体" w:hAnsi="宋体" w:cs="宋体"/>
          <w:color w:val="000000" w:themeColor="text1"/>
          <w:spacing w:val="6"/>
          <w:sz w:val="21"/>
          <w:szCs w:val="21"/>
          <w14:textFill>
            <w14:solidFill>
              <w14:schemeClr w14:val="tx1"/>
            </w14:solidFill>
          </w14:textFill>
        </w:rPr>
        <w:t>2.本报告一式两份，甲、乙方各</w:t>
      </w:r>
      <w:r>
        <w:rPr>
          <w:rFonts w:hint="eastAsia" w:ascii="宋体" w:hAnsi="宋体" w:cs="宋体"/>
          <w:color w:val="000000" w:themeColor="text1"/>
          <w:spacing w:val="6"/>
          <w:sz w:val="21"/>
          <w:szCs w:val="21"/>
          <w:u w:val="single"/>
          <w14:textFill>
            <w14:solidFill>
              <w14:schemeClr w14:val="tx1"/>
            </w14:solidFill>
          </w14:textFill>
        </w:rPr>
        <w:t xml:space="preserve">    </w:t>
      </w:r>
      <w:r>
        <w:rPr>
          <w:rFonts w:hint="eastAsia" w:ascii="宋体" w:hAnsi="宋体" w:cs="宋体"/>
          <w:color w:val="000000" w:themeColor="text1"/>
          <w:spacing w:val="6"/>
          <w:sz w:val="21"/>
          <w:szCs w:val="21"/>
          <w14:textFill>
            <w14:solidFill>
              <w14:schemeClr w14:val="tx1"/>
            </w14:solidFill>
          </w14:textFill>
        </w:rPr>
        <w:t>份，内容较多的可另附详细验收报告。</w:t>
      </w:r>
    </w:p>
    <w:p w14:paraId="063C6F4D">
      <w:pPr>
        <w:spacing w:line="480" w:lineRule="exact"/>
        <w:rPr>
          <w:rFonts w:ascii="宋体" w:hAnsi="宋体" w:cs="宋体"/>
          <w:color w:val="000000" w:themeColor="text1"/>
          <w:spacing w:val="6"/>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附件                             货物项目验收明细一览表</w:t>
      </w:r>
    </w:p>
    <w:p w14:paraId="1F6DD5A5">
      <w:pPr>
        <w:spacing w:line="480" w:lineRule="exact"/>
        <w:ind w:firstLine="333" w:firstLineChars="150"/>
        <w:jc w:val="center"/>
        <w:rPr>
          <w:rFonts w:ascii="宋体" w:hAnsi="宋体" w:cs="宋体"/>
          <w:color w:val="000000" w:themeColor="text1"/>
          <w:spacing w:val="6"/>
          <w:sz w:val="21"/>
          <w:szCs w:val="21"/>
          <w14:textFill>
            <w14:solidFill>
              <w14:schemeClr w14:val="tx1"/>
            </w14:solidFill>
          </w14:textFill>
        </w:rPr>
      </w:pPr>
    </w:p>
    <w:tbl>
      <w:tblPr>
        <w:tblStyle w:val="18"/>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05"/>
        <w:gridCol w:w="2057"/>
        <w:gridCol w:w="790"/>
        <w:gridCol w:w="636"/>
        <w:gridCol w:w="740"/>
        <w:gridCol w:w="1074"/>
        <w:gridCol w:w="898"/>
        <w:gridCol w:w="855"/>
        <w:gridCol w:w="724"/>
      </w:tblGrid>
      <w:tr w14:paraId="188C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615" w:type="dxa"/>
            <w:vAlign w:val="center"/>
          </w:tcPr>
          <w:p w14:paraId="41DABB4F">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序号</w:t>
            </w:r>
          </w:p>
        </w:tc>
        <w:tc>
          <w:tcPr>
            <w:tcW w:w="1005" w:type="dxa"/>
            <w:vAlign w:val="center"/>
          </w:tcPr>
          <w:p w14:paraId="266C2BBE">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货物名称</w:t>
            </w:r>
          </w:p>
        </w:tc>
        <w:tc>
          <w:tcPr>
            <w:tcW w:w="2057" w:type="dxa"/>
            <w:vAlign w:val="center"/>
          </w:tcPr>
          <w:p w14:paraId="465C3828">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品牌型号规格及</w:t>
            </w:r>
          </w:p>
          <w:p w14:paraId="60F6EF9D">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主要技术参数</w:t>
            </w:r>
          </w:p>
        </w:tc>
        <w:tc>
          <w:tcPr>
            <w:tcW w:w="790" w:type="dxa"/>
            <w:vAlign w:val="center"/>
          </w:tcPr>
          <w:p w14:paraId="0D7651AB">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计量</w:t>
            </w:r>
          </w:p>
          <w:p w14:paraId="75176E0E">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单位</w:t>
            </w:r>
          </w:p>
        </w:tc>
        <w:tc>
          <w:tcPr>
            <w:tcW w:w="636" w:type="dxa"/>
            <w:vAlign w:val="center"/>
          </w:tcPr>
          <w:p w14:paraId="73D90084">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数量</w:t>
            </w:r>
          </w:p>
        </w:tc>
        <w:tc>
          <w:tcPr>
            <w:tcW w:w="740" w:type="dxa"/>
            <w:vAlign w:val="center"/>
          </w:tcPr>
          <w:p w14:paraId="7E8056BF">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金额</w:t>
            </w:r>
          </w:p>
          <w:p w14:paraId="6D7D47C4">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（元）</w:t>
            </w:r>
          </w:p>
        </w:tc>
        <w:tc>
          <w:tcPr>
            <w:tcW w:w="1074" w:type="dxa"/>
            <w:vAlign w:val="center"/>
          </w:tcPr>
          <w:p w14:paraId="77E1D463">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产地生产</w:t>
            </w:r>
          </w:p>
          <w:p w14:paraId="64FF4200">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厂商名称</w:t>
            </w:r>
          </w:p>
        </w:tc>
        <w:tc>
          <w:tcPr>
            <w:tcW w:w="898" w:type="dxa"/>
            <w:vAlign w:val="center"/>
          </w:tcPr>
          <w:p w14:paraId="7C64DEA6">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供应商提交</w:t>
            </w:r>
          </w:p>
        </w:tc>
        <w:tc>
          <w:tcPr>
            <w:tcW w:w="855" w:type="dxa"/>
            <w:vAlign w:val="center"/>
          </w:tcPr>
          <w:p w14:paraId="29245B85">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采购单</w:t>
            </w:r>
          </w:p>
          <w:p w14:paraId="5A9DE22B">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位确认</w:t>
            </w:r>
          </w:p>
        </w:tc>
        <w:tc>
          <w:tcPr>
            <w:tcW w:w="724" w:type="dxa"/>
            <w:vAlign w:val="center"/>
          </w:tcPr>
          <w:p w14:paraId="1FFEEC8B">
            <w:pPr>
              <w:pStyle w:val="10"/>
              <w:spacing w:line="240" w:lineRule="atLeast"/>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存在问题</w:t>
            </w:r>
          </w:p>
        </w:tc>
      </w:tr>
      <w:tr w14:paraId="2239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615" w:type="dxa"/>
          </w:tcPr>
          <w:p w14:paraId="0579537D">
            <w:pPr>
              <w:pStyle w:val="10"/>
              <w:spacing w:line="360" w:lineRule="auto"/>
              <w:rPr>
                <w:rFonts w:hAnsi="宋体" w:cs="宋体"/>
                <w:color w:val="000000" w:themeColor="text1"/>
                <w:spacing w:val="6"/>
                <w:sz w:val="21"/>
                <w:szCs w:val="21"/>
                <w14:textFill>
                  <w14:solidFill>
                    <w14:schemeClr w14:val="tx1"/>
                  </w14:solidFill>
                </w14:textFill>
              </w:rPr>
            </w:pPr>
          </w:p>
        </w:tc>
        <w:tc>
          <w:tcPr>
            <w:tcW w:w="1005" w:type="dxa"/>
          </w:tcPr>
          <w:p w14:paraId="7C096FB8">
            <w:pPr>
              <w:pStyle w:val="10"/>
              <w:spacing w:line="360" w:lineRule="auto"/>
              <w:rPr>
                <w:rFonts w:hAnsi="宋体" w:cs="宋体"/>
                <w:color w:val="000000" w:themeColor="text1"/>
                <w:spacing w:val="6"/>
                <w:sz w:val="21"/>
                <w:szCs w:val="21"/>
                <w14:textFill>
                  <w14:solidFill>
                    <w14:schemeClr w14:val="tx1"/>
                  </w14:solidFill>
                </w14:textFill>
              </w:rPr>
            </w:pPr>
          </w:p>
        </w:tc>
        <w:tc>
          <w:tcPr>
            <w:tcW w:w="2057" w:type="dxa"/>
            <w:vAlign w:val="center"/>
          </w:tcPr>
          <w:p w14:paraId="4D583246">
            <w:pPr>
              <w:pStyle w:val="10"/>
              <w:jc w:val="center"/>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（视明细项目增减行）</w:t>
            </w:r>
          </w:p>
        </w:tc>
        <w:tc>
          <w:tcPr>
            <w:tcW w:w="790" w:type="dxa"/>
            <w:vAlign w:val="center"/>
          </w:tcPr>
          <w:p w14:paraId="0E4A0657">
            <w:pPr>
              <w:pStyle w:val="10"/>
              <w:jc w:val="center"/>
              <w:rPr>
                <w:rFonts w:hAnsi="宋体" w:cs="宋体"/>
                <w:color w:val="000000" w:themeColor="text1"/>
                <w:spacing w:val="6"/>
                <w:sz w:val="21"/>
                <w:szCs w:val="21"/>
                <w14:textFill>
                  <w14:solidFill>
                    <w14:schemeClr w14:val="tx1"/>
                  </w14:solidFill>
                </w14:textFill>
              </w:rPr>
            </w:pPr>
          </w:p>
        </w:tc>
        <w:tc>
          <w:tcPr>
            <w:tcW w:w="636" w:type="dxa"/>
          </w:tcPr>
          <w:p w14:paraId="34961546">
            <w:pPr>
              <w:pStyle w:val="10"/>
              <w:spacing w:line="360" w:lineRule="auto"/>
              <w:rPr>
                <w:rFonts w:hAnsi="宋体" w:cs="宋体"/>
                <w:color w:val="000000" w:themeColor="text1"/>
                <w:spacing w:val="6"/>
                <w:sz w:val="21"/>
                <w:szCs w:val="21"/>
                <w14:textFill>
                  <w14:solidFill>
                    <w14:schemeClr w14:val="tx1"/>
                  </w14:solidFill>
                </w14:textFill>
              </w:rPr>
            </w:pPr>
          </w:p>
        </w:tc>
        <w:tc>
          <w:tcPr>
            <w:tcW w:w="740" w:type="dxa"/>
          </w:tcPr>
          <w:p w14:paraId="42023CDF">
            <w:pPr>
              <w:pStyle w:val="10"/>
              <w:spacing w:line="360" w:lineRule="auto"/>
              <w:rPr>
                <w:rFonts w:hAnsi="宋体" w:cs="宋体"/>
                <w:color w:val="000000" w:themeColor="text1"/>
                <w:spacing w:val="6"/>
                <w:sz w:val="21"/>
                <w:szCs w:val="21"/>
                <w14:textFill>
                  <w14:solidFill>
                    <w14:schemeClr w14:val="tx1"/>
                  </w14:solidFill>
                </w14:textFill>
              </w:rPr>
            </w:pPr>
          </w:p>
        </w:tc>
        <w:tc>
          <w:tcPr>
            <w:tcW w:w="1074" w:type="dxa"/>
          </w:tcPr>
          <w:p w14:paraId="2558BF59">
            <w:pPr>
              <w:pStyle w:val="10"/>
              <w:spacing w:line="360" w:lineRule="auto"/>
              <w:rPr>
                <w:rFonts w:hAnsi="宋体" w:cs="宋体"/>
                <w:color w:val="000000" w:themeColor="text1"/>
                <w:spacing w:val="6"/>
                <w:sz w:val="21"/>
                <w:szCs w:val="21"/>
                <w14:textFill>
                  <w14:solidFill>
                    <w14:schemeClr w14:val="tx1"/>
                  </w14:solidFill>
                </w14:textFill>
              </w:rPr>
            </w:pPr>
          </w:p>
        </w:tc>
        <w:tc>
          <w:tcPr>
            <w:tcW w:w="898" w:type="dxa"/>
          </w:tcPr>
          <w:p w14:paraId="33ADBC12">
            <w:pPr>
              <w:pStyle w:val="10"/>
              <w:spacing w:line="360" w:lineRule="auto"/>
              <w:rPr>
                <w:rFonts w:hAnsi="宋体" w:cs="宋体"/>
                <w:color w:val="000000" w:themeColor="text1"/>
                <w:spacing w:val="6"/>
                <w:sz w:val="21"/>
                <w:szCs w:val="21"/>
                <w14:textFill>
                  <w14:solidFill>
                    <w14:schemeClr w14:val="tx1"/>
                  </w14:solidFill>
                </w14:textFill>
              </w:rPr>
            </w:pPr>
          </w:p>
        </w:tc>
        <w:tc>
          <w:tcPr>
            <w:tcW w:w="855" w:type="dxa"/>
          </w:tcPr>
          <w:p w14:paraId="4086E5BF">
            <w:pPr>
              <w:pStyle w:val="10"/>
              <w:spacing w:line="360" w:lineRule="auto"/>
              <w:rPr>
                <w:rFonts w:hAnsi="宋体" w:cs="宋体"/>
                <w:color w:val="000000" w:themeColor="text1"/>
                <w:spacing w:val="6"/>
                <w:sz w:val="21"/>
                <w:szCs w:val="21"/>
                <w14:textFill>
                  <w14:solidFill>
                    <w14:schemeClr w14:val="tx1"/>
                  </w14:solidFill>
                </w14:textFill>
              </w:rPr>
            </w:pPr>
          </w:p>
        </w:tc>
        <w:tc>
          <w:tcPr>
            <w:tcW w:w="724" w:type="dxa"/>
          </w:tcPr>
          <w:p w14:paraId="775AF187">
            <w:pPr>
              <w:pStyle w:val="10"/>
              <w:spacing w:line="360" w:lineRule="auto"/>
              <w:rPr>
                <w:rFonts w:hAnsi="宋体" w:cs="宋体"/>
                <w:color w:val="000000" w:themeColor="text1"/>
                <w:spacing w:val="6"/>
                <w:sz w:val="21"/>
                <w:szCs w:val="21"/>
                <w14:textFill>
                  <w14:solidFill>
                    <w14:schemeClr w14:val="tx1"/>
                  </w14:solidFill>
                </w14:textFill>
              </w:rPr>
            </w:pPr>
          </w:p>
        </w:tc>
      </w:tr>
      <w:tr w14:paraId="76BF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615" w:type="dxa"/>
          </w:tcPr>
          <w:p w14:paraId="516D9C1F">
            <w:pPr>
              <w:pStyle w:val="10"/>
              <w:spacing w:line="360" w:lineRule="auto"/>
              <w:rPr>
                <w:rFonts w:hAnsi="宋体" w:cs="宋体"/>
                <w:color w:val="000000" w:themeColor="text1"/>
                <w:spacing w:val="6"/>
                <w:sz w:val="21"/>
                <w:szCs w:val="21"/>
                <w14:textFill>
                  <w14:solidFill>
                    <w14:schemeClr w14:val="tx1"/>
                  </w14:solidFill>
                </w14:textFill>
              </w:rPr>
            </w:pPr>
          </w:p>
        </w:tc>
        <w:tc>
          <w:tcPr>
            <w:tcW w:w="1005" w:type="dxa"/>
          </w:tcPr>
          <w:p w14:paraId="52550FAF">
            <w:pPr>
              <w:pStyle w:val="10"/>
              <w:spacing w:line="360" w:lineRule="auto"/>
              <w:rPr>
                <w:rFonts w:hAnsi="宋体" w:cs="宋体"/>
                <w:color w:val="000000" w:themeColor="text1"/>
                <w:spacing w:val="6"/>
                <w:sz w:val="21"/>
                <w:szCs w:val="21"/>
                <w14:textFill>
                  <w14:solidFill>
                    <w14:schemeClr w14:val="tx1"/>
                  </w14:solidFill>
                </w14:textFill>
              </w:rPr>
            </w:pPr>
          </w:p>
        </w:tc>
        <w:tc>
          <w:tcPr>
            <w:tcW w:w="2057" w:type="dxa"/>
          </w:tcPr>
          <w:p w14:paraId="6AA6773C">
            <w:pPr>
              <w:pStyle w:val="10"/>
              <w:spacing w:line="360" w:lineRule="auto"/>
              <w:rPr>
                <w:rFonts w:hAnsi="宋体" w:cs="宋体"/>
                <w:color w:val="000000" w:themeColor="text1"/>
                <w:spacing w:val="6"/>
                <w:sz w:val="21"/>
                <w:szCs w:val="21"/>
                <w14:textFill>
                  <w14:solidFill>
                    <w14:schemeClr w14:val="tx1"/>
                  </w14:solidFill>
                </w14:textFill>
              </w:rPr>
            </w:pPr>
          </w:p>
        </w:tc>
        <w:tc>
          <w:tcPr>
            <w:tcW w:w="790" w:type="dxa"/>
          </w:tcPr>
          <w:p w14:paraId="6192982C">
            <w:pPr>
              <w:pStyle w:val="10"/>
              <w:spacing w:line="360" w:lineRule="auto"/>
              <w:rPr>
                <w:rFonts w:hAnsi="宋体" w:cs="宋体"/>
                <w:color w:val="000000" w:themeColor="text1"/>
                <w:spacing w:val="6"/>
                <w:sz w:val="21"/>
                <w:szCs w:val="21"/>
                <w14:textFill>
                  <w14:solidFill>
                    <w14:schemeClr w14:val="tx1"/>
                  </w14:solidFill>
                </w14:textFill>
              </w:rPr>
            </w:pPr>
          </w:p>
        </w:tc>
        <w:tc>
          <w:tcPr>
            <w:tcW w:w="636" w:type="dxa"/>
          </w:tcPr>
          <w:p w14:paraId="2C467326">
            <w:pPr>
              <w:pStyle w:val="10"/>
              <w:spacing w:line="360" w:lineRule="auto"/>
              <w:rPr>
                <w:rFonts w:hAnsi="宋体" w:cs="宋体"/>
                <w:color w:val="000000" w:themeColor="text1"/>
                <w:spacing w:val="6"/>
                <w:sz w:val="21"/>
                <w:szCs w:val="21"/>
                <w14:textFill>
                  <w14:solidFill>
                    <w14:schemeClr w14:val="tx1"/>
                  </w14:solidFill>
                </w14:textFill>
              </w:rPr>
            </w:pPr>
          </w:p>
        </w:tc>
        <w:tc>
          <w:tcPr>
            <w:tcW w:w="740" w:type="dxa"/>
          </w:tcPr>
          <w:p w14:paraId="2F7D02BD">
            <w:pPr>
              <w:pStyle w:val="10"/>
              <w:spacing w:line="360" w:lineRule="auto"/>
              <w:rPr>
                <w:rFonts w:hAnsi="宋体" w:cs="宋体"/>
                <w:color w:val="000000" w:themeColor="text1"/>
                <w:spacing w:val="6"/>
                <w:sz w:val="21"/>
                <w:szCs w:val="21"/>
                <w14:textFill>
                  <w14:solidFill>
                    <w14:schemeClr w14:val="tx1"/>
                  </w14:solidFill>
                </w14:textFill>
              </w:rPr>
            </w:pPr>
          </w:p>
        </w:tc>
        <w:tc>
          <w:tcPr>
            <w:tcW w:w="1074" w:type="dxa"/>
          </w:tcPr>
          <w:p w14:paraId="6ED70688">
            <w:pPr>
              <w:pStyle w:val="10"/>
              <w:spacing w:line="360" w:lineRule="auto"/>
              <w:rPr>
                <w:rFonts w:hAnsi="宋体" w:cs="宋体"/>
                <w:color w:val="000000" w:themeColor="text1"/>
                <w:spacing w:val="6"/>
                <w:sz w:val="21"/>
                <w:szCs w:val="21"/>
                <w14:textFill>
                  <w14:solidFill>
                    <w14:schemeClr w14:val="tx1"/>
                  </w14:solidFill>
                </w14:textFill>
              </w:rPr>
            </w:pPr>
          </w:p>
        </w:tc>
        <w:tc>
          <w:tcPr>
            <w:tcW w:w="898" w:type="dxa"/>
          </w:tcPr>
          <w:p w14:paraId="1BECFFC4">
            <w:pPr>
              <w:pStyle w:val="10"/>
              <w:spacing w:line="360" w:lineRule="auto"/>
              <w:rPr>
                <w:rFonts w:hAnsi="宋体" w:cs="宋体"/>
                <w:color w:val="000000" w:themeColor="text1"/>
                <w:spacing w:val="6"/>
                <w:sz w:val="21"/>
                <w:szCs w:val="21"/>
                <w14:textFill>
                  <w14:solidFill>
                    <w14:schemeClr w14:val="tx1"/>
                  </w14:solidFill>
                </w14:textFill>
              </w:rPr>
            </w:pPr>
          </w:p>
        </w:tc>
        <w:tc>
          <w:tcPr>
            <w:tcW w:w="855" w:type="dxa"/>
          </w:tcPr>
          <w:p w14:paraId="31BFF661">
            <w:pPr>
              <w:pStyle w:val="10"/>
              <w:spacing w:line="360" w:lineRule="auto"/>
              <w:rPr>
                <w:rFonts w:hAnsi="宋体" w:cs="宋体"/>
                <w:color w:val="000000" w:themeColor="text1"/>
                <w:spacing w:val="6"/>
                <w:sz w:val="21"/>
                <w:szCs w:val="21"/>
                <w14:textFill>
                  <w14:solidFill>
                    <w14:schemeClr w14:val="tx1"/>
                  </w14:solidFill>
                </w14:textFill>
              </w:rPr>
            </w:pPr>
          </w:p>
        </w:tc>
        <w:tc>
          <w:tcPr>
            <w:tcW w:w="724" w:type="dxa"/>
          </w:tcPr>
          <w:p w14:paraId="4BD40810">
            <w:pPr>
              <w:pStyle w:val="10"/>
              <w:spacing w:line="360" w:lineRule="auto"/>
              <w:rPr>
                <w:rFonts w:hAnsi="宋体" w:cs="宋体"/>
                <w:color w:val="000000" w:themeColor="text1"/>
                <w:spacing w:val="6"/>
                <w:sz w:val="21"/>
                <w:szCs w:val="21"/>
                <w14:textFill>
                  <w14:solidFill>
                    <w14:schemeClr w14:val="tx1"/>
                  </w14:solidFill>
                </w14:textFill>
              </w:rPr>
            </w:pPr>
          </w:p>
        </w:tc>
      </w:tr>
      <w:tr w14:paraId="3D5C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615" w:type="dxa"/>
          </w:tcPr>
          <w:p w14:paraId="5061F0DB">
            <w:pPr>
              <w:pStyle w:val="10"/>
              <w:spacing w:line="360" w:lineRule="auto"/>
              <w:rPr>
                <w:rFonts w:hAnsi="宋体" w:cs="宋体"/>
                <w:color w:val="000000" w:themeColor="text1"/>
                <w:spacing w:val="6"/>
                <w:sz w:val="21"/>
                <w:szCs w:val="21"/>
                <w14:textFill>
                  <w14:solidFill>
                    <w14:schemeClr w14:val="tx1"/>
                  </w14:solidFill>
                </w14:textFill>
              </w:rPr>
            </w:pPr>
          </w:p>
        </w:tc>
        <w:tc>
          <w:tcPr>
            <w:tcW w:w="1005" w:type="dxa"/>
          </w:tcPr>
          <w:p w14:paraId="4A4A72B4">
            <w:pPr>
              <w:pStyle w:val="10"/>
              <w:spacing w:line="360" w:lineRule="auto"/>
              <w:rPr>
                <w:rFonts w:hAnsi="宋体" w:cs="宋体"/>
                <w:color w:val="000000" w:themeColor="text1"/>
                <w:spacing w:val="6"/>
                <w:sz w:val="21"/>
                <w:szCs w:val="21"/>
                <w14:textFill>
                  <w14:solidFill>
                    <w14:schemeClr w14:val="tx1"/>
                  </w14:solidFill>
                </w14:textFill>
              </w:rPr>
            </w:pPr>
          </w:p>
        </w:tc>
        <w:tc>
          <w:tcPr>
            <w:tcW w:w="2057" w:type="dxa"/>
          </w:tcPr>
          <w:p w14:paraId="623F5BCE">
            <w:pPr>
              <w:pStyle w:val="10"/>
              <w:spacing w:line="360" w:lineRule="auto"/>
              <w:rPr>
                <w:rFonts w:hAnsi="宋体" w:cs="宋体"/>
                <w:color w:val="000000" w:themeColor="text1"/>
                <w:spacing w:val="6"/>
                <w:sz w:val="21"/>
                <w:szCs w:val="21"/>
                <w14:textFill>
                  <w14:solidFill>
                    <w14:schemeClr w14:val="tx1"/>
                  </w14:solidFill>
                </w14:textFill>
              </w:rPr>
            </w:pPr>
          </w:p>
        </w:tc>
        <w:tc>
          <w:tcPr>
            <w:tcW w:w="790" w:type="dxa"/>
          </w:tcPr>
          <w:p w14:paraId="2E245097">
            <w:pPr>
              <w:pStyle w:val="10"/>
              <w:spacing w:line="360" w:lineRule="auto"/>
              <w:rPr>
                <w:rFonts w:hAnsi="宋体" w:cs="宋体"/>
                <w:color w:val="000000" w:themeColor="text1"/>
                <w:spacing w:val="6"/>
                <w:sz w:val="21"/>
                <w:szCs w:val="21"/>
                <w14:textFill>
                  <w14:solidFill>
                    <w14:schemeClr w14:val="tx1"/>
                  </w14:solidFill>
                </w14:textFill>
              </w:rPr>
            </w:pPr>
          </w:p>
        </w:tc>
        <w:tc>
          <w:tcPr>
            <w:tcW w:w="636" w:type="dxa"/>
          </w:tcPr>
          <w:p w14:paraId="6212C763">
            <w:pPr>
              <w:pStyle w:val="10"/>
              <w:spacing w:line="360" w:lineRule="auto"/>
              <w:rPr>
                <w:rFonts w:hAnsi="宋体" w:cs="宋体"/>
                <w:color w:val="000000" w:themeColor="text1"/>
                <w:spacing w:val="6"/>
                <w:sz w:val="21"/>
                <w:szCs w:val="21"/>
                <w14:textFill>
                  <w14:solidFill>
                    <w14:schemeClr w14:val="tx1"/>
                  </w14:solidFill>
                </w14:textFill>
              </w:rPr>
            </w:pPr>
          </w:p>
        </w:tc>
        <w:tc>
          <w:tcPr>
            <w:tcW w:w="740" w:type="dxa"/>
          </w:tcPr>
          <w:p w14:paraId="2056C638">
            <w:pPr>
              <w:pStyle w:val="10"/>
              <w:spacing w:line="360" w:lineRule="auto"/>
              <w:rPr>
                <w:rFonts w:hAnsi="宋体" w:cs="宋体"/>
                <w:color w:val="000000" w:themeColor="text1"/>
                <w:spacing w:val="6"/>
                <w:sz w:val="21"/>
                <w:szCs w:val="21"/>
                <w14:textFill>
                  <w14:solidFill>
                    <w14:schemeClr w14:val="tx1"/>
                  </w14:solidFill>
                </w14:textFill>
              </w:rPr>
            </w:pPr>
          </w:p>
        </w:tc>
        <w:tc>
          <w:tcPr>
            <w:tcW w:w="1074" w:type="dxa"/>
          </w:tcPr>
          <w:p w14:paraId="7F50C616">
            <w:pPr>
              <w:pStyle w:val="10"/>
              <w:spacing w:line="360" w:lineRule="auto"/>
              <w:rPr>
                <w:rFonts w:hAnsi="宋体" w:cs="宋体"/>
                <w:color w:val="000000" w:themeColor="text1"/>
                <w:spacing w:val="6"/>
                <w:sz w:val="21"/>
                <w:szCs w:val="21"/>
                <w14:textFill>
                  <w14:solidFill>
                    <w14:schemeClr w14:val="tx1"/>
                  </w14:solidFill>
                </w14:textFill>
              </w:rPr>
            </w:pPr>
          </w:p>
        </w:tc>
        <w:tc>
          <w:tcPr>
            <w:tcW w:w="898" w:type="dxa"/>
          </w:tcPr>
          <w:p w14:paraId="41368D5B">
            <w:pPr>
              <w:pStyle w:val="10"/>
              <w:spacing w:line="360" w:lineRule="auto"/>
              <w:rPr>
                <w:rFonts w:hAnsi="宋体" w:cs="宋体"/>
                <w:color w:val="000000" w:themeColor="text1"/>
                <w:spacing w:val="6"/>
                <w:sz w:val="21"/>
                <w:szCs w:val="21"/>
                <w14:textFill>
                  <w14:solidFill>
                    <w14:schemeClr w14:val="tx1"/>
                  </w14:solidFill>
                </w14:textFill>
              </w:rPr>
            </w:pPr>
          </w:p>
        </w:tc>
        <w:tc>
          <w:tcPr>
            <w:tcW w:w="855" w:type="dxa"/>
          </w:tcPr>
          <w:p w14:paraId="2DF8DB84">
            <w:pPr>
              <w:pStyle w:val="10"/>
              <w:spacing w:line="360" w:lineRule="auto"/>
              <w:rPr>
                <w:rFonts w:hAnsi="宋体" w:cs="宋体"/>
                <w:color w:val="000000" w:themeColor="text1"/>
                <w:spacing w:val="6"/>
                <w:sz w:val="21"/>
                <w:szCs w:val="21"/>
                <w14:textFill>
                  <w14:solidFill>
                    <w14:schemeClr w14:val="tx1"/>
                  </w14:solidFill>
                </w14:textFill>
              </w:rPr>
            </w:pPr>
          </w:p>
        </w:tc>
        <w:tc>
          <w:tcPr>
            <w:tcW w:w="724" w:type="dxa"/>
          </w:tcPr>
          <w:p w14:paraId="1891347A">
            <w:pPr>
              <w:pStyle w:val="10"/>
              <w:spacing w:line="360" w:lineRule="auto"/>
              <w:rPr>
                <w:rFonts w:hAnsi="宋体" w:cs="宋体"/>
                <w:color w:val="000000" w:themeColor="text1"/>
                <w:spacing w:val="6"/>
                <w:sz w:val="21"/>
                <w:szCs w:val="21"/>
                <w14:textFill>
                  <w14:solidFill>
                    <w14:schemeClr w14:val="tx1"/>
                  </w14:solidFill>
                </w14:textFill>
              </w:rPr>
            </w:pPr>
          </w:p>
        </w:tc>
      </w:tr>
      <w:tr w14:paraId="0FE6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615" w:type="dxa"/>
          </w:tcPr>
          <w:p w14:paraId="5820F5EF">
            <w:pPr>
              <w:pStyle w:val="10"/>
              <w:spacing w:line="360" w:lineRule="auto"/>
              <w:rPr>
                <w:rFonts w:hAnsi="宋体" w:cs="宋体"/>
                <w:color w:val="000000" w:themeColor="text1"/>
                <w:spacing w:val="6"/>
                <w:sz w:val="21"/>
                <w:szCs w:val="21"/>
                <w14:textFill>
                  <w14:solidFill>
                    <w14:schemeClr w14:val="tx1"/>
                  </w14:solidFill>
                </w14:textFill>
              </w:rPr>
            </w:pPr>
          </w:p>
        </w:tc>
        <w:tc>
          <w:tcPr>
            <w:tcW w:w="1005" w:type="dxa"/>
          </w:tcPr>
          <w:p w14:paraId="079F0B87">
            <w:pPr>
              <w:pStyle w:val="10"/>
              <w:spacing w:line="360" w:lineRule="auto"/>
              <w:rPr>
                <w:rFonts w:hAnsi="宋体" w:cs="宋体"/>
                <w:color w:val="000000" w:themeColor="text1"/>
                <w:spacing w:val="6"/>
                <w:sz w:val="21"/>
                <w:szCs w:val="21"/>
                <w14:textFill>
                  <w14:solidFill>
                    <w14:schemeClr w14:val="tx1"/>
                  </w14:solidFill>
                </w14:textFill>
              </w:rPr>
            </w:pPr>
          </w:p>
        </w:tc>
        <w:tc>
          <w:tcPr>
            <w:tcW w:w="2057" w:type="dxa"/>
          </w:tcPr>
          <w:p w14:paraId="760AB133">
            <w:pPr>
              <w:pStyle w:val="10"/>
              <w:spacing w:line="360" w:lineRule="auto"/>
              <w:rPr>
                <w:rFonts w:hAnsi="宋体" w:cs="宋体"/>
                <w:color w:val="000000" w:themeColor="text1"/>
                <w:spacing w:val="6"/>
                <w:sz w:val="21"/>
                <w:szCs w:val="21"/>
                <w14:textFill>
                  <w14:solidFill>
                    <w14:schemeClr w14:val="tx1"/>
                  </w14:solidFill>
                </w14:textFill>
              </w:rPr>
            </w:pPr>
          </w:p>
        </w:tc>
        <w:tc>
          <w:tcPr>
            <w:tcW w:w="790" w:type="dxa"/>
          </w:tcPr>
          <w:p w14:paraId="556C4A5F">
            <w:pPr>
              <w:pStyle w:val="10"/>
              <w:spacing w:line="360" w:lineRule="auto"/>
              <w:rPr>
                <w:rFonts w:hAnsi="宋体" w:cs="宋体"/>
                <w:color w:val="000000" w:themeColor="text1"/>
                <w:spacing w:val="6"/>
                <w:sz w:val="21"/>
                <w:szCs w:val="21"/>
                <w14:textFill>
                  <w14:solidFill>
                    <w14:schemeClr w14:val="tx1"/>
                  </w14:solidFill>
                </w14:textFill>
              </w:rPr>
            </w:pPr>
          </w:p>
        </w:tc>
        <w:tc>
          <w:tcPr>
            <w:tcW w:w="636" w:type="dxa"/>
          </w:tcPr>
          <w:p w14:paraId="1A2AD4FB">
            <w:pPr>
              <w:pStyle w:val="10"/>
              <w:spacing w:line="360" w:lineRule="auto"/>
              <w:rPr>
                <w:rFonts w:hAnsi="宋体" w:cs="宋体"/>
                <w:color w:val="000000" w:themeColor="text1"/>
                <w:spacing w:val="6"/>
                <w:sz w:val="21"/>
                <w:szCs w:val="21"/>
                <w14:textFill>
                  <w14:solidFill>
                    <w14:schemeClr w14:val="tx1"/>
                  </w14:solidFill>
                </w14:textFill>
              </w:rPr>
            </w:pPr>
          </w:p>
        </w:tc>
        <w:tc>
          <w:tcPr>
            <w:tcW w:w="740" w:type="dxa"/>
          </w:tcPr>
          <w:p w14:paraId="1A9FF479">
            <w:pPr>
              <w:pStyle w:val="10"/>
              <w:spacing w:line="360" w:lineRule="auto"/>
              <w:rPr>
                <w:rFonts w:hAnsi="宋体" w:cs="宋体"/>
                <w:color w:val="000000" w:themeColor="text1"/>
                <w:spacing w:val="6"/>
                <w:sz w:val="21"/>
                <w:szCs w:val="21"/>
                <w14:textFill>
                  <w14:solidFill>
                    <w14:schemeClr w14:val="tx1"/>
                  </w14:solidFill>
                </w14:textFill>
              </w:rPr>
            </w:pPr>
          </w:p>
        </w:tc>
        <w:tc>
          <w:tcPr>
            <w:tcW w:w="1074" w:type="dxa"/>
          </w:tcPr>
          <w:p w14:paraId="1C87B6DC">
            <w:pPr>
              <w:pStyle w:val="10"/>
              <w:spacing w:line="360" w:lineRule="auto"/>
              <w:rPr>
                <w:rFonts w:hAnsi="宋体" w:cs="宋体"/>
                <w:color w:val="000000" w:themeColor="text1"/>
                <w:spacing w:val="6"/>
                <w:sz w:val="21"/>
                <w:szCs w:val="21"/>
                <w14:textFill>
                  <w14:solidFill>
                    <w14:schemeClr w14:val="tx1"/>
                  </w14:solidFill>
                </w14:textFill>
              </w:rPr>
            </w:pPr>
          </w:p>
        </w:tc>
        <w:tc>
          <w:tcPr>
            <w:tcW w:w="898" w:type="dxa"/>
          </w:tcPr>
          <w:p w14:paraId="3195F019">
            <w:pPr>
              <w:pStyle w:val="10"/>
              <w:spacing w:line="360" w:lineRule="auto"/>
              <w:rPr>
                <w:rFonts w:hAnsi="宋体" w:cs="宋体"/>
                <w:color w:val="000000" w:themeColor="text1"/>
                <w:spacing w:val="6"/>
                <w:sz w:val="21"/>
                <w:szCs w:val="21"/>
                <w14:textFill>
                  <w14:solidFill>
                    <w14:schemeClr w14:val="tx1"/>
                  </w14:solidFill>
                </w14:textFill>
              </w:rPr>
            </w:pPr>
          </w:p>
        </w:tc>
        <w:tc>
          <w:tcPr>
            <w:tcW w:w="855" w:type="dxa"/>
          </w:tcPr>
          <w:p w14:paraId="63AE0F29">
            <w:pPr>
              <w:pStyle w:val="10"/>
              <w:spacing w:line="360" w:lineRule="auto"/>
              <w:rPr>
                <w:rFonts w:hAnsi="宋体" w:cs="宋体"/>
                <w:color w:val="000000" w:themeColor="text1"/>
                <w:spacing w:val="6"/>
                <w:sz w:val="21"/>
                <w:szCs w:val="21"/>
                <w14:textFill>
                  <w14:solidFill>
                    <w14:schemeClr w14:val="tx1"/>
                  </w14:solidFill>
                </w14:textFill>
              </w:rPr>
            </w:pPr>
          </w:p>
        </w:tc>
        <w:tc>
          <w:tcPr>
            <w:tcW w:w="724" w:type="dxa"/>
          </w:tcPr>
          <w:p w14:paraId="5515DDB3">
            <w:pPr>
              <w:pStyle w:val="10"/>
              <w:spacing w:line="360" w:lineRule="auto"/>
              <w:rPr>
                <w:rFonts w:hAnsi="宋体" w:cs="宋体"/>
                <w:color w:val="000000" w:themeColor="text1"/>
                <w:spacing w:val="6"/>
                <w:sz w:val="21"/>
                <w:szCs w:val="21"/>
                <w14:textFill>
                  <w14:solidFill>
                    <w14:schemeClr w14:val="tx1"/>
                  </w14:solidFill>
                </w14:textFill>
              </w:rPr>
            </w:pPr>
          </w:p>
        </w:tc>
      </w:tr>
      <w:tr w14:paraId="580F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615" w:type="dxa"/>
          </w:tcPr>
          <w:p w14:paraId="60E586CC">
            <w:pPr>
              <w:pStyle w:val="10"/>
              <w:spacing w:line="360" w:lineRule="auto"/>
              <w:rPr>
                <w:rFonts w:hAnsi="宋体" w:cs="宋体"/>
                <w:color w:val="000000" w:themeColor="text1"/>
                <w:spacing w:val="6"/>
                <w:sz w:val="21"/>
                <w:szCs w:val="21"/>
                <w14:textFill>
                  <w14:solidFill>
                    <w14:schemeClr w14:val="tx1"/>
                  </w14:solidFill>
                </w14:textFill>
              </w:rPr>
            </w:pPr>
          </w:p>
        </w:tc>
        <w:tc>
          <w:tcPr>
            <w:tcW w:w="1005" w:type="dxa"/>
          </w:tcPr>
          <w:p w14:paraId="52D2B41E">
            <w:pPr>
              <w:pStyle w:val="10"/>
              <w:spacing w:line="360" w:lineRule="auto"/>
              <w:rPr>
                <w:rFonts w:hAnsi="宋体" w:cs="宋体"/>
                <w:color w:val="000000" w:themeColor="text1"/>
                <w:spacing w:val="6"/>
                <w:sz w:val="21"/>
                <w:szCs w:val="21"/>
                <w14:textFill>
                  <w14:solidFill>
                    <w14:schemeClr w14:val="tx1"/>
                  </w14:solidFill>
                </w14:textFill>
              </w:rPr>
            </w:pPr>
          </w:p>
        </w:tc>
        <w:tc>
          <w:tcPr>
            <w:tcW w:w="2057" w:type="dxa"/>
          </w:tcPr>
          <w:p w14:paraId="06248B02">
            <w:pPr>
              <w:pStyle w:val="10"/>
              <w:spacing w:line="360" w:lineRule="auto"/>
              <w:rPr>
                <w:rFonts w:hAnsi="宋体" w:cs="宋体"/>
                <w:color w:val="000000" w:themeColor="text1"/>
                <w:spacing w:val="6"/>
                <w:sz w:val="21"/>
                <w:szCs w:val="21"/>
                <w14:textFill>
                  <w14:solidFill>
                    <w14:schemeClr w14:val="tx1"/>
                  </w14:solidFill>
                </w14:textFill>
              </w:rPr>
            </w:pPr>
          </w:p>
        </w:tc>
        <w:tc>
          <w:tcPr>
            <w:tcW w:w="790" w:type="dxa"/>
          </w:tcPr>
          <w:p w14:paraId="538D41F9">
            <w:pPr>
              <w:pStyle w:val="10"/>
              <w:spacing w:line="360" w:lineRule="auto"/>
              <w:rPr>
                <w:rFonts w:hAnsi="宋体" w:cs="宋体"/>
                <w:color w:val="000000" w:themeColor="text1"/>
                <w:spacing w:val="6"/>
                <w:sz w:val="21"/>
                <w:szCs w:val="21"/>
                <w14:textFill>
                  <w14:solidFill>
                    <w14:schemeClr w14:val="tx1"/>
                  </w14:solidFill>
                </w14:textFill>
              </w:rPr>
            </w:pPr>
          </w:p>
        </w:tc>
        <w:tc>
          <w:tcPr>
            <w:tcW w:w="636" w:type="dxa"/>
          </w:tcPr>
          <w:p w14:paraId="2061A5AA">
            <w:pPr>
              <w:pStyle w:val="10"/>
              <w:spacing w:line="360" w:lineRule="auto"/>
              <w:rPr>
                <w:rFonts w:hAnsi="宋体" w:cs="宋体"/>
                <w:color w:val="000000" w:themeColor="text1"/>
                <w:spacing w:val="6"/>
                <w:sz w:val="21"/>
                <w:szCs w:val="21"/>
                <w14:textFill>
                  <w14:solidFill>
                    <w14:schemeClr w14:val="tx1"/>
                  </w14:solidFill>
                </w14:textFill>
              </w:rPr>
            </w:pPr>
          </w:p>
        </w:tc>
        <w:tc>
          <w:tcPr>
            <w:tcW w:w="740" w:type="dxa"/>
          </w:tcPr>
          <w:p w14:paraId="432F5179">
            <w:pPr>
              <w:pStyle w:val="10"/>
              <w:spacing w:line="360" w:lineRule="auto"/>
              <w:rPr>
                <w:rFonts w:hAnsi="宋体" w:cs="宋体"/>
                <w:color w:val="000000" w:themeColor="text1"/>
                <w:spacing w:val="6"/>
                <w:sz w:val="21"/>
                <w:szCs w:val="21"/>
                <w14:textFill>
                  <w14:solidFill>
                    <w14:schemeClr w14:val="tx1"/>
                  </w14:solidFill>
                </w14:textFill>
              </w:rPr>
            </w:pPr>
          </w:p>
        </w:tc>
        <w:tc>
          <w:tcPr>
            <w:tcW w:w="1074" w:type="dxa"/>
          </w:tcPr>
          <w:p w14:paraId="5B10539D">
            <w:pPr>
              <w:pStyle w:val="10"/>
              <w:spacing w:line="360" w:lineRule="auto"/>
              <w:rPr>
                <w:rFonts w:hAnsi="宋体" w:cs="宋体"/>
                <w:color w:val="000000" w:themeColor="text1"/>
                <w:spacing w:val="6"/>
                <w:sz w:val="21"/>
                <w:szCs w:val="21"/>
                <w14:textFill>
                  <w14:solidFill>
                    <w14:schemeClr w14:val="tx1"/>
                  </w14:solidFill>
                </w14:textFill>
              </w:rPr>
            </w:pPr>
          </w:p>
        </w:tc>
        <w:tc>
          <w:tcPr>
            <w:tcW w:w="898" w:type="dxa"/>
          </w:tcPr>
          <w:p w14:paraId="1236C8F2">
            <w:pPr>
              <w:pStyle w:val="10"/>
              <w:spacing w:line="360" w:lineRule="auto"/>
              <w:rPr>
                <w:rFonts w:hAnsi="宋体" w:cs="宋体"/>
                <w:color w:val="000000" w:themeColor="text1"/>
                <w:spacing w:val="6"/>
                <w:sz w:val="21"/>
                <w:szCs w:val="21"/>
                <w14:textFill>
                  <w14:solidFill>
                    <w14:schemeClr w14:val="tx1"/>
                  </w14:solidFill>
                </w14:textFill>
              </w:rPr>
            </w:pPr>
          </w:p>
        </w:tc>
        <w:tc>
          <w:tcPr>
            <w:tcW w:w="855" w:type="dxa"/>
          </w:tcPr>
          <w:p w14:paraId="79EAA147">
            <w:pPr>
              <w:pStyle w:val="10"/>
              <w:spacing w:line="360" w:lineRule="auto"/>
              <w:rPr>
                <w:rFonts w:hAnsi="宋体" w:cs="宋体"/>
                <w:color w:val="000000" w:themeColor="text1"/>
                <w:spacing w:val="6"/>
                <w:sz w:val="21"/>
                <w:szCs w:val="21"/>
                <w14:textFill>
                  <w14:solidFill>
                    <w14:schemeClr w14:val="tx1"/>
                  </w14:solidFill>
                </w14:textFill>
              </w:rPr>
            </w:pPr>
          </w:p>
        </w:tc>
        <w:tc>
          <w:tcPr>
            <w:tcW w:w="724" w:type="dxa"/>
          </w:tcPr>
          <w:p w14:paraId="0A253445">
            <w:pPr>
              <w:pStyle w:val="10"/>
              <w:spacing w:line="360" w:lineRule="auto"/>
              <w:rPr>
                <w:rFonts w:hAnsi="宋体" w:cs="宋体"/>
                <w:color w:val="000000" w:themeColor="text1"/>
                <w:spacing w:val="6"/>
                <w:sz w:val="21"/>
                <w:szCs w:val="21"/>
                <w14:textFill>
                  <w14:solidFill>
                    <w14:schemeClr w14:val="tx1"/>
                  </w14:solidFill>
                </w14:textFill>
              </w:rPr>
            </w:pPr>
          </w:p>
        </w:tc>
      </w:tr>
      <w:tr w14:paraId="5C92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615" w:type="dxa"/>
          </w:tcPr>
          <w:p w14:paraId="324C94BE">
            <w:pPr>
              <w:pStyle w:val="10"/>
              <w:spacing w:line="360" w:lineRule="auto"/>
              <w:rPr>
                <w:rFonts w:hAnsi="宋体" w:cs="宋体"/>
                <w:color w:val="000000" w:themeColor="text1"/>
                <w:spacing w:val="6"/>
                <w:sz w:val="21"/>
                <w:szCs w:val="21"/>
                <w14:textFill>
                  <w14:solidFill>
                    <w14:schemeClr w14:val="tx1"/>
                  </w14:solidFill>
                </w14:textFill>
              </w:rPr>
            </w:pPr>
          </w:p>
        </w:tc>
        <w:tc>
          <w:tcPr>
            <w:tcW w:w="1005" w:type="dxa"/>
          </w:tcPr>
          <w:p w14:paraId="5E90611B">
            <w:pPr>
              <w:pStyle w:val="10"/>
              <w:spacing w:line="360" w:lineRule="auto"/>
              <w:rPr>
                <w:rFonts w:hAnsi="宋体" w:cs="宋体"/>
                <w:color w:val="000000" w:themeColor="text1"/>
                <w:spacing w:val="6"/>
                <w:sz w:val="21"/>
                <w:szCs w:val="21"/>
                <w14:textFill>
                  <w14:solidFill>
                    <w14:schemeClr w14:val="tx1"/>
                  </w14:solidFill>
                </w14:textFill>
              </w:rPr>
            </w:pPr>
          </w:p>
        </w:tc>
        <w:tc>
          <w:tcPr>
            <w:tcW w:w="2057" w:type="dxa"/>
          </w:tcPr>
          <w:p w14:paraId="44DE4D34">
            <w:pPr>
              <w:pStyle w:val="10"/>
              <w:spacing w:line="360" w:lineRule="auto"/>
              <w:rPr>
                <w:rFonts w:hAnsi="宋体" w:cs="宋体"/>
                <w:color w:val="000000" w:themeColor="text1"/>
                <w:spacing w:val="6"/>
                <w:sz w:val="21"/>
                <w:szCs w:val="21"/>
                <w14:textFill>
                  <w14:solidFill>
                    <w14:schemeClr w14:val="tx1"/>
                  </w14:solidFill>
                </w14:textFill>
              </w:rPr>
            </w:pPr>
          </w:p>
        </w:tc>
        <w:tc>
          <w:tcPr>
            <w:tcW w:w="790" w:type="dxa"/>
          </w:tcPr>
          <w:p w14:paraId="7E9BB094">
            <w:pPr>
              <w:pStyle w:val="10"/>
              <w:spacing w:line="360" w:lineRule="auto"/>
              <w:rPr>
                <w:rFonts w:hAnsi="宋体" w:cs="宋体"/>
                <w:color w:val="000000" w:themeColor="text1"/>
                <w:spacing w:val="6"/>
                <w:sz w:val="21"/>
                <w:szCs w:val="21"/>
                <w14:textFill>
                  <w14:solidFill>
                    <w14:schemeClr w14:val="tx1"/>
                  </w14:solidFill>
                </w14:textFill>
              </w:rPr>
            </w:pPr>
          </w:p>
        </w:tc>
        <w:tc>
          <w:tcPr>
            <w:tcW w:w="636" w:type="dxa"/>
          </w:tcPr>
          <w:p w14:paraId="6938E6AB">
            <w:pPr>
              <w:pStyle w:val="10"/>
              <w:spacing w:line="360" w:lineRule="auto"/>
              <w:rPr>
                <w:rFonts w:hAnsi="宋体" w:cs="宋体"/>
                <w:color w:val="000000" w:themeColor="text1"/>
                <w:spacing w:val="6"/>
                <w:sz w:val="21"/>
                <w:szCs w:val="21"/>
                <w14:textFill>
                  <w14:solidFill>
                    <w14:schemeClr w14:val="tx1"/>
                  </w14:solidFill>
                </w14:textFill>
              </w:rPr>
            </w:pPr>
          </w:p>
        </w:tc>
        <w:tc>
          <w:tcPr>
            <w:tcW w:w="740" w:type="dxa"/>
          </w:tcPr>
          <w:p w14:paraId="5779B5BE">
            <w:pPr>
              <w:pStyle w:val="10"/>
              <w:spacing w:line="360" w:lineRule="auto"/>
              <w:rPr>
                <w:rFonts w:hAnsi="宋体" w:cs="宋体"/>
                <w:color w:val="000000" w:themeColor="text1"/>
                <w:spacing w:val="6"/>
                <w:sz w:val="21"/>
                <w:szCs w:val="21"/>
                <w14:textFill>
                  <w14:solidFill>
                    <w14:schemeClr w14:val="tx1"/>
                  </w14:solidFill>
                </w14:textFill>
              </w:rPr>
            </w:pPr>
          </w:p>
        </w:tc>
        <w:tc>
          <w:tcPr>
            <w:tcW w:w="1074" w:type="dxa"/>
          </w:tcPr>
          <w:p w14:paraId="25002090">
            <w:pPr>
              <w:pStyle w:val="10"/>
              <w:spacing w:line="360" w:lineRule="auto"/>
              <w:rPr>
                <w:rFonts w:hAnsi="宋体" w:cs="宋体"/>
                <w:color w:val="000000" w:themeColor="text1"/>
                <w:spacing w:val="6"/>
                <w:sz w:val="21"/>
                <w:szCs w:val="21"/>
                <w14:textFill>
                  <w14:solidFill>
                    <w14:schemeClr w14:val="tx1"/>
                  </w14:solidFill>
                </w14:textFill>
              </w:rPr>
            </w:pPr>
          </w:p>
        </w:tc>
        <w:tc>
          <w:tcPr>
            <w:tcW w:w="898" w:type="dxa"/>
          </w:tcPr>
          <w:p w14:paraId="3360D830">
            <w:pPr>
              <w:pStyle w:val="10"/>
              <w:spacing w:line="360" w:lineRule="auto"/>
              <w:rPr>
                <w:rFonts w:hAnsi="宋体" w:cs="宋体"/>
                <w:color w:val="000000" w:themeColor="text1"/>
                <w:spacing w:val="6"/>
                <w:sz w:val="21"/>
                <w:szCs w:val="21"/>
                <w14:textFill>
                  <w14:solidFill>
                    <w14:schemeClr w14:val="tx1"/>
                  </w14:solidFill>
                </w14:textFill>
              </w:rPr>
            </w:pPr>
          </w:p>
        </w:tc>
        <w:tc>
          <w:tcPr>
            <w:tcW w:w="855" w:type="dxa"/>
          </w:tcPr>
          <w:p w14:paraId="20FB19F3">
            <w:pPr>
              <w:pStyle w:val="10"/>
              <w:spacing w:line="360" w:lineRule="auto"/>
              <w:rPr>
                <w:rFonts w:hAnsi="宋体" w:cs="宋体"/>
                <w:color w:val="000000" w:themeColor="text1"/>
                <w:spacing w:val="6"/>
                <w:sz w:val="21"/>
                <w:szCs w:val="21"/>
                <w14:textFill>
                  <w14:solidFill>
                    <w14:schemeClr w14:val="tx1"/>
                  </w14:solidFill>
                </w14:textFill>
              </w:rPr>
            </w:pPr>
          </w:p>
        </w:tc>
        <w:tc>
          <w:tcPr>
            <w:tcW w:w="724" w:type="dxa"/>
          </w:tcPr>
          <w:p w14:paraId="183694FD">
            <w:pPr>
              <w:pStyle w:val="10"/>
              <w:spacing w:line="360" w:lineRule="auto"/>
              <w:rPr>
                <w:rFonts w:hAnsi="宋体" w:cs="宋体"/>
                <w:color w:val="000000" w:themeColor="text1"/>
                <w:spacing w:val="6"/>
                <w:sz w:val="21"/>
                <w:szCs w:val="21"/>
                <w14:textFill>
                  <w14:solidFill>
                    <w14:schemeClr w14:val="tx1"/>
                  </w14:solidFill>
                </w14:textFill>
              </w:rPr>
            </w:pPr>
          </w:p>
        </w:tc>
      </w:tr>
      <w:tr w14:paraId="48A8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615" w:type="dxa"/>
          </w:tcPr>
          <w:p w14:paraId="7918FA12">
            <w:pPr>
              <w:pStyle w:val="10"/>
              <w:spacing w:line="360" w:lineRule="auto"/>
              <w:rPr>
                <w:rFonts w:hAnsi="宋体" w:cs="宋体"/>
                <w:color w:val="000000" w:themeColor="text1"/>
                <w:spacing w:val="6"/>
                <w:sz w:val="21"/>
                <w:szCs w:val="21"/>
                <w14:textFill>
                  <w14:solidFill>
                    <w14:schemeClr w14:val="tx1"/>
                  </w14:solidFill>
                </w14:textFill>
              </w:rPr>
            </w:pPr>
          </w:p>
        </w:tc>
        <w:tc>
          <w:tcPr>
            <w:tcW w:w="1005" w:type="dxa"/>
          </w:tcPr>
          <w:p w14:paraId="2955B068">
            <w:pPr>
              <w:pStyle w:val="10"/>
              <w:spacing w:line="360" w:lineRule="auto"/>
              <w:rPr>
                <w:rFonts w:hAnsi="宋体" w:cs="宋体"/>
                <w:color w:val="000000" w:themeColor="text1"/>
                <w:spacing w:val="6"/>
                <w:sz w:val="21"/>
                <w:szCs w:val="21"/>
                <w14:textFill>
                  <w14:solidFill>
                    <w14:schemeClr w14:val="tx1"/>
                  </w14:solidFill>
                </w14:textFill>
              </w:rPr>
            </w:pPr>
          </w:p>
        </w:tc>
        <w:tc>
          <w:tcPr>
            <w:tcW w:w="4223" w:type="dxa"/>
            <w:gridSpan w:val="4"/>
            <w:vAlign w:val="center"/>
          </w:tcPr>
          <w:p w14:paraId="286B4E0B">
            <w:pPr>
              <w:pStyle w:val="10"/>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备品备件</w:t>
            </w:r>
          </w:p>
        </w:tc>
        <w:tc>
          <w:tcPr>
            <w:tcW w:w="1074" w:type="dxa"/>
          </w:tcPr>
          <w:p w14:paraId="749B91CB">
            <w:pPr>
              <w:pStyle w:val="10"/>
              <w:spacing w:line="360" w:lineRule="auto"/>
              <w:rPr>
                <w:rFonts w:hAnsi="宋体" w:cs="宋体"/>
                <w:color w:val="000000" w:themeColor="text1"/>
                <w:spacing w:val="6"/>
                <w:sz w:val="21"/>
                <w:szCs w:val="21"/>
                <w14:textFill>
                  <w14:solidFill>
                    <w14:schemeClr w14:val="tx1"/>
                  </w14:solidFill>
                </w14:textFill>
              </w:rPr>
            </w:pPr>
          </w:p>
        </w:tc>
        <w:tc>
          <w:tcPr>
            <w:tcW w:w="898" w:type="dxa"/>
          </w:tcPr>
          <w:p w14:paraId="5DCF3437">
            <w:pPr>
              <w:pStyle w:val="10"/>
              <w:spacing w:line="360" w:lineRule="auto"/>
              <w:rPr>
                <w:rFonts w:hAnsi="宋体" w:cs="宋体"/>
                <w:color w:val="000000" w:themeColor="text1"/>
                <w:spacing w:val="6"/>
                <w:sz w:val="21"/>
                <w:szCs w:val="21"/>
                <w14:textFill>
                  <w14:solidFill>
                    <w14:schemeClr w14:val="tx1"/>
                  </w14:solidFill>
                </w14:textFill>
              </w:rPr>
            </w:pPr>
          </w:p>
        </w:tc>
        <w:tc>
          <w:tcPr>
            <w:tcW w:w="855" w:type="dxa"/>
          </w:tcPr>
          <w:p w14:paraId="4FA0FF9E">
            <w:pPr>
              <w:pStyle w:val="10"/>
              <w:spacing w:line="360" w:lineRule="auto"/>
              <w:rPr>
                <w:rFonts w:hAnsi="宋体" w:cs="宋体"/>
                <w:color w:val="000000" w:themeColor="text1"/>
                <w:spacing w:val="6"/>
                <w:sz w:val="21"/>
                <w:szCs w:val="21"/>
                <w14:textFill>
                  <w14:solidFill>
                    <w14:schemeClr w14:val="tx1"/>
                  </w14:solidFill>
                </w14:textFill>
              </w:rPr>
            </w:pPr>
          </w:p>
        </w:tc>
        <w:tc>
          <w:tcPr>
            <w:tcW w:w="724" w:type="dxa"/>
          </w:tcPr>
          <w:p w14:paraId="6E1FC069">
            <w:pPr>
              <w:pStyle w:val="10"/>
              <w:spacing w:line="360" w:lineRule="auto"/>
              <w:rPr>
                <w:rFonts w:hAnsi="宋体" w:cs="宋体"/>
                <w:color w:val="000000" w:themeColor="text1"/>
                <w:spacing w:val="6"/>
                <w:sz w:val="21"/>
                <w:szCs w:val="21"/>
                <w14:textFill>
                  <w14:solidFill>
                    <w14:schemeClr w14:val="tx1"/>
                  </w14:solidFill>
                </w14:textFill>
              </w:rPr>
            </w:pPr>
          </w:p>
        </w:tc>
      </w:tr>
      <w:tr w14:paraId="2912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615" w:type="dxa"/>
          </w:tcPr>
          <w:p w14:paraId="50B4584F">
            <w:pPr>
              <w:pStyle w:val="10"/>
              <w:spacing w:line="360" w:lineRule="auto"/>
              <w:rPr>
                <w:rFonts w:hAnsi="宋体" w:cs="宋体"/>
                <w:color w:val="000000" w:themeColor="text1"/>
                <w:spacing w:val="6"/>
                <w:sz w:val="21"/>
                <w:szCs w:val="21"/>
                <w14:textFill>
                  <w14:solidFill>
                    <w14:schemeClr w14:val="tx1"/>
                  </w14:solidFill>
                </w14:textFill>
              </w:rPr>
            </w:pPr>
          </w:p>
        </w:tc>
        <w:tc>
          <w:tcPr>
            <w:tcW w:w="1005" w:type="dxa"/>
          </w:tcPr>
          <w:p w14:paraId="20052334">
            <w:pPr>
              <w:pStyle w:val="10"/>
              <w:spacing w:line="360" w:lineRule="auto"/>
              <w:rPr>
                <w:rFonts w:hAnsi="宋体" w:cs="宋体"/>
                <w:color w:val="000000" w:themeColor="text1"/>
                <w:spacing w:val="6"/>
                <w:sz w:val="21"/>
                <w:szCs w:val="21"/>
                <w14:textFill>
                  <w14:solidFill>
                    <w14:schemeClr w14:val="tx1"/>
                  </w14:solidFill>
                </w14:textFill>
              </w:rPr>
            </w:pPr>
          </w:p>
        </w:tc>
        <w:tc>
          <w:tcPr>
            <w:tcW w:w="4223" w:type="dxa"/>
            <w:gridSpan w:val="4"/>
            <w:vAlign w:val="center"/>
          </w:tcPr>
          <w:p w14:paraId="7772FB40">
            <w:pPr>
              <w:pStyle w:val="10"/>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易损件</w:t>
            </w:r>
          </w:p>
        </w:tc>
        <w:tc>
          <w:tcPr>
            <w:tcW w:w="1074" w:type="dxa"/>
          </w:tcPr>
          <w:p w14:paraId="4BA28ED2">
            <w:pPr>
              <w:pStyle w:val="10"/>
              <w:spacing w:line="360" w:lineRule="auto"/>
              <w:rPr>
                <w:rFonts w:hAnsi="宋体" w:cs="宋体"/>
                <w:color w:val="000000" w:themeColor="text1"/>
                <w:spacing w:val="6"/>
                <w:sz w:val="21"/>
                <w:szCs w:val="21"/>
                <w14:textFill>
                  <w14:solidFill>
                    <w14:schemeClr w14:val="tx1"/>
                  </w14:solidFill>
                </w14:textFill>
              </w:rPr>
            </w:pPr>
          </w:p>
        </w:tc>
        <w:tc>
          <w:tcPr>
            <w:tcW w:w="898" w:type="dxa"/>
          </w:tcPr>
          <w:p w14:paraId="6E25A716">
            <w:pPr>
              <w:pStyle w:val="10"/>
              <w:spacing w:line="360" w:lineRule="auto"/>
              <w:rPr>
                <w:rFonts w:hAnsi="宋体" w:cs="宋体"/>
                <w:color w:val="000000" w:themeColor="text1"/>
                <w:spacing w:val="6"/>
                <w:sz w:val="21"/>
                <w:szCs w:val="21"/>
                <w14:textFill>
                  <w14:solidFill>
                    <w14:schemeClr w14:val="tx1"/>
                  </w14:solidFill>
                </w14:textFill>
              </w:rPr>
            </w:pPr>
          </w:p>
        </w:tc>
        <w:tc>
          <w:tcPr>
            <w:tcW w:w="855" w:type="dxa"/>
          </w:tcPr>
          <w:p w14:paraId="1B44DE80">
            <w:pPr>
              <w:pStyle w:val="10"/>
              <w:spacing w:line="360" w:lineRule="auto"/>
              <w:rPr>
                <w:rFonts w:hAnsi="宋体" w:cs="宋体"/>
                <w:color w:val="000000" w:themeColor="text1"/>
                <w:spacing w:val="6"/>
                <w:sz w:val="21"/>
                <w:szCs w:val="21"/>
                <w14:textFill>
                  <w14:solidFill>
                    <w14:schemeClr w14:val="tx1"/>
                  </w14:solidFill>
                </w14:textFill>
              </w:rPr>
            </w:pPr>
          </w:p>
        </w:tc>
        <w:tc>
          <w:tcPr>
            <w:tcW w:w="724" w:type="dxa"/>
          </w:tcPr>
          <w:p w14:paraId="6DC1204E">
            <w:pPr>
              <w:pStyle w:val="10"/>
              <w:spacing w:line="360" w:lineRule="auto"/>
              <w:rPr>
                <w:rFonts w:hAnsi="宋体" w:cs="宋体"/>
                <w:color w:val="000000" w:themeColor="text1"/>
                <w:spacing w:val="6"/>
                <w:sz w:val="21"/>
                <w:szCs w:val="21"/>
                <w14:textFill>
                  <w14:solidFill>
                    <w14:schemeClr w14:val="tx1"/>
                  </w14:solidFill>
                </w14:textFill>
              </w:rPr>
            </w:pPr>
          </w:p>
        </w:tc>
      </w:tr>
      <w:tr w14:paraId="4531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615" w:type="dxa"/>
          </w:tcPr>
          <w:p w14:paraId="5A2BC30D">
            <w:pPr>
              <w:pStyle w:val="10"/>
              <w:spacing w:line="360" w:lineRule="auto"/>
              <w:rPr>
                <w:rFonts w:hAnsi="宋体" w:cs="宋体"/>
                <w:color w:val="000000" w:themeColor="text1"/>
                <w:spacing w:val="6"/>
                <w:sz w:val="21"/>
                <w:szCs w:val="21"/>
                <w14:textFill>
                  <w14:solidFill>
                    <w14:schemeClr w14:val="tx1"/>
                  </w14:solidFill>
                </w14:textFill>
              </w:rPr>
            </w:pPr>
          </w:p>
        </w:tc>
        <w:tc>
          <w:tcPr>
            <w:tcW w:w="1005" w:type="dxa"/>
          </w:tcPr>
          <w:p w14:paraId="76FC86A7">
            <w:pPr>
              <w:pStyle w:val="10"/>
              <w:spacing w:line="360" w:lineRule="auto"/>
              <w:rPr>
                <w:rFonts w:hAnsi="宋体" w:cs="宋体"/>
                <w:color w:val="000000" w:themeColor="text1"/>
                <w:spacing w:val="6"/>
                <w:sz w:val="21"/>
                <w:szCs w:val="21"/>
                <w14:textFill>
                  <w14:solidFill>
                    <w14:schemeClr w14:val="tx1"/>
                  </w14:solidFill>
                </w14:textFill>
              </w:rPr>
            </w:pPr>
          </w:p>
        </w:tc>
        <w:tc>
          <w:tcPr>
            <w:tcW w:w="4223" w:type="dxa"/>
            <w:gridSpan w:val="4"/>
            <w:vAlign w:val="center"/>
          </w:tcPr>
          <w:p w14:paraId="56F7055F">
            <w:pPr>
              <w:pStyle w:val="10"/>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专用工具价</w:t>
            </w:r>
          </w:p>
        </w:tc>
        <w:tc>
          <w:tcPr>
            <w:tcW w:w="1074" w:type="dxa"/>
          </w:tcPr>
          <w:p w14:paraId="0FCE8C7C">
            <w:pPr>
              <w:pStyle w:val="10"/>
              <w:spacing w:line="360" w:lineRule="auto"/>
              <w:rPr>
                <w:rFonts w:hAnsi="宋体" w:cs="宋体"/>
                <w:color w:val="000000" w:themeColor="text1"/>
                <w:spacing w:val="6"/>
                <w:sz w:val="21"/>
                <w:szCs w:val="21"/>
                <w14:textFill>
                  <w14:solidFill>
                    <w14:schemeClr w14:val="tx1"/>
                  </w14:solidFill>
                </w14:textFill>
              </w:rPr>
            </w:pPr>
          </w:p>
        </w:tc>
        <w:tc>
          <w:tcPr>
            <w:tcW w:w="898" w:type="dxa"/>
          </w:tcPr>
          <w:p w14:paraId="708E5686">
            <w:pPr>
              <w:pStyle w:val="10"/>
              <w:spacing w:line="360" w:lineRule="auto"/>
              <w:rPr>
                <w:rFonts w:hAnsi="宋体" w:cs="宋体"/>
                <w:color w:val="000000" w:themeColor="text1"/>
                <w:spacing w:val="6"/>
                <w:sz w:val="21"/>
                <w:szCs w:val="21"/>
                <w14:textFill>
                  <w14:solidFill>
                    <w14:schemeClr w14:val="tx1"/>
                  </w14:solidFill>
                </w14:textFill>
              </w:rPr>
            </w:pPr>
          </w:p>
        </w:tc>
        <w:tc>
          <w:tcPr>
            <w:tcW w:w="855" w:type="dxa"/>
          </w:tcPr>
          <w:p w14:paraId="4DE11A6A">
            <w:pPr>
              <w:pStyle w:val="10"/>
              <w:spacing w:line="360" w:lineRule="auto"/>
              <w:rPr>
                <w:rFonts w:hAnsi="宋体" w:cs="宋体"/>
                <w:color w:val="000000" w:themeColor="text1"/>
                <w:spacing w:val="6"/>
                <w:sz w:val="21"/>
                <w:szCs w:val="21"/>
                <w14:textFill>
                  <w14:solidFill>
                    <w14:schemeClr w14:val="tx1"/>
                  </w14:solidFill>
                </w14:textFill>
              </w:rPr>
            </w:pPr>
          </w:p>
        </w:tc>
        <w:tc>
          <w:tcPr>
            <w:tcW w:w="724" w:type="dxa"/>
          </w:tcPr>
          <w:p w14:paraId="3F2267F6">
            <w:pPr>
              <w:pStyle w:val="10"/>
              <w:spacing w:line="360" w:lineRule="auto"/>
              <w:rPr>
                <w:rFonts w:hAnsi="宋体" w:cs="宋体"/>
                <w:color w:val="000000" w:themeColor="text1"/>
                <w:spacing w:val="6"/>
                <w:sz w:val="21"/>
                <w:szCs w:val="21"/>
                <w14:textFill>
                  <w14:solidFill>
                    <w14:schemeClr w14:val="tx1"/>
                  </w14:solidFill>
                </w14:textFill>
              </w:rPr>
            </w:pPr>
          </w:p>
        </w:tc>
      </w:tr>
      <w:tr w14:paraId="71D4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615" w:type="dxa"/>
          </w:tcPr>
          <w:p w14:paraId="159E3B98">
            <w:pPr>
              <w:pStyle w:val="10"/>
              <w:spacing w:line="360" w:lineRule="auto"/>
              <w:rPr>
                <w:rFonts w:hAnsi="宋体" w:cs="宋体"/>
                <w:color w:val="000000" w:themeColor="text1"/>
                <w:spacing w:val="6"/>
                <w:sz w:val="21"/>
                <w:szCs w:val="21"/>
                <w14:textFill>
                  <w14:solidFill>
                    <w14:schemeClr w14:val="tx1"/>
                  </w14:solidFill>
                </w14:textFill>
              </w:rPr>
            </w:pPr>
          </w:p>
        </w:tc>
        <w:tc>
          <w:tcPr>
            <w:tcW w:w="1005" w:type="dxa"/>
          </w:tcPr>
          <w:p w14:paraId="6E93E3A4">
            <w:pPr>
              <w:pStyle w:val="10"/>
              <w:spacing w:line="360" w:lineRule="auto"/>
              <w:rPr>
                <w:rFonts w:hAnsi="宋体" w:cs="宋体"/>
                <w:color w:val="000000" w:themeColor="text1"/>
                <w:spacing w:val="6"/>
                <w:sz w:val="21"/>
                <w:szCs w:val="21"/>
                <w14:textFill>
                  <w14:solidFill>
                    <w14:schemeClr w14:val="tx1"/>
                  </w14:solidFill>
                </w14:textFill>
              </w:rPr>
            </w:pPr>
          </w:p>
        </w:tc>
        <w:tc>
          <w:tcPr>
            <w:tcW w:w="4223" w:type="dxa"/>
            <w:gridSpan w:val="4"/>
            <w:vAlign w:val="center"/>
          </w:tcPr>
          <w:p w14:paraId="3D2432F4">
            <w:pPr>
              <w:pStyle w:val="10"/>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安装调试费</w:t>
            </w:r>
          </w:p>
        </w:tc>
        <w:tc>
          <w:tcPr>
            <w:tcW w:w="1074" w:type="dxa"/>
          </w:tcPr>
          <w:p w14:paraId="2BE2FA58">
            <w:pPr>
              <w:pStyle w:val="10"/>
              <w:spacing w:line="360" w:lineRule="auto"/>
              <w:rPr>
                <w:rFonts w:hAnsi="宋体" w:cs="宋体"/>
                <w:color w:val="000000" w:themeColor="text1"/>
                <w:spacing w:val="6"/>
                <w:sz w:val="21"/>
                <w:szCs w:val="21"/>
                <w14:textFill>
                  <w14:solidFill>
                    <w14:schemeClr w14:val="tx1"/>
                  </w14:solidFill>
                </w14:textFill>
              </w:rPr>
            </w:pPr>
          </w:p>
        </w:tc>
        <w:tc>
          <w:tcPr>
            <w:tcW w:w="898" w:type="dxa"/>
          </w:tcPr>
          <w:p w14:paraId="77B746FB">
            <w:pPr>
              <w:pStyle w:val="10"/>
              <w:spacing w:line="360" w:lineRule="auto"/>
              <w:rPr>
                <w:rFonts w:hAnsi="宋体" w:cs="宋体"/>
                <w:color w:val="000000" w:themeColor="text1"/>
                <w:spacing w:val="6"/>
                <w:sz w:val="21"/>
                <w:szCs w:val="21"/>
                <w14:textFill>
                  <w14:solidFill>
                    <w14:schemeClr w14:val="tx1"/>
                  </w14:solidFill>
                </w14:textFill>
              </w:rPr>
            </w:pPr>
          </w:p>
        </w:tc>
        <w:tc>
          <w:tcPr>
            <w:tcW w:w="855" w:type="dxa"/>
          </w:tcPr>
          <w:p w14:paraId="6FE3260C">
            <w:pPr>
              <w:pStyle w:val="10"/>
              <w:spacing w:line="360" w:lineRule="auto"/>
              <w:rPr>
                <w:rFonts w:hAnsi="宋体" w:cs="宋体"/>
                <w:color w:val="000000" w:themeColor="text1"/>
                <w:spacing w:val="6"/>
                <w:sz w:val="21"/>
                <w:szCs w:val="21"/>
                <w14:textFill>
                  <w14:solidFill>
                    <w14:schemeClr w14:val="tx1"/>
                  </w14:solidFill>
                </w14:textFill>
              </w:rPr>
            </w:pPr>
          </w:p>
        </w:tc>
        <w:tc>
          <w:tcPr>
            <w:tcW w:w="724" w:type="dxa"/>
          </w:tcPr>
          <w:p w14:paraId="20E2C86F">
            <w:pPr>
              <w:pStyle w:val="10"/>
              <w:spacing w:line="360" w:lineRule="auto"/>
              <w:rPr>
                <w:rFonts w:hAnsi="宋体" w:cs="宋体"/>
                <w:color w:val="000000" w:themeColor="text1"/>
                <w:spacing w:val="6"/>
                <w:sz w:val="21"/>
                <w:szCs w:val="21"/>
                <w14:textFill>
                  <w14:solidFill>
                    <w14:schemeClr w14:val="tx1"/>
                  </w14:solidFill>
                </w14:textFill>
              </w:rPr>
            </w:pPr>
          </w:p>
        </w:tc>
      </w:tr>
      <w:tr w14:paraId="173F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615" w:type="dxa"/>
          </w:tcPr>
          <w:p w14:paraId="16A4BBE8">
            <w:pPr>
              <w:pStyle w:val="10"/>
              <w:spacing w:line="360" w:lineRule="auto"/>
              <w:rPr>
                <w:rFonts w:hAnsi="宋体" w:cs="宋体"/>
                <w:color w:val="000000" w:themeColor="text1"/>
                <w:spacing w:val="6"/>
                <w:sz w:val="21"/>
                <w:szCs w:val="21"/>
                <w14:textFill>
                  <w14:solidFill>
                    <w14:schemeClr w14:val="tx1"/>
                  </w14:solidFill>
                </w14:textFill>
              </w:rPr>
            </w:pPr>
          </w:p>
        </w:tc>
        <w:tc>
          <w:tcPr>
            <w:tcW w:w="1005" w:type="dxa"/>
          </w:tcPr>
          <w:p w14:paraId="4FAAA7C9">
            <w:pPr>
              <w:pStyle w:val="10"/>
              <w:spacing w:line="360" w:lineRule="auto"/>
              <w:rPr>
                <w:rFonts w:hAnsi="宋体" w:cs="宋体"/>
                <w:color w:val="000000" w:themeColor="text1"/>
                <w:spacing w:val="6"/>
                <w:sz w:val="21"/>
                <w:szCs w:val="21"/>
                <w14:textFill>
                  <w14:solidFill>
                    <w14:schemeClr w14:val="tx1"/>
                  </w14:solidFill>
                </w14:textFill>
              </w:rPr>
            </w:pPr>
          </w:p>
        </w:tc>
        <w:tc>
          <w:tcPr>
            <w:tcW w:w="4223" w:type="dxa"/>
            <w:gridSpan w:val="4"/>
            <w:vAlign w:val="center"/>
          </w:tcPr>
          <w:p w14:paraId="2C160B26">
            <w:pPr>
              <w:pStyle w:val="10"/>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运输至最终目的运费及保险费等</w:t>
            </w:r>
          </w:p>
        </w:tc>
        <w:tc>
          <w:tcPr>
            <w:tcW w:w="1074" w:type="dxa"/>
          </w:tcPr>
          <w:p w14:paraId="33A77BE9">
            <w:pPr>
              <w:pStyle w:val="10"/>
              <w:spacing w:line="360" w:lineRule="auto"/>
              <w:rPr>
                <w:rFonts w:hAnsi="宋体" w:cs="宋体"/>
                <w:color w:val="000000" w:themeColor="text1"/>
                <w:spacing w:val="6"/>
                <w:sz w:val="21"/>
                <w:szCs w:val="21"/>
                <w14:textFill>
                  <w14:solidFill>
                    <w14:schemeClr w14:val="tx1"/>
                  </w14:solidFill>
                </w14:textFill>
              </w:rPr>
            </w:pPr>
          </w:p>
        </w:tc>
        <w:tc>
          <w:tcPr>
            <w:tcW w:w="898" w:type="dxa"/>
          </w:tcPr>
          <w:p w14:paraId="53BBF5EE">
            <w:pPr>
              <w:pStyle w:val="10"/>
              <w:spacing w:line="360" w:lineRule="auto"/>
              <w:rPr>
                <w:rFonts w:hAnsi="宋体" w:cs="宋体"/>
                <w:color w:val="000000" w:themeColor="text1"/>
                <w:spacing w:val="6"/>
                <w:sz w:val="21"/>
                <w:szCs w:val="21"/>
                <w14:textFill>
                  <w14:solidFill>
                    <w14:schemeClr w14:val="tx1"/>
                  </w14:solidFill>
                </w14:textFill>
              </w:rPr>
            </w:pPr>
          </w:p>
        </w:tc>
        <w:tc>
          <w:tcPr>
            <w:tcW w:w="855" w:type="dxa"/>
          </w:tcPr>
          <w:p w14:paraId="55312809">
            <w:pPr>
              <w:pStyle w:val="10"/>
              <w:spacing w:line="360" w:lineRule="auto"/>
              <w:rPr>
                <w:rFonts w:hAnsi="宋体" w:cs="宋体"/>
                <w:color w:val="000000" w:themeColor="text1"/>
                <w:spacing w:val="6"/>
                <w:sz w:val="21"/>
                <w:szCs w:val="21"/>
                <w14:textFill>
                  <w14:solidFill>
                    <w14:schemeClr w14:val="tx1"/>
                  </w14:solidFill>
                </w14:textFill>
              </w:rPr>
            </w:pPr>
          </w:p>
        </w:tc>
        <w:tc>
          <w:tcPr>
            <w:tcW w:w="724" w:type="dxa"/>
          </w:tcPr>
          <w:p w14:paraId="15DD4D93">
            <w:pPr>
              <w:pStyle w:val="10"/>
              <w:spacing w:line="360" w:lineRule="auto"/>
              <w:rPr>
                <w:rFonts w:hAnsi="宋体" w:cs="宋体"/>
                <w:color w:val="000000" w:themeColor="text1"/>
                <w:spacing w:val="6"/>
                <w:sz w:val="21"/>
                <w:szCs w:val="21"/>
                <w14:textFill>
                  <w14:solidFill>
                    <w14:schemeClr w14:val="tx1"/>
                  </w14:solidFill>
                </w14:textFill>
              </w:rPr>
            </w:pPr>
          </w:p>
        </w:tc>
      </w:tr>
      <w:tr w14:paraId="22F9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615" w:type="dxa"/>
            <w:tcBorders>
              <w:bottom w:val="single" w:color="auto" w:sz="4" w:space="0"/>
            </w:tcBorders>
          </w:tcPr>
          <w:p w14:paraId="16D7BED1">
            <w:pPr>
              <w:pStyle w:val="10"/>
              <w:spacing w:line="360" w:lineRule="auto"/>
              <w:rPr>
                <w:rFonts w:hAnsi="宋体" w:cs="宋体"/>
                <w:color w:val="000000" w:themeColor="text1"/>
                <w:spacing w:val="6"/>
                <w:sz w:val="21"/>
                <w:szCs w:val="21"/>
                <w14:textFill>
                  <w14:solidFill>
                    <w14:schemeClr w14:val="tx1"/>
                  </w14:solidFill>
                </w14:textFill>
              </w:rPr>
            </w:pPr>
          </w:p>
        </w:tc>
        <w:tc>
          <w:tcPr>
            <w:tcW w:w="1005" w:type="dxa"/>
            <w:tcBorders>
              <w:bottom w:val="single" w:color="auto" w:sz="4" w:space="0"/>
            </w:tcBorders>
          </w:tcPr>
          <w:p w14:paraId="74067687">
            <w:pPr>
              <w:pStyle w:val="10"/>
              <w:spacing w:line="360" w:lineRule="auto"/>
              <w:rPr>
                <w:rFonts w:hAnsi="宋体" w:cs="宋体"/>
                <w:color w:val="000000" w:themeColor="text1"/>
                <w:spacing w:val="6"/>
                <w:sz w:val="21"/>
                <w:szCs w:val="21"/>
                <w14:textFill>
                  <w14:solidFill>
                    <w14:schemeClr w14:val="tx1"/>
                  </w14:solidFill>
                </w14:textFill>
              </w:rPr>
            </w:pPr>
          </w:p>
        </w:tc>
        <w:tc>
          <w:tcPr>
            <w:tcW w:w="4223" w:type="dxa"/>
            <w:gridSpan w:val="4"/>
            <w:tcBorders>
              <w:bottom w:val="single" w:color="auto" w:sz="4" w:space="0"/>
            </w:tcBorders>
            <w:vAlign w:val="center"/>
          </w:tcPr>
          <w:p w14:paraId="5F6F8C21">
            <w:pPr>
              <w:pStyle w:val="10"/>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技术服务费（含培训等）费</w:t>
            </w:r>
          </w:p>
        </w:tc>
        <w:tc>
          <w:tcPr>
            <w:tcW w:w="1074" w:type="dxa"/>
            <w:tcBorders>
              <w:bottom w:val="single" w:color="auto" w:sz="4" w:space="0"/>
            </w:tcBorders>
          </w:tcPr>
          <w:p w14:paraId="2846A201">
            <w:pPr>
              <w:pStyle w:val="10"/>
              <w:spacing w:line="360" w:lineRule="auto"/>
              <w:rPr>
                <w:rFonts w:hAnsi="宋体" w:cs="宋体"/>
                <w:color w:val="000000" w:themeColor="text1"/>
                <w:spacing w:val="6"/>
                <w:sz w:val="21"/>
                <w:szCs w:val="21"/>
                <w14:textFill>
                  <w14:solidFill>
                    <w14:schemeClr w14:val="tx1"/>
                  </w14:solidFill>
                </w14:textFill>
              </w:rPr>
            </w:pPr>
          </w:p>
        </w:tc>
        <w:tc>
          <w:tcPr>
            <w:tcW w:w="898" w:type="dxa"/>
            <w:tcBorders>
              <w:bottom w:val="single" w:color="auto" w:sz="4" w:space="0"/>
            </w:tcBorders>
          </w:tcPr>
          <w:p w14:paraId="38CAFC05">
            <w:pPr>
              <w:pStyle w:val="10"/>
              <w:spacing w:line="360" w:lineRule="auto"/>
              <w:rPr>
                <w:rFonts w:hAnsi="宋体" w:cs="宋体"/>
                <w:color w:val="000000" w:themeColor="text1"/>
                <w:spacing w:val="6"/>
                <w:sz w:val="21"/>
                <w:szCs w:val="21"/>
                <w14:textFill>
                  <w14:solidFill>
                    <w14:schemeClr w14:val="tx1"/>
                  </w14:solidFill>
                </w14:textFill>
              </w:rPr>
            </w:pPr>
          </w:p>
        </w:tc>
        <w:tc>
          <w:tcPr>
            <w:tcW w:w="855" w:type="dxa"/>
            <w:tcBorders>
              <w:bottom w:val="single" w:color="auto" w:sz="4" w:space="0"/>
            </w:tcBorders>
          </w:tcPr>
          <w:p w14:paraId="693400A8">
            <w:pPr>
              <w:pStyle w:val="10"/>
              <w:spacing w:line="360" w:lineRule="auto"/>
              <w:rPr>
                <w:rFonts w:hAnsi="宋体" w:cs="宋体"/>
                <w:color w:val="000000" w:themeColor="text1"/>
                <w:spacing w:val="6"/>
                <w:sz w:val="21"/>
                <w:szCs w:val="21"/>
                <w14:textFill>
                  <w14:solidFill>
                    <w14:schemeClr w14:val="tx1"/>
                  </w14:solidFill>
                </w14:textFill>
              </w:rPr>
            </w:pPr>
          </w:p>
        </w:tc>
        <w:tc>
          <w:tcPr>
            <w:tcW w:w="724" w:type="dxa"/>
            <w:tcBorders>
              <w:bottom w:val="single" w:color="auto" w:sz="4" w:space="0"/>
            </w:tcBorders>
          </w:tcPr>
          <w:p w14:paraId="5C5631D9">
            <w:pPr>
              <w:pStyle w:val="10"/>
              <w:spacing w:line="360" w:lineRule="auto"/>
              <w:rPr>
                <w:rFonts w:hAnsi="宋体" w:cs="宋体"/>
                <w:color w:val="000000" w:themeColor="text1"/>
                <w:spacing w:val="6"/>
                <w:sz w:val="21"/>
                <w:szCs w:val="21"/>
                <w14:textFill>
                  <w14:solidFill>
                    <w14:schemeClr w14:val="tx1"/>
                  </w14:solidFill>
                </w14:textFill>
              </w:rPr>
            </w:pPr>
          </w:p>
        </w:tc>
      </w:tr>
      <w:tr w14:paraId="4A52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615" w:type="dxa"/>
          </w:tcPr>
          <w:p w14:paraId="3AEB2A2E">
            <w:pPr>
              <w:pStyle w:val="10"/>
              <w:spacing w:line="360" w:lineRule="auto"/>
              <w:rPr>
                <w:rFonts w:hAnsi="宋体" w:cs="宋体"/>
                <w:color w:val="000000" w:themeColor="text1"/>
                <w:spacing w:val="6"/>
                <w:sz w:val="21"/>
                <w:szCs w:val="21"/>
                <w14:textFill>
                  <w14:solidFill>
                    <w14:schemeClr w14:val="tx1"/>
                  </w14:solidFill>
                </w14:textFill>
              </w:rPr>
            </w:pPr>
          </w:p>
        </w:tc>
        <w:tc>
          <w:tcPr>
            <w:tcW w:w="1005" w:type="dxa"/>
          </w:tcPr>
          <w:p w14:paraId="3A514437">
            <w:pPr>
              <w:pStyle w:val="10"/>
              <w:spacing w:line="360" w:lineRule="auto"/>
              <w:rPr>
                <w:rFonts w:hAnsi="宋体" w:cs="宋体"/>
                <w:color w:val="000000" w:themeColor="text1"/>
                <w:spacing w:val="6"/>
                <w:sz w:val="21"/>
                <w:szCs w:val="21"/>
                <w14:textFill>
                  <w14:solidFill>
                    <w14:schemeClr w14:val="tx1"/>
                  </w14:solidFill>
                </w14:textFill>
              </w:rPr>
            </w:pPr>
          </w:p>
        </w:tc>
        <w:tc>
          <w:tcPr>
            <w:tcW w:w="4223" w:type="dxa"/>
            <w:gridSpan w:val="4"/>
            <w:vAlign w:val="center"/>
          </w:tcPr>
          <w:p w14:paraId="489BD334">
            <w:pPr>
              <w:pStyle w:val="10"/>
              <w:rPr>
                <w:rFonts w:hAnsi="宋体" w:cs="宋体"/>
                <w:color w:val="000000" w:themeColor="text1"/>
                <w:spacing w:val="6"/>
                <w:sz w:val="21"/>
                <w:szCs w:val="21"/>
                <w14:textFill>
                  <w14:solidFill>
                    <w14:schemeClr w14:val="tx1"/>
                  </w14:solidFill>
                </w14:textFill>
              </w:rPr>
            </w:pPr>
            <w:r>
              <w:rPr>
                <w:rFonts w:hint="eastAsia" w:hAnsi="宋体" w:cs="宋体"/>
                <w:color w:val="000000" w:themeColor="text1"/>
                <w:spacing w:val="6"/>
                <w:sz w:val="21"/>
                <w:szCs w:val="21"/>
                <w14:textFill>
                  <w14:solidFill>
                    <w14:schemeClr w14:val="tx1"/>
                  </w14:solidFill>
                </w14:textFill>
              </w:rPr>
              <w:t>其他</w:t>
            </w:r>
          </w:p>
        </w:tc>
        <w:tc>
          <w:tcPr>
            <w:tcW w:w="1074" w:type="dxa"/>
          </w:tcPr>
          <w:p w14:paraId="581688EE">
            <w:pPr>
              <w:pStyle w:val="10"/>
              <w:spacing w:line="360" w:lineRule="auto"/>
              <w:rPr>
                <w:rFonts w:hAnsi="宋体" w:cs="宋体"/>
                <w:color w:val="000000" w:themeColor="text1"/>
                <w:spacing w:val="6"/>
                <w:sz w:val="21"/>
                <w:szCs w:val="21"/>
                <w14:textFill>
                  <w14:solidFill>
                    <w14:schemeClr w14:val="tx1"/>
                  </w14:solidFill>
                </w14:textFill>
              </w:rPr>
            </w:pPr>
          </w:p>
        </w:tc>
        <w:tc>
          <w:tcPr>
            <w:tcW w:w="898" w:type="dxa"/>
          </w:tcPr>
          <w:p w14:paraId="538E5122">
            <w:pPr>
              <w:pStyle w:val="10"/>
              <w:spacing w:line="360" w:lineRule="auto"/>
              <w:rPr>
                <w:rFonts w:hAnsi="宋体" w:cs="宋体"/>
                <w:color w:val="000000" w:themeColor="text1"/>
                <w:spacing w:val="6"/>
                <w:sz w:val="21"/>
                <w:szCs w:val="21"/>
                <w14:textFill>
                  <w14:solidFill>
                    <w14:schemeClr w14:val="tx1"/>
                  </w14:solidFill>
                </w14:textFill>
              </w:rPr>
            </w:pPr>
          </w:p>
        </w:tc>
        <w:tc>
          <w:tcPr>
            <w:tcW w:w="855" w:type="dxa"/>
          </w:tcPr>
          <w:p w14:paraId="25C6C114">
            <w:pPr>
              <w:pStyle w:val="10"/>
              <w:spacing w:line="360" w:lineRule="auto"/>
              <w:rPr>
                <w:rFonts w:hAnsi="宋体" w:cs="宋体"/>
                <w:color w:val="000000" w:themeColor="text1"/>
                <w:spacing w:val="6"/>
                <w:sz w:val="21"/>
                <w:szCs w:val="21"/>
                <w14:textFill>
                  <w14:solidFill>
                    <w14:schemeClr w14:val="tx1"/>
                  </w14:solidFill>
                </w14:textFill>
              </w:rPr>
            </w:pPr>
          </w:p>
        </w:tc>
        <w:tc>
          <w:tcPr>
            <w:tcW w:w="724" w:type="dxa"/>
          </w:tcPr>
          <w:p w14:paraId="16B60779">
            <w:pPr>
              <w:pStyle w:val="10"/>
              <w:spacing w:line="360" w:lineRule="auto"/>
              <w:rPr>
                <w:rFonts w:hAnsi="宋体" w:cs="宋体"/>
                <w:color w:val="000000" w:themeColor="text1"/>
                <w:spacing w:val="6"/>
                <w:sz w:val="21"/>
                <w:szCs w:val="21"/>
                <w14:textFill>
                  <w14:solidFill>
                    <w14:schemeClr w14:val="tx1"/>
                  </w14:solidFill>
                </w14:textFill>
              </w:rPr>
            </w:pPr>
          </w:p>
        </w:tc>
      </w:tr>
    </w:tbl>
    <w:p w14:paraId="5FE29789">
      <w:pPr>
        <w:pStyle w:val="97"/>
        <w:spacing w:line="420" w:lineRule="exact"/>
        <w:jc w:val="center"/>
        <w:rPr>
          <w:rFonts w:ascii="宋体" w:hAnsi="宋体" w:eastAsia="宋体" w:cs="宋体"/>
          <w:color w:val="000000" w:themeColor="text1"/>
          <w:spacing w:val="6"/>
          <w:szCs w:val="21"/>
          <w14:textFill>
            <w14:solidFill>
              <w14:schemeClr w14:val="tx1"/>
            </w14:solidFill>
          </w14:textFill>
        </w:rPr>
      </w:pPr>
    </w:p>
    <w:p w14:paraId="157105F3">
      <w:pPr>
        <w:pStyle w:val="97"/>
        <w:spacing w:line="420" w:lineRule="exact"/>
        <w:jc w:val="center"/>
        <w:rPr>
          <w:rFonts w:ascii="宋体" w:hAnsi="宋体" w:eastAsia="宋体" w:cs="宋体"/>
          <w:color w:val="000000" w:themeColor="text1"/>
          <w:spacing w:val="6"/>
          <w:szCs w:val="21"/>
          <w14:textFill>
            <w14:solidFill>
              <w14:schemeClr w14:val="tx1"/>
            </w14:solidFill>
          </w14:textFill>
        </w:rPr>
      </w:pPr>
    </w:p>
    <w:p w14:paraId="553E26BD">
      <w:pPr>
        <w:pStyle w:val="97"/>
        <w:spacing w:line="420" w:lineRule="exact"/>
        <w:jc w:val="center"/>
        <w:rPr>
          <w:rFonts w:ascii="黑体" w:hAnsi="黑体" w:eastAsia="黑体" w:cs="黑体"/>
          <w:color w:val="000000" w:themeColor="text1"/>
          <w:spacing w:val="6"/>
          <w:sz w:val="24"/>
          <w:szCs w:val="24"/>
          <w14:textFill>
            <w14:solidFill>
              <w14:schemeClr w14:val="tx1"/>
            </w14:solidFill>
          </w14:textFill>
        </w:rPr>
      </w:pPr>
    </w:p>
    <w:p w14:paraId="3FAA73A8">
      <w:pPr>
        <w:pStyle w:val="97"/>
        <w:spacing w:line="420" w:lineRule="exact"/>
        <w:jc w:val="center"/>
        <w:rPr>
          <w:rFonts w:ascii="黑体" w:hAnsi="黑体" w:eastAsia="黑体" w:cs="黑体"/>
          <w:color w:val="000000" w:themeColor="text1"/>
          <w:spacing w:val="6"/>
          <w:sz w:val="24"/>
          <w:szCs w:val="24"/>
          <w14:textFill>
            <w14:solidFill>
              <w14:schemeClr w14:val="tx1"/>
            </w14:solidFill>
          </w14:textFill>
        </w:rPr>
      </w:pPr>
    </w:p>
    <w:p w14:paraId="152B1E45">
      <w:pPr>
        <w:rPr>
          <w:rFonts w:ascii="黑体" w:hAnsi="黑体" w:eastAsia="黑体" w:cs="黑体"/>
          <w:color w:val="000000" w:themeColor="text1"/>
          <w:spacing w:val="6"/>
          <w:sz w:val="24"/>
          <w:szCs w:val="24"/>
          <w14:textFill>
            <w14:solidFill>
              <w14:schemeClr w14:val="tx1"/>
            </w14:solidFill>
          </w14:textFill>
        </w:rPr>
      </w:pPr>
    </w:p>
    <w:p w14:paraId="463AD569">
      <w:pPr>
        <w:pStyle w:val="97"/>
        <w:spacing w:line="420" w:lineRule="exact"/>
        <w:jc w:val="center"/>
        <w:rPr>
          <w:rFonts w:ascii="黑体" w:hAnsi="黑体" w:eastAsia="黑体" w:cs="黑体"/>
          <w:color w:val="000000" w:themeColor="text1"/>
          <w:spacing w:val="6"/>
          <w:sz w:val="24"/>
          <w:szCs w:val="24"/>
          <w14:textFill>
            <w14:solidFill>
              <w14:schemeClr w14:val="tx1"/>
            </w14:solidFill>
          </w14:textFill>
        </w:rPr>
      </w:pPr>
    </w:p>
    <w:p w14:paraId="3C155A4C">
      <w:pPr>
        <w:rPr>
          <w:rFonts w:ascii="黑体" w:hAnsi="黑体" w:eastAsia="黑体" w:cs="黑体"/>
          <w:color w:val="000000" w:themeColor="text1"/>
          <w:spacing w:val="6"/>
          <w:sz w:val="24"/>
          <w:szCs w:val="24"/>
          <w14:textFill>
            <w14:solidFill>
              <w14:schemeClr w14:val="tx1"/>
            </w14:solidFill>
          </w14:textFill>
        </w:rPr>
      </w:pPr>
    </w:p>
    <w:p w14:paraId="26979C5F">
      <w:pPr>
        <w:spacing w:line="480" w:lineRule="exact"/>
        <w:jc w:val="center"/>
        <w:rPr>
          <w:rFonts w:ascii="黑体" w:hAnsi="宋体" w:eastAsia="黑体"/>
          <w:spacing w:val="6"/>
          <w:sz w:val="28"/>
          <w:szCs w:val="28"/>
        </w:rPr>
      </w:pPr>
    </w:p>
    <w:p w14:paraId="6E711BBA">
      <w:pPr>
        <w:rPr>
          <w:rFonts w:ascii="仿宋_GB2312" w:eastAsia="仿宋_GB2312"/>
          <w:spacing w:val="6"/>
          <w:sz w:val="24"/>
        </w:rPr>
      </w:pPr>
      <w:r>
        <w:rPr>
          <w:rFonts w:ascii="仿宋_GB2312" w:eastAsia="仿宋_GB2312"/>
          <w:spacing w:val="6"/>
          <w:sz w:val="24"/>
        </w:rPr>
        <w:br w:type="page"/>
      </w:r>
    </w:p>
    <w:p w14:paraId="23AD6B6E">
      <w:pPr>
        <w:pStyle w:val="98"/>
        <w:ind w:firstLine="642"/>
        <w:rPr>
          <w:rFonts w:ascii="黑体" w:hAnsi="黑体" w:eastAsia="黑体" w:cs="黑体"/>
          <w:b w:val="0"/>
          <w:bCs w:val="0"/>
          <w:spacing w:val="6"/>
          <w:kern w:val="28"/>
          <w:lang w:val="zh-CN" w:bidi="en-US"/>
        </w:rPr>
      </w:pPr>
      <w:bookmarkStart w:id="133" w:name="_Toc23514"/>
      <w:bookmarkStart w:id="134" w:name="_Toc504741948"/>
      <w:bookmarkStart w:id="135" w:name="_Toc1660841"/>
      <w:r>
        <w:rPr>
          <w:rFonts w:hint="eastAsia" w:ascii="黑体" w:hAnsi="黑体" w:eastAsia="黑体" w:cs="黑体"/>
          <w:b w:val="0"/>
          <w:bCs w:val="0"/>
          <w:spacing w:val="6"/>
          <w:kern w:val="28"/>
          <w:lang w:val="zh-CN" w:bidi="en-US"/>
        </w:rPr>
        <w:t>第五章</w:t>
      </w:r>
      <w:r>
        <w:rPr>
          <w:rFonts w:hint="eastAsia" w:ascii="黑体" w:hAnsi="黑体" w:eastAsia="黑体" w:cs="黑体"/>
          <w:b w:val="0"/>
          <w:bCs w:val="0"/>
          <w:spacing w:val="6"/>
          <w:kern w:val="28"/>
          <w:lang w:bidi="en-US"/>
        </w:rPr>
        <w:t xml:space="preserve"> 评标</w:t>
      </w:r>
      <w:r>
        <w:rPr>
          <w:rFonts w:hint="eastAsia" w:ascii="黑体" w:hAnsi="黑体" w:eastAsia="黑体" w:cs="黑体"/>
          <w:b w:val="0"/>
          <w:bCs w:val="0"/>
          <w:spacing w:val="6"/>
          <w:kern w:val="28"/>
          <w:lang w:val="zh-CN" w:bidi="en-US"/>
        </w:rPr>
        <w:t>办法</w:t>
      </w:r>
      <w:bookmarkEnd w:id="133"/>
      <w:bookmarkEnd w:id="134"/>
      <w:bookmarkEnd w:id="135"/>
    </w:p>
    <w:p w14:paraId="28B26112">
      <w:pPr>
        <w:pStyle w:val="4"/>
        <w:rPr>
          <w:rFonts w:asciiTheme="minorEastAsia" w:hAnsiTheme="minorEastAsia" w:eastAsiaTheme="minorEastAsia" w:cstheme="minorEastAsia"/>
          <w:spacing w:val="6"/>
        </w:rPr>
      </w:pPr>
      <w:bookmarkStart w:id="136" w:name="_Toc5931"/>
      <w:bookmarkStart w:id="137" w:name="_Toc296602487"/>
      <w:bookmarkStart w:id="138" w:name="_Toc872"/>
      <w:r>
        <w:rPr>
          <w:rFonts w:hint="eastAsia" w:ascii="黑体" w:hAnsi="黑体" w:eastAsia="黑体" w:cs="黑体"/>
          <w:b w:val="0"/>
          <w:bCs w:val="0"/>
          <w:spacing w:val="6"/>
          <w:sz w:val="28"/>
          <w:szCs w:val="28"/>
        </w:rPr>
        <w:t>评标办法前附表</w:t>
      </w:r>
      <w:bookmarkEnd w:id="136"/>
      <w:bookmarkEnd w:id="137"/>
      <w:bookmarkEnd w:id="138"/>
    </w:p>
    <w:tbl>
      <w:tblPr>
        <w:tblStyle w:val="18"/>
        <w:tblW w:w="957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109"/>
        <w:gridCol w:w="2297"/>
        <w:gridCol w:w="5463"/>
      </w:tblGrid>
      <w:tr w14:paraId="46357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18" w:type="dxa"/>
            <w:gridSpan w:val="2"/>
            <w:tcBorders>
              <w:top w:val="single" w:color="auto" w:sz="4" w:space="0"/>
              <w:bottom w:val="single" w:color="auto" w:sz="4" w:space="0"/>
              <w:right w:val="single" w:color="auto" w:sz="4" w:space="0"/>
            </w:tcBorders>
            <w:vAlign w:val="center"/>
          </w:tcPr>
          <w:p w14:paraId="2F481A04">
            <w:pPr>
              <w:spacing w:line="320" w:lineRule="exact"/>
              <w:jc w:val="center"/>
              <w:rPr>
                <w:rFonts w:eastAsiaTheme="minorEastAsia"/>
                <w:b/>
                <w:spacing w:val="6"/>
                <w:sz w:val="21"/>
                <w:szCs w:val="21"/>
              </w:rPr>
            </w:pPr>
            <w:r>
              <w:rPr>
                <w:rFonts w:eastAsiaTheme="minorEastAsia"/>
                <w:b/>
                <w:spacing w:val="6"/>
                <w:sz w:val="21"/>
                <w:szCs w:val="21"/>
              </w:rPr>
              <w:t>条款号</w:t>
            </w:r>
          </w:p>
        </w:tc>
        <w:tc>
          <w:tcPr>
            <w:tcW w:w="2297" w:type="dxa"/>
            <w:tcBorders>
              <w:top w:val="single" w:color="auto" w:sz="4" w:space="0"/>
              <w:left w:val="single" w:color="auto" w:sz="4" w:space="0"/>
              <w:bottom w:val="single" w:color="auto" w:sz="4" w:space="0"/>
              <w:right w:val="single" w:color="auto" w:sz="4" w:space="0"/>
            </w:tcBorders>
            <w:vAlign w:val="center"/>
          </w:tcPr>
          <w:p w14:paraId="28DEC67A">
            <w:pPr>
              <w:spacing w:line="320" w:lineRule="exact"/>
              <w:jc w:val="center"/>
              <w:rPr>
                <w:rFonts w:eastAsiaTheme="minorEastAsia"/>
                <w:b/>
                <w:spacing w:val="6"/>
                <w:sz w:val="21"/>
                <w:szCs w:val="21"/>
              </w:rPr>
            </w:pPr>
            <w:r>
              <w:rPr>
                <w:rFonts w:eastAsiaTheme="minorEastAsia"/>
                <w:b/>
                <w:spacing w:val="6"/>
                <w:sz w:val="21"/>
                <w:szCs w:val="21"/>
              </w:rPr>
              <w:t>评审因素</w:t>
            </w:r>
          </w:p>
        </w:tc>
        <w:tc>
          <w:tcPr>
            <w:tcW w:w="5463" w:type="dxa"/>
            <w:tcBorders>
              <w:top w:val="single" w:color="auto" w:sz="4" w:space="0"/>
              <w:left w:val="single" w:color="auto" w:sz="4" w:space="0"/>
              <w:bottom w:val="single" w:color="auto" w:sz="4" w:space="0"/>
              <w:right w:val="single" w:color="auto" w:sz="4" w:space="0"/>
            </w:tcBorders>
            <w:vAlign w:val="center"/>
          </w:tcPr>
          <w:p w14:paraId="0DADCB23">
            <w:pPr>
              <w:spacing w:line="320" w:lineRule="exact"/>
              <w:jc w:val="center"/>
              <w:rPr>
                <w:rFonts w:eastAsiaTheme="minorEastAsia"/>
                <w:b/>
                <w:spacing w:val="6"/>
                <w:sz w:val="21"/>
                <w:szCs w:val="21"/>
              </w:rPr>
            </w:pPr>
            <w:r>
              <w:rPr>
                <w:rFonts w:eastAsiaTheme="minorEastAsia"/>
                <w:b/>
                <w:spacing w:val="6"/>
                <w:sz w:val="21"/>
                <w:szCs w:val="21"/>
              </w:rPr>
              <w:t>评审标准</w:t>
            </w:r>
          </w:p>
        </w:tc>
      </w:tr>
      <w:tr w14:paraId="2C366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right w:val="single" w:color="auto" w:sz="4" w:space="0"/>
            </w:tcBorders>
            <w:vAlign w:val="center"/>
          </w:tcPr>
          <w:p w14:paraId="7FFFEAA5">
            <w:pPr>
              <w:spacing w:line="320" w:lineRule="exact"/>
              <w:jc w:val="center"/>
              <w:rPr>
                <w:rFonts w:eastAsiaTheme="minorEastAsia"/>
                <w:b/>
                <w:spacing w:val="6"/>
                <w:sz w:val="21"/>
                <w:szCs w:val="21"/>
              </w:rPr>
            </w:pPr>
            <w:r>
              <w:rPr>
                <w:rFonts w:eastAsiaTheme="minorEastAsia"/>
                <w:spacing w:val="6"/>
                <w:sz w:val="21"/>
                <w:szCs w:val="21"/>
              </w:rPr>
              <w:t>2.1.1</w:t>
            </w:r>
          </w:p>
        </w:tc>
        <w:tc>
          <w:tcPr>
            <w:tcW w:w="1109" w:type="dxa"/>
            <w:vMerge w:val="restart"/>
            <w:tcBorders>
              <w:top w:val="single" w:color="auto" w:sz="4" w:space="0"/>
              <w:right w:val="single" w:color="auto" w:sz="4" w:space="0"/>
            </w:tcBorders>
            <w:vAlign w:val="center"/>
          </w:tcPr>
          <w:p w14:paraId="713C725E">
            <w:pPr>
              <w:spacing w:line="320" w:lineRule="exact"/>
              <w:jc w:val="center"/>
              <w:rPr>
                <w:rFonts w:eastAsiaTheme="minorEastAsia"/>
                <w:b/>
                <w:spacing w:val="6"/>
                <w:sz w:val="21"/>
                <w:szCs w:val="21"/>
              </w:rPr>
            </w:pPr>
            <w:r>
              <w:rPr>
                <w:rFonts w:hint="eastAsia" w:eastAsiaTheme="minorEastAsia"/>
                <w:bCs/>
                <w:spacing w:val="6"/>
                <w:sz w:val="21"/>
                <w:szCs w:val="21"/>
              </w:rPr>
              <w:t>形式评审</w:t>
            </w:r>
          </w:p>
        </w:tc>
        <w:tc>
          <w:tcPr>
            <w:tcW w:w="2297" w:type="dxa"/>
            <w:tcBorders>
              <w:top w:val="single" w:color="auto" w:sz="4" w:space="0"/>
              <w:left w:val="single" w:color="auto" w:sz="4" w:space="0"/>
              <w:bottom w:val="single" w:color="auto" w:sz="4" w:space="0"/>
              <w:right w:val="single" w:color="auto" w:sz="4" w:space="0"/>
            </w:tcBorders>
            <w:vAlign w:val="center"/>
          </w:tcPr>
          <w:p w14:paraId="007F77FF">
            <w:pPr>
              <w:spacing w:line="320" w:lineRule="exact"/>
              <w:jc w:val="center"/>
              <w:rPr>
                <w:rFonts w:eastAsiaTheme="minorEastAsia"/>
                <w:b/>
                <w:spacing w:val="6"/>
                <w:sz w:val="21"/>
                <w:szCs w:val="21"/>
              </w:rPr>
            </w:pPr>
            <w:r>
              <w:rPr>
                <w:rFonts w:eastAsiaTheme="minorEastAsia"/>
                <w:spacing w:val="6"/>
                <w:sz w:val="21"/>
                <w:szCs w:val="21"/>
              </w:rPr>
              <w:t>投标人名称</w:t>
            </w:r>
          </w:p>
        </w:tc>
        <w:tc>
          <w:tcPr>
            <w:tcW w:w="5463" w:type="dxa"/>
            <w:tcBorders>
              <w:top w:val="single" w:color="auto" w:sz="4" w:space="0"/>
              <w:left w:val="single" w:color="auto" w:sz="4" w:space="0"/>
              <w:bottom w:val="single" w:color="auto" w:sz="4" w:space="0"/>
              <w:right w:val="single" w:color="auto" w:sz="4" w:space="0"/>
            </w:tcBorders>
            <w:vAlign w:val="center"/>
          </w:tcPr>
          <w:p w14:paraId="3F1F931D">
            <w:pPr>
              <w:jc w:val="left"/>
              <w:rPr>
                <w:rFonts w:eastAsiaTheme="minorEastAsia"/>
                <w:spacing w:val="6"/>
                <w:sz w:val="21"/>
                <w:szCs w:val="21"/>
              </w:rPr>
            </w:pPr>
            <w:r>
              <w:rPr>
                <w:rFonts w:eastAsiaTheme="minorEastAsia"/>
                <w:spacing w:val="6"/>
                <w:sz w:val="21"/>
                <w:szCs w:val="21"/>
              </w:rPr>
              <w:t>与营业执照</w:t>
            </w:r>
            <w:r>
              <w:rPr>
                <w:rFonts w:hint="eastAsia" w:eastAsiaTheme="minorEastAsia"/>
                <w:spacing w:val="6"/>
                <w:sz w:val="21"/>
                <w:szCs w:val="21"/>
              </w:rPr>
              <w:t>、资质</w:t>
            </w:r>
            <w:r>
              <w:rPr>
                <w:rFonts w:eastAsiaTheme="minorEastAsia"/>
                <w:spacing w:val="6"/>
                <w:sz w:val="21"/>
                <w:szCs w:val="21"/>
              </w:rPr>
              <w:t>证书一致</w:t>
            </w:r>
          </w:p>
        </w:tc>
      </w:tr>
      <w:tr w14:paraId="47F58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9" w:type="dxa"/>
            <w:vMerge w:val="continue"/>
            <w:tcBorders>
              <w:right w:val="single" w:color="auto" w:sz="4" w:space="0"/>
            </w:tcBorders>
            <w:vAlign w:val="center"/>
          </w:tcPr>
          <w:p w14:paraId="52491C21">
            <w:pPr>
              <w:spacing w:line="320" w:lineRule="exact"/>
              <w:jc w:val="center"/>
              <w:rPr>
                <w:rFonts w:eastAsiaTheme="minorEastAsia"/>
                <w:b/>
                <w:spacing w:val="6"/>
                <w:sz w:val="21"/>
                <w:szCs w:val="21"/>
              </w:rPr>
            </w:pPr>
          </w:p>
        </w:tc>
        <w:tc>
          <w:tcPr>
            <w:tcW w:w="1109" w:type="dxa"/>
            <w:vMerge w:val="continue"/>
            <w:tcBorders>
              <w:right w:val="single" w:color="auto" w:sz="4" w:space="0"/>
            </w:tcBorders>
            <w:vAlign w:val="center"/>
          </w:tcPr>
          <w:p w14:paraId="06D2AEEE">
            <w:pPr>
              <w:spacing w:line="320" w:lineRule="exact"/>
              <w:jc w:val="center"/>
              <w:rPr>
                <w:rFonts w:eastAsiaTheme="minorEastAsia"/>
                <w:b/>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12D1C53A">
            <w:pPr>
              <w:jc w:val="center"/>
              <w:rPr>
                <w:rFonts w:eastAsiaTheme="minorEastAsia"/>
                <w:b/>
                <w:spacing w:val="6"/>
                <w:sz w:val="21"/>
                <w:szCs w:val="21"/>
              </w:rPr>
            </w:pPr>
            <w:r>
              <w:rPr>
                <w:rFonts w:eastAsiaTheme="minorEastAsia"/>
                <w:spacing w:val="6"/>
                <w:sz w:val="21"/>
                <w:szCs w:val="21"/>
              </w:rPr>
              <w:t>投标文件签字盖章</w:t>
            </w:r>
          </w:p>
        </w:tc>
        <w:tc>
          <w:tcPr>
            <w:tcW w:w="5463" w:type="dxa"/>
            <w:tcBorders>
              <w:top w:val="single" w:color="auto" w:sz="4" w:space="0"/>
              <w:left w:val="single" w:color="auto" w:sz="4" w:space="0"/>
              <w:bottom w:val="single" w:color="auto" w:sz="4" w:space="0"/>
              <w:right w:val="single" w:color="auto" w:sz="4" w:space="0"/>
            </w:tcBorders>
            <w:vAlign w:val="center"/>
          </w:tcPr>
          <w:p w14:paraId="6675DA12">
            <w:pPr>
              <w:jc w:val="left"/>
              <w:rPr>
                <w:rFonts w:eastAsiaTheme="minorEastAsia"/>
                <w:spacing w:val="6"/>
                <w:sz w:val="21"/>
                <w:szCs w:val="21"/>
              </w:rPr>
            </w:pPr>
            <w:r>
              <w:rPr>
                <w:rFonts w:eastAsiaTheme="minorEastAsia"/>
                <w:spacing w:val="6"/>
                <w:sz w:val="21"/>
                <w:szCs w:val="21"/>
              </w:rPr>
              <w:t>符合第二</w:t>
            </w:r>
            <w:r>
              <w:rPr>
                <w:rFonts w:hint="eastAsia" w:eastAsiaTheme="minorEastAsia"/>
                <w:spacing w:val="6"/>
                <w:sz w:val="21"/>
                <w:szCs w:val="21"/>
              </w:rPr>
              <w:t>章“投标人须知”</w:t>
            </w:r>
            <w:r>
              <w:rPr>
                <w:rFonts w:eastAsiaTheme="minorEastAsia"/>
                <w:spacing w:val="6"/>
                <w:sz w:val="21"/>
                <w:szCs w:val="21"/>
              </w:rPr>
              <w:t>第3.7.3项规定</w:t>
            </w:r>
          </w:p>
        </w:tc>
      </w:tr>
      <w:tr w14:paraId="5E238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9" w:type="dxa"/>
            <w:vMerge w:val="continue"/>
            <w:tcBorders>
              <w:bottom w:val="single" w:color="auto" w:sz="4" w:space="0"/>
              <w:right w:val="single" w:color="auto" w:sz="4" w:space="0"/>
            </w:tcBorders>
            <w:vAlign w:val="center"/>
          </w:tcPr>
          <w:p w14:paraId="7B870BF3">
            <w:pPr>
              <w:spacing w:line="320" w:lineRule="exact"/>
              <w:jc w:val="center"/>
              <w:rPr>
                <w:rFonts w:eastAsiaTheme="minorEastAsia"/>
                <w:b/>
                <w:spacing w:val="6"/>
                <w:sz w:val="21"/>
                <w:szCs w:val="21"/>
              </w:rPr>
            </w:pPr>
          </w:p>
        </w:tc>
        <w:tc>
          <w:tcPr>
            <w:tcW w:w="1109" w:type="dxa"/>
            <w:vMerge w:val="continue"/>
            <w:tcBorders>
              <w:bottom w:val="single" w:color="auto" w:sz="4" w:space="0"/>
              <w:right w:val="single" w:color="auto" w:sz="4" w:space="0"/>
            </w:tcBorders>
            <w:vAlign w:val="center"/>
          </w:tcPr>
          <w:p w14:paraId="2EEF0B7B">
            <w:pPr>
              <w:spacing w:line="320" w:lineRule="exact"/>
              <w:jc w:val="center"/>
              <w:rPr>
                <w:rFonts w:eastAsiaTheme="minorEastAsia"/>
                <w:b/>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4B1FAF3A">
            <w:pPr>
              <w:spacing w:line="320" w:lineRule="exact"/>
              <w:jc w:val="center"/>
              <w:rPr>
                <w:rFonts w:eastAsiaTheme="minorEastAsia"/>
                <w:b/>
                <w:spacing w:val="6"/>
                <w:sz w:val="21"/>
                <w:szCs w:val="21"/>
              </w:rPr>
            </w:pPr>
            <w:r>
              <w:rPr>
                <w:rFonts w:eastAsiaTheme="minorEastAsia"/>
                <w:spacing w:val="6"/>
                <w:sz w:val="21"/>
                <w:szCs w:val="21"/>
              </w:rPr>
              <w:t>投标报价</w:t>
            </w:r>
          </w:p>
        </w:tc>
        <w:tc>
          <w:tcPr>
            <w:tcW w:w="5463" w:type="dxa"/>
            <w:tcBorders>
              <w:top w:val="single" w:color="auto" w:sz="4" w:space="0"/>
              <w:left w:val="single" w:color="auto" w:sz="4" w:space="0"/>
              <w:bottom w:val="single" w:color="auto" w:sz="4" w:space="0"/>
              <w:right w:val="single" w:color="auto" w:sz="4" w:space="0"/>
            </w:tcBorders>
            <w:vAlign w:val="center"/>
          </w:tcPr>
          <w:p w14:paraId="60493BB9">
            <w:pPr>
              <w:jc w:val="left"/>
              <w:rPr>
                <w:rFonts w:eastAsiaTheme="minorEastAsia"/>
                <w:spacing w:val="6"/>
                <w:sz w:val="21"/>
                <w:szCs w:val="21"/>
              </w:rPr>
            </w:pPr>
            <w:r>
              <w:rPr>
                <w:rFonts w:eastAsiaTheme="minorEastAsia"/>
                <w:spacing w:val="6"/>
                <w:sz w:val="21"/>
                <w:szCs w:val="21"/>
              </w:rPr>
              <w:t>符合第二章</w:t>
            </w:r>
            <w:r>
              <w:rPr>
                <w:rFonts w:hint="eastAsia" w:eastAsiaTheme="minorEastAsia"/>
                <w:spacing w:val="6"/>
                <w:sz w:val="21"/>
                <w:szCs w:val="21"/>
              </w:rPr>
              <w:t>“投标人须知”</w:t>
            </w:r>
            <w:r>
              <w:rPr>
                <w:rFonts w:eastAsiaTheme="minorEastAsia"/>
                <w:spacing w:val="6"/>
                <w:sz w:val="21"/>
                <w:szCs w:val="21"/>
              </w:rPr>
              <w:t>第3.2.4项规定</w:t>
            </w:r>
          </w:p>
        </w:tc>
      </w:tr>
      <w:tr w14:paraId="16B24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restart"/>
            <w:tcBorders>
              <w:top w:val="single" w:color="auto" w:sz="4" w:space="0"/>
              <w:right w:val="single" w:color="auto" w:sz="4" w:space="0"/>
            </w:tcBorders>
            <w:vAlign w:val="center"/>
          </w:tcPr>
          <w:p w14:paraId="38E24341">
            <w:pPr>
              <w:spacing w:line="320" w:lineRule="exact"/>
              <w:jc w:val="center"/>
              <w:rPr>
                <w:rFonts w:eastAsiaTheme="minorEastAsia"/>
                <w:spacing w:val="6"/>
                <w:sz w:val="21"/>
                <w:szCs w:val="21"/>
              </w:rPr>
            </w:pPr>
            <w:r>
              <w:rPr>
                <w:rFonts w:eastAsiaTheme="minorEastAsia"/>
                <w:spacing w:val="6"/>
                <w:sz w:val="21"/>
                <w:szCs w:val="21"/>
              </w:rPr>
              <w:t>2.1.</w:t>
            </w:r>
            <w:r>
              <w:rPr>
                <w:rFonts w:hint="eastAsia" w:eastAsiaTheme="minorEastAsia"/>
                <w:spacing w:val="6"/>
                <w:sz w:val="21"/>
                <w:szCs w:val="21"/>
              </w:rPr>
              <w:t>2</w:t>
            </w:r>
          </w:p>
        </w:tc>
        <w:tc>
          <w:tcPr>
            <w:tcW w:w="1109" w:type="dxa"/>
            <w:vMerge w:val="restart"/>
            <w:tcBorders>
              <w:top w:val="single" w:color="auto" w:sz="4" w:space="0"/>
              <w:right w:val="single" w:color="auto" w:sz="4" w:space="0"/>
            </w:tcBorders>
            <w:vAlign w:val="center"/>
          </w:tcPr>
          <w:p w14:paraId="59C17666">
            <w:pPr>
              <w:spacing w:line="320" w:lineRule="exact"/>
              <w:jc w:val="center"/>
              <w:rPr>
                <w:rFonts w:eastAsiaTheme="minorEastAsia"/>
                <w:spacing w:val="6"/>
                <w:sz w:val="21"/>
                <w:szCs w:val="21"/>
              </w:rPr>
            </w:pPr>
            <w:r>
              <w:rPr>
                <w:rFonts w:eastAsiaTheme="minorEastAsia"/>
                <w:spacing w:val="6"/>
                <w:sz w:val="21"/>
                <w:szCs w:val="21"/>
              </w:rPr>
              <w:t>资格</w:t>
            </w:r>
            <w:r>
              <w:rPr>
                <w:rFonts w:hint="eastAsia" w:eastAsiaTheme="minorEastAsia"/>
                <w:spacing w:val="6"/>
                <w:sz w:val="21"/>
                <w:szCs w:val="21"/>
              </w:rPr>
              <w:t>审查</w:t>
            </w:r>
          </w:p>
        </w:tc>
        <w:tc>
          <w:tcPr>
            <w:tcW w:w="2297" w:type="dxa"/>
            <w:tcBorders>
              <w:top w:val="single" w:color="auto" w:sz="4" w:space="0"/>
              <w:left w:val="single" w:color="auto" w:sz="4" w:space="0"/>
              <w:bottom w:val="single" w:color="auto" w:sz="4" w:space="0"/>
              <w:right w:val="single" w:color="auto" w:sz="4" w:space="0"/>
            </w:tcBorders>
            <w:vAlign w:val="center"/>
          </w:tcPr>
          <w:p w14:paraId="329B0B2F">
            <w:pPr>
              <w:spacing w:line="320" w:lineRule="exact"/>
              <w:jc w:val="center"/>
              <w:rPr>
                <w:rFonts w:eastAsiaTheme="minorEastAsia"/>
                <w:spacing w:val="6"/>
                <w:sz w:val="21"/>
                <w:szCs w:val="21"/>
              </w:rPr>
            </w:pPr>
            <w:r>
              <w:rPr>
                <w:rFonts w:hint="eastAsia" w:eastAsiaTheme="minorEastAsia"/>
                <w:spacing w:val="6"/>
                <w:sz w:val="21"/>
                <w:szCs w:val="21"/>
              </w:rPr>
              <w:t>营业执照</w:t>
            </w:r>
          </w:p>
        </w:tc>
        <w:tc>
          <w:tcPr>
            <w:tcW w:w="5463" w:type="dxa"/>
            <w:tcBorders>
              <w:top w:val="single" w:color="auto" w:sz="4" w:space="0"/>
              <w:left w:val="single" w:color="auto" w:sz="4" w:space="0"/>
              <w:bottom w:val="single" w:color="auto" w:sz="4" w:space="0"/>
              <w:right w:val="single" w:color="auto" w:sz="4" w:space="0"/>
            </w:tcBorders>
            <w:vAlign w:val="center"/>
          </w:tcPr>
          <w:p w14:paraId="69497E55">
            <w:pPr>
              <w:spacing w:line="320" w:lineRule="exact"/>
              <w:jc w:val="left"/>
              <w:rPr>
                <w:rFonts w:eastAsiaTheme="minorEastAsia"/>
                <w:spacing w:val="6"/>
                <w:sz w:val="21"/>
                <w:szCs w:val="21"/>
              </w:rPr>
            </w:pPr>
            <w:r>
              <w:rPr>
                <w:rFonts w:eastAsiaTheme="minorEastAsia"/>
                <w:spacing w:val="6"/>
                <w:sz w:val="21"/>
                <w:szCs w:val="21"/>
              </w:rPr>
              <w:t>符合第二章</w:t>
            </w:r>
            <w:r>
              <w:rPr>
                <w:rFonts w:hint="eastAsia" w:ascii="宋体" w:hAnsi="宋体" w:cs="宋体"/>
                <w:spacing w:val="6"/>
                <w:sz w:val="21"/>
                <w:szCs w:val="21"/>
              </w:rPr>
              <w:t>“</w:t>
            </w:r>
            <w:r>
              <w:rPr>
                <w:rFonts w:hint="eastAsia" w:eastAsiaTheme="minorEastAsia"/>
                <w:spacing w:val="6"/>
                <w:sz w:val="21"/>
                <w:szCs w:val="21"/>
              </w:rPr>
              <w:t>投标人须知</w:t>
            </w:r>
            <w:r>
              <w:rPr>
                <w:rFonts w:hint="eastAsia" w:ascii="宋体" w:hAnsi="宋体" w:cs="宋体"/>
                <w:spacing w:val="6"/>
                <w:sz w:val="21"/>
                <w:szCs w:val="21"/>
              </w:rPr>
              <w:t>”第</w:t>
            </w:r>
            <w:r>
              <w:rPr>
                <w:rFonts w:eastAsiaTheme="minorEastAsia"/>
                <w:spacing w:val="6"/>
                <w:sz w:val="21"/>
                <w:szCs w:val="21"/>
              </w:rPr>
              <w:t>1.4.1项规定</w:t>
            </w:r>
          </w:p>
        </w:tc>
      </w:tr>
      <w:tr w14:paraId="44BD1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continue"/>
            <w:tcBorders>
              <w:right w:val="single" w:color="auto" w:sz="4" w:space="0"/>
            </w:tcBorders>
            <w:vAlign w:val="center"/>
          </w:tcPr>
          <w:p w14:paraId="1DC9C241">
            <w:pPr>
              <w:spacing w:line="320" w:lineRule="exact"/>
              <w:jc w:val="center"/>
              <w:rPr>
                <w:rFonts w:eastAsiaTheme="minorEastAsia"/>
                <w:spacing w:val="6"/>
                <w:sz w:val="21"/>
                <w:szCs w:val="21"/>
              </w:rPr>
            </w:pPr>
          </w:p>
        </w:tc>
        <w:tc>
          <w:tcPr>
            <w:tcW w:w="1109" w:type="dxa"/>
            <w:vMerge w:val="continue"/>
            <w:tcBorders>
              <w:right w:val="single" w:color="auto" w:sz="4" w:space="0"/>
            </w:tcBorders>
            <w:vAlign w:val="center"/>
          </w:tcPr>
          <w:p w14:paraId="23BAC56A">
            <w:pPr>
              <w:spacing w:line="320" w:lineRule="exact"/>
              <w:jc w:val="center"/>
              <w:rPr>
                <w:rFonts w:eastAsiaTheme="minorEastAsia"/>
                <w:spacing w:val="6"/>
                <w:sz w:val="21"/>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3E943B2F">
            <w:pPr>
              <w:spacing w:line="320" w:lineRule="exact"/>
              <w:jc w:val="center"/>
              <w:rPr>
                <w:rFonts w:eastAsiaTheme="minorEastAsia"/>
                <w:color w:val="000000" w:themeColor="text1"/>
                <w:spacing w:val="6"/>
                <w:sz w:val="21"/>
                <w:szCs w:val="21"/>
                <w:highlight w:val="none"/>
                <w14:textFill>
                  <w14:solidFill>
                    <w14:schemeClr w14:val="tx1"/>
                  </w14:solidFill>
                </w14:textFill>
              </w:rPr>
            </w:pPr>
            <w:r>
              <w:rPr>
                <w:rFonts w:hint="eastAsia" w:eastAsiaTheme="minorEastAsia"/>
                <w:color w:val="000000" w:themeColor="text1"/>
                <w:spacing w:val="6"/>
                <w:sz w:val="21"/>
                <w:szCs w:val="21"/>
                <w:highlight w:val="none"/>
                <w14:textFill>
                  <w14:solidFill>
                    <w14:schemeClr w14:val="tx1"/>
                  </w14:solidFill>
                </w14:textFill>
              </w:rPr>
              <w:t>投标产品来源的合法性</w:t>
            </w:r>
          </w:p>
        </w:tc>
        <w:tc>
          <w:tcPr>
            <w:tcW w:w="5463" w:type="dxa"/>
            <w:tcBorders>
              <w:top w:val="single" w:color="auto" w:sz="4" w:space="0"/>
              <w:left w:val="single" w:color="auto" w:sz="4" w:space="0"/>
              <w:bottom w:val="single" w:color="auto" w:sz="4" w:space="0"/>
              <w:right w:val="single" w:color="auto" w:sz="4" w:space="0"/>
            </w:tcBorders>
            <w:vAlign w:val="center"/>
          </w:tcPr>
          <w:p w14:paraId="4439E2B6">
            <w:pPr>
              <w:spacing w:line="320" w:lineRule="exact"/>
              <w:jc w:val="left"/>
              <w:rPr>
                <w:rFonts w:eastAsiaTheme="minorEastAsia"/>
                <w:color w:val="000000" w:themeColor="text1"/>
                <w:spacing w:val="6"/>
                <w:sz w:val="21"/>
                <w:szCs w:val="21"/>
                <w:highlight w:val="none"/>
                <w14:textFill>
                  <w14:solidFill>
                    <w14:schemeClr w14:val="tx1"/>
                  </w14:solidFill>
                </w14:textFill>
              </w:rPr>
            </w:pPr>
            <w:r>
              <w:rPr>
                <w:rFonts w:hint="eastAsia" w:eastAsiaTheme="minorEastAsia"/>
                <w:color w:val="000000" w:themeColor="text1"/>
                <w:spacing w:val="6"/>
                <w:sz w:val="21"/>
                <w:szCs w:val="21"/>
                <w:highlight w:val="none"/>
                <w14:textFill>
                  <w14:solidFill>
                    <w14:schemeClr w14:val="tx1"/>
                  </w14:solidFill>
                </w14:textFill>
              </w:rPr>
              <w:t>投标人为代理商时，应具有医疗器械经营许可证或医疗器械经营备案凭证并具有相应的经营范围（从事一类医疗器械经营活动的除外）；投标人为境内生产企业时，应具有医疗器械生产许可证（从事第一类医疗器械生产的须具有备案凭证），医疗器械注册人、备案人经营其注册、备案的医疗器械，无需办理医疗器械经营许可或者备案，但应当符合医疗器械监督管理条例规定的经营条件；以上资料均须提供复印件或扫描件。</w:t>
            </w:r>
          </w:p>
        </w:tc>
      </w:tr>
      <w:tr w14:paraId="6A314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4" w:hRule="atLeast"/>
        </w:trPr>
        <w:tc>
          <w:tcPr>
            <w:tcW w:w="709" w:type="dxa"/>
            <w:vMerge w:val="continue"/>
            <w:tcBorders>
              <w:right w:val="single" w:color="auto" w:sz="4" w:space="0"/>
            </w:tcBorders>
            <w:vAlign w:val="center"/>
          </w:tcPr>
          <w:p w14:paraId="31BD1EAA">
            <w:pPr>
              <w:spacing w:line="320" w:lineRule="exact"/>
              <w:jc w:val="center"/>
              <w:rPr>
                <w:rFonts w:eastAsiaTheme="minorEastAsia"/>
                <w:spacing w:val="6"/>
                <w:sz w:val="21"/>
                <w:szCs w:val="21"/>
              </w:rPr>
            </w:pPr>
          </w:p>
        </w:tc>
        <w:tc>
          <w:tcPr>
            <w:tcW w:w="1109" w:type="dxa"/>
            <w:vMerge w:val="continue"/>
            <w:tcBorders>
              <w:right w:val="single" w:color="auto" w:sz="4" w:space="0"/>
            </w:tcBorders>
            <w:vAlign w:val="center"/>
          </w:tcPr>
          <w:p w14:paraId="0A62FC34">
            <w:pPr>
              <w:spacing w:line="320" w:lineRule="exact"/>
              <w:jc w:val="center"/>
              <w:rPr>
                <w:rFonts w:eastAsiaTheme="minorEastAsia"/>
                <w:spacing w:val="6"/>
                <w:sz w:val="21"/>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6E4A3A4C">
            <w:pPr>
              <w:spacing w:line="320" w:lineRule="exact"/>
              <w:jc w:val="center"/>
              <w:rPr>
                <w:rFonts w:eastAsiaTheme="minorEastAsia"/>
                <w:color w:val="000000" w:themeColor="text1"/>
                <w:spacing w:val="6"/>
                <w:sz w:val="21"/>
                <w:szCs w:val="21"/>
                <w:highlight w:val="none"/>
                <w14:textFill>
                  <w14:solidFill>
                    <w14:schemeClr w14:val="tx1"/>
                  </w14:solidFill>
                </w14:textFill>
              </w:rPr>
            </w:pPr>
            <w:r>
              <w:rPr>
                <w:rFonts w:hint="eastAsia" w:eastAsiaTheme="minorEastAsia"/>
                <w:color w:val="000000" w:themeColor="text1"/>
                <w:spacing w:val="6"/>
                <w:sz w:val="21"/>
                <w:szCs w:val="21"/>
                <w:highlight w:val="none"/>
                <w14:textFill>
                  <w14:solidFill>
                    <w14:schemeClr w14:val="tx1"/>
                  </w14:solidFill>
                </w14:textFill>
              </w:rPr>
              <w:t>投标产品的有效性</w:t>
            </w:r>
          </w:p>
        </w:tc>
        <w:tc>
          <w:tcPr>
            <w:tcW w:w="5463" w:type="dxa"/>
            <w:tcBorders>
              <w:top w:val="single" w:color="auto" w:sz="4" w:space="0"/>
              <w:left w:val="single" w:color="auto" w:sz="4" w:space="0"/>
              <w:bottom w:val="single" w:color="auto" w:sz="4" w:space="0"/>
              <w:right w:val="single" w:color="auto" w:sz="4" w:space="0"/>
            </w:tcBorders>
            <w:vAlign w:val="center"/>
          </w:tcPr>
          <w:p w14:paraId="309E0026">
            <w:pPr>
              <w:spacing w:line="320" w:lineRule="exact"/>
              <w:jc w:val="left"/>
              <w:rPr>
                <w:rFonts w:eastAsiaTheme="minorEastAsia"/>
                <w:color w:val="000000" w:themeColor="text1"/>
                <w:spacing w:val="6"/>
                <w:sz w:val="21"/>
                <w:szCs w:val="21"/>
                <w:highlight w:val="none"/>
                <w14:textFill>
                  <w14:solidFill>
                    <w14:schemeClr w14:val="tx1"/>
                  </w14:solidFill>
                </w14:textFill>
              </w:rPr>
            </w:pPr>
            <w:r>
              <w:rPr>
                <w:rFonts w:hint="eastAsia" w:eastAsiaTheme="minorEastAsia"/>
                <w:color w:val="000000" w:themeColor="text1"/>
                <w:spacing w:val="6"/>
                <w:sz w:val="21"/>
                <w:szCs w:val="21"/>
                <w:highlight w:val="none"/>
                <w14:textFill>
                  <w14:solidFill>
                    <w14:schemeClr w14:val="tx1"/>
                  </w14:solidFill>
                </w14:textFill>
              </w:rPr>
              <w:t>投标产品须符合中华人民共和国国务院令第</w:t>
            </w:r>
            <w:r>
              <w:rPr>
                <w:rFonts w:eastAsiaTheme="minorEastAsia"/>
                <w:color w:val="000000" w:themeColor="text1"/>
                <w:spacing w:val="6"/>
                <w:sz w:val="21"/>
                <w:szCs w:val="21"/>
                <w:highlight w:val="none"/>
                <w14:textFill>
                  <w14:solidFill>
                    <w14:schemeClr w14:val="tx1"/>
                  </w14:solidFill>
                </w14:textFill>
              </w:rPr>
              <w:t>739</w:t>
            </w:r>
            <w:r>
              <w:rPr>
                <w:rFonts w:hint="eastAsia" w:eastAsiaTheme="minorEastAsia"/>
                <w:color w:val="000000" w:themeColor="text1"/>
                <w:spacing w:val="6"/>
                <w:sz w:val="21"/>
                <w:szCs w:val="21"/>
                <w:highlight w:val="none"/>
                <w14:textFill>
                  <w14:solidFill>
                    <w14:schemeClr w14:val="tx1"/>
                  </w14:solidFill>
                </w14:textFill>
              </w:rPr>
              <w:t>号修订后的《医疗器械监督管理条例》相关规定，提供投标产品取得医疗器械注册证或备案凭证扫描件</w:t>
            </w:r>
            <w:r>
              <w:rPr>
                <w:rFonts w:hint="eastAsia" w:eastAsiaTheme="minorEastAsia"/>
                <w:color w:val="000000" w:themeColor="text1"/>
                <w:spacing w:val="6"/>
                <w:sz w:val="21"/>
                <w:szCs w:val="21"/>
                <w:highlight w:val="none"/>
                <w:lang w:eastAsia="zh-CN"/>
                <w14:textFill>
                  <w14:solidFill>
                    <w14:schemeClr w14:val="tx1"/>
                  </w14:solidFill>
                </w14:textFill>
              </w:rPr>
              <w:t>（</w:t>
            </w:r>
            <w:r>
              <w:rPr>
                <w:rFonts w:hint="eastAsia" w:eastAsiaTheme="minorEastAsia"/>
                <w:color w:val="000000" w:themeColor="text1"/>
                <w:spacing w:val="6"/>
                <w:sz w:val="21"/>
                <w:szCs w:val="21"/>
                <w:highlight w:val="none"/>
                <w:lang w:val="en-US" w:eastAsia="zh-CN"/>
                <w14:textFill>
                  <w14:solidFill>
                    <w14:schemeClr w14:val="tx1"/>
                  </w14:solidFill>
                </w14:textFill>
              </w:rPr>
              <w:t>非医疗器械可不提供）</w:t>
            </w:r>
            <w:r>
              <w:rPr>
                <w:rFonts w:hint="eastAsia" w:eastAsiaTheme="minorEastAsia"/>
                <w:color w:val="000000" w:themeColor="text1"/>
                <w:spacing w:val="6"/>
                <w:sz w:val="21"/>
                <w:szCs w:val="21"/>
                <w:highlight w:val="none"/>
                <w14:textFill>
                  <w14:solidFill>
                    <w14:schemeClr w14:val="tx1"/>
                  </w14:solidFill>
                </w14:textFill>
              </w:rPr>
              <w:t>。</w:t>
            </w:r>
          </w:p>
        </w:tc>
      </w:tr>
      <w:tr w14:paraId="72574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continue"/>
            <w:tcBorders>
              <w:right w:val="single" w:color="auto" w:sz="4" w:space="0"/>
            </w:tcBorders>
            <w:vAlign w:val="center"/>
          </w:tcPr>
          <w:p w14:paraId="3BE05EA6">
            <w:pPr>
              <w:spacing w:line="320" w:lineRule="exact"/>
              <w:jc w:val="center"/>
              <w:rPr>
                <w:rFonts w:eastAsiaTheme="minorEastAsia"/>
                <w:spacing w:val="6"/>
                <w:sz w:val="21"/>
                <w:szCs w:val="21"/>
              </w:rPr>
            </w:pPr>
          </w:p>
        </w:tc>
        <w:tc>
          <w:tcPr>
            <w:tcW w:w="1109" w:type="dxa"/>
            <w:vMerge w:val="continue"/>
            <w:tcBorders>
              <w:right w:val="single" w:color="auto" w:sz="4" w:space="0"/>
            </w:tcBorders>
            <w:vAlign w:val="center"/>
          </w:tcPr>
          <w:p w14:paraId="70A3AF91">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780B1C10">
            <w:pPr>
              <w:spacing w:line="320" w:lineRule="exact"/>
              <w:jc w:val="center"/>
              <w:rPr>
                <w:rFonts w:eastAsiaTheme="minorEastAsia"/>
                <w:spacing w:val="6"/>
                <w:sz w:val="21"/>
                <w:szCs w:val="21"/>
              </w:rPr>
            </w:pPr>
            <w:r>
              <w:rPr>
                <w:rFonts w:hint="eastAsia" w:eastAsiaTheme="minorEastAsia"/>
                <w:spacing w:val="6"/>
                <w:sz w:val="21"/>
                <w:szCs w:val="21"/>
                <w:lang w:val="en-US" w:eastAsia="zh-CN"/>
              </w:rPr>
              <w:t>信用</w:t>
            </w:r>
            <w:r>
              <w:rPr>
                <w:rFonts w:hint="eastAsia" w:eastAsiaTheme="minorEastAsia"/>
                <w:spacing w:val="6"/>
                <w:sz w:val="21"/>
                <w:szCs w:val="21"/>
              </w:rPr>
              <w:t>承诺函</w:t>
            </w:r>
          </w:p>
        </w:tc>
        <w:tc>
          <w:tcPr>
            <w:tcW w:w="5463" w:type="dxa"/>
            <w:tcBorders>
              <w:top w:val="single" w:color="auto" w:sz="4" w:space="0"/>
              <w:left w:val="single" w:color="auto" w:sz="4" w:space="0"/>
              <w:bottom w:val="single" w:color="auto" w:sz="4" w:space="0"/>
              <w:right w:val="single" w:color="auto" w:sz="4" w:space="0"/>
            </w:tcBorders>
            <w:vAlign w:val="center"/>
          </w:tcPr>
          <w:p w14:paraId="19E4197A">
            <w:pPr>
              <w:spacing w:line="320" w:lineRule="exact"/>
              <w:jc w:val="left"/>
              <w:rPr>
                <w:rFonts w:eastAsiaTheme="minorEastAsia"/>
                <w:spacing w:val="6"/>
                <w:sz w:val="21"/>
                <w:szCs w:val="21"/>
              </w:rPr>
            </w:pPr>
            <w:r>
              <w:rPr>
                <w:rFonts w:hint="eastAsia" w:eastAsiaTheme="minorEastAsia"/>
                <w:spacing w:val="6"/>
                <w:sz w:val="21"/>
                <w:szCs w:val="21"/>
              </w:rPr>
              <w:t>提供承诺函（格式</w:t>
            </w:r>
            <w:r>
              <w:rPr>
                <w:rFonts w:eastAsiaTheme="minorEastAsia"/>
                <w:spacing w:val="6"/>
                <w:sz w:val="21"/>
                <w:szCs w:val="21"/>
              </w:rPr>
              <w:t>参考第</w:t>
            </w:r>
            <w:r>
              <w:rPr>
                <w:rFonts w:hint="eastAsia" w:eastAsiaTheme="minorEastAsia"/>
                <w:spacing w:val="6"/>
                <w:sz w:val="21"/>
                <w:szCs w:val="21"/>
              </w:rPr>
              <w:t>六</w:t>
            </w:r>
            <w:r>
              <w:rPr>
                <w:rFonts w:eastAsiaTheme="minorEastAsia"/>
                <w:spacing w:val="6"/>
                <w:sz w:val="21"/>
                <w:szCs w:val="21"/>
              </w:rPr>
              <w:t>章投标文件格式</w:t>
            </w:r>
            <w:r>
              <w:rPr>
                <w:rFonts w:hint="eastAsia" w:eastAsiaTheme="minorEastAsia"/>
                <w:spacing w:val="6"/>
                <w:sz w:val="21"/>
                <w:szCs w:val="21"/>
              </w:rPr>
              <w:t>）</w:t>
            </w:r>
          </w:p>
        </w:tc>
      </w:tr>
      <w:tr w14:paraId="26F46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continue"/>
            <w:tcBorders>
              <w:right w:val="single" w:color="auto" w:sz="4" w:space="0"/>
            </w:tcBorders>
            <w:vAlign w:val="center"/>
          </w:tcPr>
          <w:p w14:paraId="5E1D2979">
            <w:pPr>
              <w:spacing w:line="320" w:lineRule="exact"/>
              <w:jc w:val="center"/>
              <w:rPr>
                <w:rFonts w:eastAsiaTheme="minorEastAsia"/>
                <w:spacing w:val="6"/>
                <w:sz w:val="21"/>
                <w:szCs w:val="21"/>
              </w:rPr>
            </w:pPr>
          </w:p>
        </w:tc>
        <w:tc>
          <w:tcPr>
            <w:tcW w:w="1109" w:type="dxa"/>
            <w:vMerge w:val="continue"/>
            <w:tcBorders>
              <w:right w:val="single" w:color="auto" w:sz="4" w:space="0"/>
            </w:tcBorders>
            <w:vAlign w:val="center"/>
          </w:tcPr>
          <w:p w14:paraId="07EA2AB9">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1D629F79">
            <w:pPr>
              <w:spacing w:line="320" w:lineRule="exact"/>
              <w:jc w:val="center"/>
              <w:rPr>
                <w:rFonts w:eastAsiaTheme="minorEastAsia"/>
                <w:spacing w:val="6"/>
                <w:sz w:val="21"/>
                <w:szCs w:val="21"/>
              </w:rPr>
            </w:pPr>
            <w:r>
              <w:rPr>
                <w:rFonts w:hint="eastAsia" w:eastAsiaTheme="minorEastAsia"/>
                <w:spacing w:val="6"/>
                <w:sz w:val="21"/>
                <w:szCs w:val="21"/>
              </w:rPr>
              <w:t>信用记录</w:t>
            </w:r>
          </w:p>
        </w:tc>
        <w:tc>
          <w:tcPr>
            <w:tcW w:w="5463" w:type="dxa"/>
            <w:tcBorders>
              <w:top w:val="single" w:color="auto" w:sz="4" w:space="0"/>
              <w:left w:val="single" w:color="auto" w:sz="4" w:space="0"/>
              <w:bottom w:val="single" w:color="auto" w:sz="4" w:space="0"/>
              <w:right w:val="single" w:color="auto" w:sz="4" w:space="0"/>
            </w:tcBorders>
            <w:vAlign w:val="center"/>
          </w:tcPr>
          <w:p w14:paraId="6A2DF6DC">
            <w:pPr>
              <w:spacing w:line="320" w:lineRule="exact"/>
              <w:jc w:val="left"/>
              <w:rPr>
                <w:rFonts w:eastAsiaTheme="minorEastAsia"/>
                <w:spacing w:val="6"/>
                <w:sz w:val="21"/>
                <w:szCs w:val="21"/>
              </w:rPr>
            </w:pPr>
            <w:r>
              <w:rPr>
                <w:rFonts w:hint="eastAsia" w:eastAsiaTheme="minorEastAsia"/>
                <w:spacing w:val="6"/>
                <w:sz w:val="21"/>
                <w:szCs w:val="21"/>
              </w:rPr>
              <w:t>采购人或采购代理机构在开标当日查询投标供应商信用记录，以现场查询结果为准。</w:t>
            </w:r>
          </w:p>
        </w:tc>
      </w:tr>
      <w:tr w14:paraId="342AE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continue"/>
            <w:tcBorders>
              <w:right w:val="single" w:color="auto" w:sz="4" w:space="0"/>
            </w:tcBorders>
            <w:vAlign w:val="center"/>
          </w:tcPr>
          <w:p w14:paraId="221F3B47">
            <w:pPr>
              <w:spacing w:line="320" w:lineRule="exact"/>
              <w:jc w:val="center"/>
              <w:rPr>
                <w:rFonts w:eastAsiaTheme="minorEastAsia"/>
                <w:spacing w:val="6"/>
                <w:sz w:val="21"/>
                <w:szCs w:val="21"/>
              </w:rPr>
            </w:pPr>
          </w:p>
        </w:tc>
        <w:tc>
          <w:tcPr>
            <w:tcW w:w="1109" w:type="dxa"/>
            <w:vMerge w:val="continue"/>
            <w:tcBorders>
              <w:right w:val="single" w:color="auto" w:sz="4" w:space="0"/>
            </w:tcBorders>
            <w:vAlign w:val="center"/>
          </w:tcPr>
          <w:p w14:paraId="7CD7DC7F">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7F018106">
            <w:pPr>
              <w:spacing w:line="320" w:lineRule="exact"/>
              <w:jc w:val="center"/>
              <w:rPr>
                <w:rFonts w:eastAsiaTheme="minorEastAsia"/>
                <w:spacing w:val="6"/>
                <w:sz w:val="21"/>
                <w:szCs w:val="21"/>
              </w:rPr>
            </w:pPr>
            <w:r>
              <w:rPr>
                <w:rFonts w:eastAsiaTheme="minorEastAsia"/>
                <w:spacing w:val="6"/>
                <w:sz w:val="21"/>
                <w:szCs w:val="21"/>
              </w:rPr>
              <w:t>不存在禁止投标的情形</w:t>
            </w:r>
          </w:p>
        </w:tc>
        <w:tc>
          <w:tcPr>
            <w:tcW w:w="5463" w:type="dxa"/>
            <w:tcBorders>
              <w:top w:val="single" w:color="auto" w:sz="4" w:space="0"/>
              <w:left w:val="single" w:color="auto" w:sz="4" w:space="0"/>
              <w:bottom w:val="single" w:color="auto" w:sz="4" w:space="0"/>
              <w:right w:val="single" w:color="auto" w:sz="4" w:space="0"/>
            </w:tcBorders>
            <w:vAlign w:val="center"/>
          </w:tcPr>
          <w:p w14:paraId="39E05A99">
            <w:pPr>
              <w:spacing w:line="320" w:lineRule="exact"/>
              <w:jc w:val="left"/>
              <w:rPr>
                <w:rFonts w:eastAsiaTheme="minorEastAsia"/>
                <w:spacing w:val="6"/>
                <w:sz w:val="21"/>
                <w:szCs w:val="21"/>
              </w:rPr>
            </w:pPr>
            <w:r>
              <w:rPr>
                <w:rFonts w:eastAsiaTheme="minorEastAsia"/>
                <w:spacing w:val="6"/>
                <w:sz w:val="21"/>
                <w:szCs w:val="21"/>
              </w:rPr>
              <w:t>不存在第二章</w:t>
            </w:r>
            <w:r>
              <w:rPr>
                <w:rFonts w:hint="eastAsia" w:eastAsiaTheme="minorEastAsia"/>
                <w:spacing w:val="6"/>
                <w:sz w:val="21"/>
                <w:szCs w:val="21"/>
              </w:rPr>
              <w:t>“</w:t>
            </w:r>
            <w:r>
              <w:rPr>
                <w:rFonts w:eastAsiaTheme="minorEastAsia"/>
                <w:spacing w:val="6"/>
                <w:sz w:val="21"/>
                <w:szCs w:val="21"/>
              </w:rPr>
              <w:t>投标人须知</w:t>
            </w:r>
            <w:r>
              <w:rPr>
                <w:rFonts w:hint="eastAsia" w:eastAsiaTheme="minorEastAsia"/>
                <w:spacing w:val="6"/>
                <w:sz w:val="21"/>
                <w:szCs w:val="21"/>
              </w:rPr>
              <w:t>”</w:t>
            </w:r>
            <w:r>
              <w:rPr>
                <w:rFonts w:eastAsiaTheme="minorEastAsia"/>
                <w:spacing w:val="6"/>
                <w:sz w:val="21"/>
                <w:szCs w:val="21"/>
              </w:rPr>
              <w:t>第1.4.3项规定的任何一种情形</w:t>
            </w:r>
          </w:p>
        </w:tc>
      </w:tr>
      <w:tr w14:paraId="3FFD7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restart"/>
            <w:tcBorders>
              <w:top w:val="single" w:color="auto" w:sz="4" w:space="0"/>
              <w:right w:val="single" w:color="auto" w:sz="4" w:space="0"/>
            </w:tcBorders>
            <w:vAlign w:val="center"/>
          </w:tcPr>
          <w:p w14:paraId="69F8F6FB">
            <w:pPr>
              <w:spacing w:line="320" w:lineRule="exact"/>
              <w:jc w:val="center"/>
              <w:rPr>
                <w:rFonts w:eastAsiaTheme="minorEastAsia"/>
                <w:spacing w:val="6"/>
                <w:sz w:val="21"/>
                <w:szCs w:val="21"/>
              </w:rPr>
            </w:pPr>
            <w:r>
              <w:rPr>
                <w:rFonts w:eastAsiaTheme="minorEastAsia"/>
                <w:spacing w:val="6"/>
                <w:sz w:val="21"/>
                <w:szCs w:val="21"/>
              </w:rPr>
              <w:t>2.1.</w:t>
            </w:r>
            <w:r>
              <w:rPr>
                <w:rFonts w:hint="eastAsia" w:eastAsiaTheme="minorEastAsia"/>
                <w:spacing w:val="6"/>
                <w:sz w:val="21"/>
                <w:szCs w:val="21"/>
              </w:rPr>
              <w:t>3</w:t>
            </w:r>
          </w:p>
        </w:tc>
        <w:tc>
          <w:tcPr>
            <w:tcW w:w="1109" w:type="dxa"/>
            <w:vMerge w:val="restart"/>
            <w:tcBorders>
              <w:top w:val="single" w:color="auto" w:sz="4" w:space="0"/>
              <w:right w:val="single" w:color="auto" w:sz="4" w:space="0"/>
            </w:tcBorders>
            <w:vAlign w:val="center"/>
          </w:tcPr>
          <w:p w14:paraId="5818C34E">
            <w:pPr>
              <w:spacing w:line="320" w:lineRule="exact"/>
              <w:jc w:val="center"/>
              <w:rPr>
                <w:rFonts w:eastAsiaTheme="minorEastAsia"/>
                <w:spacing w:val="6"/>
                <w:sz w:val="21"/>
                <w:szCs w:val="21"/>
              </w:rPr>
            </w:pPr>
            <w:r>
              <w:rPr>
                <w:rFonts w:eastAsiaTheme="minorEastAsia"/>
                <w:spacing w:val="6"/>
                <w:sz w:val="21"/>
                <w:szCs w:val="21"/>
              </w:rPr>
              <w:t>符合性</w:t>
            </w:r>
          </w:p>
          <w:p w14:paraId="04C542B4">
            <w:pPr>
              <w:spacing w:line="320" w:lineRule="exact"/>
              <w:jc w:val="center"/>
              <w:rPr>
                <w:rFonts w:eastAsiaTheme="minorEastAsia"/>
                <w:spacing w:val="6"/>
                <w:sz w:val="21"/>
                <w:szCs w:val="21"/>
              </w:rPr>
            </w:pPr>
            <w:r>
              <w:rPr>
                <w:rFonts w:hint="eastAsia" w:eastAsiaTheme="minorEastAsia"/>
                <w:spacing w:val="6"/>
                <w:sz w:val="21"/>
                <w:szCs w:val="21"/>
              </w:rPr>
              <w:t>审查</w:t>
            </w:r>
          </w:p>
        </w:tc>
        <w:tc>
          <w:tcPr>
            <w:tcW w:w="2297" w:type="dxa"/>
            <w:tcBorders>
              <w:top w:val="single" w:color="auto" w:sz="4" w:space="0"/>
              <w:left w:val="single" w:color="auto" w:sz="4" w:space="0"/>
              <w:bottom w:val="single" w:color="auto" w:sz="4" w:space="0"/>
              <w:right w:val="single" w:color="auto" w:sz="4" w:space="0"/>
            </w:tcBorders>
            <w:vAlign w:val="center"/>
          </w:tcPr>
          <w:p w14:paraId="66CDBA98">
            <w:pPr>
              <w:spacing w:line="320" w:lineRule="exact"/>
              <w:jc w:val="center"/>
              <w:rPr>
                <w:rFonts w:eastAsiaTheme="minorEastAsia"/>
                <w:spacing w:val="6"/>
                <w:sz w:val="21"/>
                <w:szCs w:val="21"/>
              </w:rPr>
            </w:pPr>
            <w:r>
              <w:rPr>
                <w:rFonts w:hint="eastAsia" w:eastAsiaTheme="minorEastAsia"/>
                <w:spacing w:val="6"/>
                <w:sz w:val="21"/>
                <w:szCs w:val="21"/>
              </w:rPr>
              <w:t>投标文件雷同性分析</w:t>
            </w:r>
          </w:p>
        </w:tc>
        <w:tc>
          <w:tcPr>
            <w:tcW w:w="5463" w:type="dxa"/>
            <w:tcBorders>
              <w:top w:val="single" w:color="auto" w:sz="4" w:space="0"/>
              <w:left w:val="single" w:color="auto" w:sz="4" w:space="0"/>
              <w:bottom w:val="single" w:color="auto" w:sz="4" w:space="0"/>
              <w:right w:val="single" w:color="auto" w:sz="4" w:space="0"/>
            </w:tcBorders>
            <w:vAlign w:val="center"/>
          </w:tcPr>
          <w:p w14:paraId="3CC9C5DB">
            <w:pPr>
              <w:jc w:val="both"/>
              <w:rPr>
                <w:rFonts w:eastAsiaTheme="minorEastAsia"/>
                <w:spacing w:val="6"/>
                <w:sz w:val="21"/>
                <w:szCs w:val="21"/>
              </w:rPr>
            </w:pPr>
            <w:r>
              <w:rPr>
                <w:rFonts w:eastAsiaTheme="minorEastAsia"/>
                <w:spacing w:val="6"/>
                <w:sz w:val="21"/>
                <w:szCs w:val="21"/>
              </w:rPr>
              <w:t>投标（响应）文件制作机器码不能一致</w:t>
            </w:r>
          </w:p>
        </w:tc>
      </w:tr>
      <w:tr w14:paraId="4743D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continue"/>
            <w:tcBorders>
              <w:top w:val="single" w:color="auto" w:sz="4" w:space="0"/>
              <w:right w:val="single" w:color="auto" w:sz="4" w:space="0"/>
            </w:tcBorders>
            <w:vAlign w:val="center"/>
          </w:tcPr>
          <w:p w14:paraId="2DE07B49">
            <w:pPr>
              <w:spacing w:line="320" w:lineRule="exact"/>
              <w:jc w:val="center"/>
              <w:rPr>
                <w:rFonts w:eastAsiaTheme="minorEastAsia"/>
                <w:spacing w:val="6"/>
                <w:sz w:val="21"/>
                <w:szCs w:val="21"/>
              </w:rPr>
            </w:pPr>
          </w:p>
        </w:tc>
        <w:tc>
          <w:tcPr>
            <w:tcW w:w="1109" w:type="dxa"/>
            <w:vMerge w:val="continue"/>
            <w:tcBorders>
              <w:top w:val="single" w:color="auto" w:sz="4" w:space="0"/>
              <w:right w:val="single" w:color="auto" w:sz="4" w:space="0"/>
            </w:tcBorders>
            <w:vAlign w:val="center"/>
          </w:tcPr>
          <w:p w14:paraId="2D09718B">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11D18974">
            <w:pPr>
              <w:spacing w:line="320" w:lineRule="exact"/>
              <w:jc w:val="center"/>
              <w:rPr>
                <w:rFonts w:eastAsiaTheme="minorEastAsia"/>
                <w:spacing w:val="6"/>
                <w:sz w:val="21"/>
                <w:szCs w:val="21"/>
              </w:rPr>
            </w:pPr>
            <w:r>
              <w:rPr>
                <w:rFonts w:hint="eastAsia" w:eastAsiaTheme="minorEastAsia"/>
                <w:spacing w:val="6"/>
                <w:sz w:val="21"/>
                <w:szCs w:val="21"/>
              </w:rPr>
              <w:t>交货期</w:t>
            </w:r>
          </w:p>
        </w:tc>
        <w:tc>
          <w:tcPr>
            <w:tcW w:w="5463" w:type="dxa"/>
            <w:tcBorders>
              <w:top w:val="single" w:color="auto" w:sz="4" w:space="0"/>
              <w:left w:val="single" w:color="auto" w:sz="4" w:space="0"/>
              <w:bottom w:val="single" w:color="auto" w:sz="4" w:space="0"/>
              <w:right w:val="single" w:color="auto" w:sz="4" w:space="0"/>
            </w:tcBorders>
            <w:vAlign w:val="center"/>
          </w:tcPr>
          <w:p w14:paraId="77AE48D7">
            <w:pPr>
              <w:jc w:val="both"/>
              <w:rPr>
                <w:rFonts w:eastAsiaTheme="minorEastAsia"/>
                <w:spacing w:val="6"/>
                <w:sz w:val="21"/>
                <w:szCs w:val="21"/>
              </w:rPr>
            </w:pPr>
            <w:r>
              <w:rPr>
                <w:rFonts w:eastAsiaTheme="minorEastAsia"/>
                <w:spacing w:val="6"/>
                <w:sz w:val="21"/>
                <w:szCs w:val="21"/>
              </w:rPr>
              <w:t>符合第二章</w:t>
            </w:r>
            <w:r>
              <w:rPr>
                <w:rFonts w:hint="eastAsia" w:ascii="宋体" w:hAnsi="宋体" w:cs="宋体"/>
                <w:spacing w:val="6"/>
                <w:sz w:val="21"/>
                <w:szCs w:val="21"/>
              </w:rPr>
              <w:t>“投标人须知”</w:t>
            </w:r>
            <w:r>
              <w:rPr>
                <w:rFonts w:eastAsiaTheme="minorEastAsia"/>
                <w:spacing w:val="6"/>
                <w:sz w:val="21"/>
                <w:szCs w:val="21"/>
              </w:rPr>
              <w:t>第1.3.1项规定</w:t>
            </w:r>
          </w:p>
        </w:tc>
      </w:tr>
      <w:tr w14:paraId="4FCA9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continue"/>
            <w:tcBorders>
              <w:top w:val="single" w:color="auto" w:sz="4" w:space="0"/>
              <w:right w:val="single" w:color="auto" w:sz="4" w:space="0"/>
            </w:tcBorders>
            <w:vAlign w:val="center"/>
          </w:tcPr>
          <w:p w14:paraId="28FB9D52">
            <w:pPr>
              <w:spacing w:line="320" w:lineRule="exact"/>
              <w:jc w:val="center"/>
              <w:rPr>
                <w:rFonts w:eastAsiaTheme="minorEastAsia"/>
                <w:spacing w:val="6"/>
                <w:sz w:val="21"/>
                <w:szCs w:val="21"/>
              </w:rPr>
            </w:pPr>
          </w:p>
        </w:tc>
        <w:tc>
          <w:tcPr>
            <w:tcW w:w="1109" w:type="dxa"/>
            <w:vMerge w:val="continue"/>
            <w:tcBorders>
              <w:top w:val="single" w:color="auto" w:sz="4" w:space="0"/>
              <w:right w:val="single" w:color="auto" w:sz="4" w:space="0"/>
            </w:tcBorders>
            <w:vAlign w:val="center"/>
          </w:tcPr>
          <w:p w14:paraId="6165FC4A">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3C868C19">
            <w:pPr>
              <w:spacing w:line="320" w:lineRule="exact"/>
              <w:jc w:val="center"/>
              <w:rPr>
                <w:rFonts w:eastAsiaTheme="minorEastAsia"/>
                <w:spacing w:val="6"/>
                <w:sz w:val="21"/>
                <w:szCs w:val="21"/>
              </w:rPr>
            </w:pPr>
            <w:r>
              <w:rPr>
                <w:rFonts w:eastAsiaTheme="minorEastAsia"/>
                <w:spacing w:val="6"/>
                <w:sz w:val="21"/>
                <w:szCs w:val="21"/>
              </w:rPr>
              <w:t>交货地点</w:t>
            </w:r>
          </w:p>
        </w:tc>
        <w:tc>
          <w:tcPr>
            <w:tcW w:w="5463" w:type="dxa"/>
            <w:tcBorders>
              <w:top w:val="single" w:color="auto" w:sz="4" w:space="0"/>
              <w:left w:val="single" w:color="auto" w:sz="4" w:space="0"/>
              <w:bottom w:val="single" w:color="auto" w:sz="4" w:space="0"/>
              <w:right w:val="single" w:color="auto" w:sz="4" w:space="0"/>
            </w:tcBorders>
            <w:vAlign w:val="center"/>
          </w:tcPr>
          <w:p w14:paraId="48EC12F4">
            <w:pPr>
              <w:jc w:val="both"/>
              <w:rPr>
                <w:rFonts w:eastAsiaTheme="minorEastAsia"/>
                <w:spacing w:val="6"/>
                <w:sz w:val="21"/>
                <w:szCs w:val="21"/>
              </w:rPr>
            </w:pPr>
            <w:r>
              <w:rPr>
                <w:rFonts w:eastAsiaTheme="minorEastAsia"/>
                <w:spacing w:val="6"/>
                <w:sz w:val="21"/>
                <w:szCs w:val="21"/>
              </w:rPr>
              <w:t>符合第二</w:t>
            </w:r>
            <w:r>
              <w:rPr>
                <w:rFonts w:hint="eastAsia" w:ascii="宋体" w:hAnsi="宋体" w:cs="宋体"/>
                <w:spacing w:val="6"/>
                <w:sz w:val="21"/>
                <w:szCs w:val="21"/>
              </w:rPr>
              <w:t>章“投标人须知”</w:t>
            </w:r>
            <w:r>
              <w:rPr>
                <w:rFonts w:eastAsiaTheme="minorEastAsia"/>
                <w:spacing w:val="6"/>
                <w:sz w:val="21"/>
                <w:szCs w:val="21"/>
              </w:rPr>
              <w:t>第1.3.2项规定</w:t>
            </w:r>
          </w:p>
        </w:tc>
      </w:tr>
      <w:tr w14:paraId="512F8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continue"/>
            <w:tcBorders>
              <w:top w:val="single" w:color="auto" w:sz="4" w:space="0"/>
              <w:right w:val="single" w:color="auto" w:sz="4" w:space="0"/>
            </w:tcBorders>
            <w:vAlign w:val="center"/>
          </w:tcPr>
          <w:p w14:paraId="42CE6844">
            <w:pPr>
              <w:spacing w:line="320" w:lineRule="exact"/>
              <w:jc w:val="center"/>
              <w:rPr>
                <w:rFonts w:eastAsiaTheme="minorEastAsia"/>
                <w:spacing w:val="6"/>
                <w:sz w:val="21"/>
                <w:szCs w:val="21"/>
              </w:rPr>
            </w:pPr>
          </w:p>
        </w:tc>
        <w:tc>
          <w:tcPr>
            <w:tcW w:w="1109" w:type="dxa"/>
            <w:vMerge w:val="continue"/>
            <w:tcBorders>
              <w:top w:val="single" w:color="auto" w:sz="4" w:space="0"/>
              <w:right w:val="single" w:color="auto" w:sz="4" w:space="0"/>
            </w:tcBorders>
            <w:vAlign w:val="center"/>
          </w:tcPr>
          <w:p w14:paraId="128BEB77">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4A4829BD">
            <w:pPr>
              <w:spacing w:line="320" w:lineRule="exact"/>
              <w:jc w:val="center"/>
              <w:rPr>
                <w:rFonts w:eastAsiaTheme="minorEastAsia"/>
                <w:spacing w:val="6"/>
                <w:sz w:val="21"/>
                <w:szCs w:val="21"/>
              </w:rPr>
            </w:pPr>
            <w:r>
              <w:rPr>
                <w:rFonts w:eastAsiaTheme="minorEastAsia"/>
                <w:spacing w:val="6"/>
                <w:sz w:val="21"/>
                <w:szCs w:val="21"/>
              </w:rPr>
              <w:t>付款方式</w:t>
            </w:r>
          </w:p>
        </w:tc>
        <w:tc>
          <w:tcPr>
            <w:tcW w:w="5463" w:type="dxa"/>
            <w:tcBorders>
              <w:top w:val="single" w:color="auto" w:sz="4" w:space="0"/>
              <w:left w:val="single" w:color="auto" w:sz="4" w:space="0"/>
              <w:bottom w:val="single" w:color="auto" w:sz="4" w:space="0"/>
              <w:right w:val="single" w:color="auto" w:sz="4" w:space="0"/>
            </w:tcBorders>
            <w:vAlign w:val="center"/>
          </w:tcPr>
          <w:p w14:paraId="68790289">
            <w:pPr>
              <w:jc w:val="both"/>
              <w:rPr>
                <w:rFonts w:eastAsiaTheme="minorEastAsia"/>
                <w:spacing w:val="6"/>
                <w:sz w:val="21"/>
                <w:szCs w:val="21"/>
              </w:rPr>
            </w:pPr>
            <w:r>
              <w:rPr>
                <w:rFonts w:eastAsiaTheme="minorEastAsia"/>
                <w:spacing w:val="6"/>
                <w:sz w:val="21"/>
                <w:szCs w:val="21"/>
              </w:rPr>
              <w:t>符合第二章</w:t>
            </w:r>
            <w:r>
              <w:rPr>
                <w:rFonts w:hint="eastAsia" w:ascii="宋体" w:hAnsi="宋体" w:cs="宋体"/>
                <w:spacing w:val="6"/>
                <w:sz w:val="21"/>
                <w:szCs w:val="21"/>
              </w:rPr>
              <w:t>“投标人须知”</w:t>
            </w:r>
            <w:r>
              <w:rPr>
                <w:rFonts w:eastAsiaTheme="minorEastAsia"/>
                <w:spacing w:val="6"/>
                <w:sz w:val="21"/>
                <w:szCs w:val="21"/>
              </w:rPr>
              <w:t>第1.2.2项规定</w:t>
            </w:r>
          </w:p>
        </w:tc>
      </w:tr>
      <w:tr w14:paraId="167D3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continue"/>
            <w:tcBorders>
              <w:top w:val="single" w:color="auto" w:sz="4" w:space="0"/>
              <w:right w:val="single" w:color="auto" w:sz="4" w:space="0"/>
            </w:tcBorders>
            <w:vAlign w:val="center"/>
          </w:tcPr>
          <w:p w14:paraId="1E4CE1AD">
            <w:pPr>
              <w:spacing w:line="320" w:lineRule="exact"/>
              <w:jc w:val="center"/>
              <w:rPr>
                <w:rFonts w:eastAsiaTheme="minorEastAsia"/>
                <w:spacing w:val="6"/>
                <w:sz w:val="21"/>
                <w:szCs w:val="21"/>
              </w:rPr>
            </w:pPr>
          </w:p>
        </w:tc>
        <w:tc>
          <w:tcPr>
            <w:tcW w:w="1109" w:type="dxa"/>
            <w:vMerge w:val="continue"/>
            <w:tcBorders>
              <w:top w:val="single" w:color="auto" w:sz="4" w:space="0"/>
              <w:right w:val="single" w:color="auto" w:sz="4" w:space="0"/>
            </w:tcBorders>
            <w:vAlign w:val="center"/>
          </w:tcPr>
          <w:p w14:paraId="33470299">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17DD074E">
            <w:pPr>
              <w:spacing w:line="320" w:lineRule="exact"/>
              <w:jc w:val="center"/>
              <w:rPr>
                <w:rFonts w:eastAsiaTheme="minorEastAsia"/>
                <w:spacing w:val="6"/>
                <w:sz w:val="21"/>
                <w:szCs w:val="21"/>
              </w:rPr>
            </w:pPr>
            <w:r>
              <w:rPr>
                <w:rFonts w:eastAsiaTheme="minorEastAsia"/>
                <w:spacing w:val="6"/>
                <w:sz w:val="21"/>
                <w:szCs w:val="21"/>
              </w:rPr>
              <w:t>质保期</w:t>
            </w:r>
          </w:p>
        </w:tc>
        <w:tc>
          <w:tcPr>
            <w:tcW w:w="5463" w:type="dxa"/>
            <w:tcBorders>
              <w:top w:val="single" w:color="auto" w:sz="4" w:space="0"/>
              <w:left w:val="single" w:color="auto" w:sz="4" w:space="0"/>
              <w:bottom w:val="single" w:color="auto" w:sz="4" w:space="0"/>
              <w:right w:val="single" w:color="auto" w:sz="4" w:space="0"/>
            </w:tcBorders>
            <w:vAlign w:val="center"/>
          </w:tcPr>
          <w:p w14:paraId="289ADE81">
            <w:pPr>
              <w:jc w:val="both"/>
              <w:rPr>
                <w:rFonts w:eastAsiaTheme="minorEastAsia"/>
                <w:spacing w:val="6"/>
                <w:sz w:val="21"/>
                <w:szCs w:val="21"/>
              </w:rPr>
            </w:pPr>
            <w:r>
              <w:rPr>
                <w:rFonts w:eastAsiaTheme="minorEastAsia"/>
                <w:spacing w:val="6"/>
                <w:sz w:val="21"/>
                <w:szCs w:val="21"/>
              </w:rPr>
              <w:t>符合第二章</w:t>
            </w:r>
            <w:r>
              <w:rPr>
                <w:rFonts w:hint="eastAsia" w:ascii="宋体" w:hAnsi="宋体" w:cs="宋体"/>
                <w:spacing w:val="6"/>
                <w:sz w:val="21"/>
                <w:szCs w:val="21"/>
              </w:rPr>
              <w:t>“投标人须知”</w:t>
            </w:r>
            <w:r>
              <w:rPr>
                <w:rFonts w:eastAsiaTheme="minorEastAsia"/>
                <w:spacing w:val="6"/>
                <w:sz w:val="21"/>
                <w:szCs w:val="21"/>
              </w:rPr>
              <w:t>第1.3.4项规定</w:t>
            </w:r>
          </w:p>
        </w:tc>
      </w:tr>
      <w:tr w14:paraId="7D96D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continue"/>
            <w:tcBorders>
              <w:right w:val="single" w:color="auto" w:sz="4" w:space="0"/>
            </w:tcBorders>
            <w:vAlign w:val="center"/>
          </w:tcPr>
          <w:p w14:paraId="5EFA0302">
            <w:pPr>
              <w:spacing w:line="320" w:lineRule="exact"/>
              <w:jc w:val="center"/>
              <w:rPr>
                <w:rFonts w:eastAsiaTheme="minorEastAsia"/>
                <w:spacing w:val="6"/>
                <w:sz w:val="21"/>
                <w:szCs w:val="21"/>
              </w:rPr>
            </w:pPr>
          </w:p>
        </w:tc>
        <w:tc>
          <w:tcPr>
            <w:tcW w:w="1109" w:type="dxa"/>
            <w:vMerge w:val="continue"/>
            <w:tcBorders>
              <w:right w:val="single" w:color="auto" w:sz="4" w:space="0"/>
            </w:tcBorders>
            <w:vAlign w:val="center"/>
          </w:tcPr>
          <w:p w14:paraId="79A461FC">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3EBE3B4D">
            <w:pPr>
              <w:spacing w:line="320" w:lineRule="exact"/>
              <w:jc w:val="center"/>
              <w:rPr>
                <w:rFonts w:eastAsiaTheme="minorEastAsia"/>
                <w:spacing w:val="6"/>
                <w:sz w:val="21"/>
                <w:szCs w:val="21"/>
              </w:rPr>
            </w:pPr>
            <w:r>
              <w:rPr>
                <w:rFonts w:eastAsiaTheme="minorEastAsia"/>
                <w:spacing w:val="6"/>
                <w:sz w:val="21"/>
                <w:szCs w:val="21"/>
              </w:rPr>
              <w:t>投标有效期</w:t>
            </w:r>
          </w:p>
        </w:tc>
        <w:tc>
          <w:tcPr>
            <w:tcW w:w="5463" w:type="dxa"/>
            <w:tcBorders>
              <w:top w:val="single" w:color="auto" w:sz="4" w:space="0"/>
              <w:left w:val="single" w:color="auto" w:sz="4" w:space="0"/>
              <w:bottom w:val="single" w:color="auto" w:sz="4" w:space="0"/>
              <w:right w:val="single" w:color="auto" w:sz="4" w:space="0"/>
            </w:tcBorders>
            <w:vAlign w:val="center"/>
          </w:tcPr>
          <w:p w14:paraId="5CB13EB4">
            <w:pPr>
              <w:jc w:val="both"/>
              <w:rPr>
                <w:rFonts w:eastAsiaTheme="minorEastAsia"/>
                <w:spacing w:val="6"/>
                <w:sz w:val="21"/>
                <w:szCs w:val="21"/>
              </w:rPr>
            </w:pPr>
            <w:r>
              <w:rPr>
                <w:rFonts w:eastAsiaTheme="minorEastAsia"/>
                <w:spacing w:val="6"/>
                <w:sz w:val="21"/>
                <w:szCs w:val="21"/>
              </w:rPr>
              <w:t>符合第二章</w:t>
            </w:r>
            <w:r>
              <w:rPr>
                <w:rFonts w:hint="eastAsia" w:ascii="宋体" w:hAnsi="宋体" w:cs="宋体"/>
                <w:spacing w:val="6"/>
                <w:sz w:val="21"/>
                <w:szCs w:val="21"/>
              </w:rPr>
              <w:t>“投标人须知”</w:t>
            </w:r>
            <w:r>
              <w:rPr>
                <w:rFonts w:eastAsiaTheme="minorEastAsia"/>
                <w:spacing w:val="6"/>
                <w:sz w:val="21"/>
                <w:szCs w:val="21"/>
              </w:rPr>
              <w:t>第3.3.1项规定</w:t>
            </w:r>
          </w:p>
        </w:tc>
      </w:tr>
      <w:tr w14:paraId="19C8F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continue"/>
            <w:tcBorders>
              <w:right w:val="single" w:color="auto" w:sz="4" w:space="0"/>
            </w:tcBorders>
            <w:vAlign w:val="center"/>
          </w:tcPr>
          <w:p w14:paraId="2A4A80C0">
            <w:pPr>
              <w:spacing w:line="320" w:lineRule="exact"/>
              <w:jc w:val="center"/>
              <w:rPr>
                <w:rFonts w:eastAsiaTheme="minorEastAsia"/>
                <w:spacing w:val="6"/>
                <w:sz w:val="21"/>
                <w:szCs w:val="21"/>
              </w:rPr>
            </w:pPr>
          </w:p>
        </w:tc>
        <w:tc>
          <w:tcPr>
            <w:tcW w:w="1109" w:type="dxa"/>
            <w:vMerge w:val="continue"/>
            <w:tcBorders>
              <w:right w:val="single" w:color="auto" w:sz="4" w:space="0"/>
            </w:tcBorders>
            <w:vAlign w:val="center"/>
          </w:tcPr>
          <w:p w14:paraId="430C6CF9">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36D4EEA9">
            <w:pPr>
              <w:spacing w:line="320" w:lineRule="exact"/>
              <w:jc w:val="center"/>
              <w:rPr>
                <w:rFonts w:eastAsiaTheme="minorEastAsia"/>
                <w:spacing w:val="6"/>
                <w:sz w:val="21"/>
                <w:szCs w:val="21"/>
              </w:rPr>
            </w:pPr>
            <w:r>
              <w:rPr>
                <w:rFonts w:hint="eastAsia" w:eastAsiaTheme="minorEastAsia"/>
                <w:spacing w:val="6"/>
                <w:sz w:val="21"/>
                <w:szCs w:val="21"/>
              </w:rPr>
              <w:t>投标承诺函</w:t>
            </w:r>
          </w:p>
        </w:tc>
        <w:tc>
          <w:tcPr>
            <w:tcW w:w="5463" w:type="dxa"/>
            <w:tcBorders>
              <w:top w:val="single" w:color="auto" w:sz="4" w:space="0"/>
              <w:left w:val="single" w:color="auto" w:sz="4" w:space="0"/>
              <w:bottom w:val="single" w:color="auto" w:sz="4" w:space="0"/>
              <w:right w:val="single" w:color="auto" w:sz="4" w:space="0"/>
            </w:tcBorders>
            <w:vAlign w:val="center"/>
          </w:tcPr>
          <w:p w14:paraId="73D46F5B">
            <w:pPr>
              <w:jc w:val="both"/>
              <w:rPr>
                <w:rFonts w:eastAsiaTheme="minorEastAsia"/>
                <w:spacing w:val="6"/>
                <w:sz w:val="21"/>
                <w:szCs w:val="21"/>
              </w:rPr>
            </w:pPr>
            <w:r>
              <w:rPr>
                <w:rFonts w:eastAsiaTheme="minorEastAsia"/>
                <w:spacing w:val="6"/>
                <w:sz w:val="21"/>
                <w:szCs w:val="21"/>
              </w:rPr>
              <w:t>符合第二章</w:t>
            </w:r>
            <w:r>
              <w:rPr>
                <w:rFonts w:hint="eastAsia" w:ascii="宋体" w:hAnsi="宋体" w:cs="宋体"/>
                <w:spacing w:val="6"/>
                <w:sz w:val="21"/>
                <w:szCs w:val="21"/>
              </w:rPr>
              <w:t>“投标人须知”</w:t>
            </w:r>
            <w:r>
              <w:rPr>
                <w:rFonts w:eastAsiaTheme="minorEastAsia"/>
                <w:spacing w:val="6"/>
                <w:sz w:val="21"/>
                <w:szCs w:val="21"/>
              </w:rPr>
              <w:t>第3.</w:t>
            </w:r>
            <w:r>
              <w:rPr>
                <w:rFonts w:hint="eastAsia" w:eastAsiaTheme="minorEastAsia"/>
                <w:spacing w:val="6"/>
                <w:sz w:val="21"/>
                <w:szCs w:val="21"/>
              </w:rPr>
              <w:t>4</w:t>
            </w:r>
            <w:r>
              <w:rPr>
                <w:rFonts w:eastAsiaTheme="minorEastAsia"/>
                <w:spacing w:val="6"/>
                <w:sz w:val="21"/>
                <w:szCs w:val="21"/>
              </w:rPr>
              <w:t>.1项规定</w:t>
            </w:r>
          </w:p>
        </w:tc>
      </w:tr>
      <w:tr w14:paraId="39D88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continue"/>
            <w:tcBorders>
              <w:right w:val="single" w:color="auto" w:sz="4" w:space="0"/>
            </w:tcBorders>
            <w:vAlign w:val="center"/>
          </w:tcPr>
          <w:p w14:paraId="5664A5FC">
            <w:pPr>
              <w:spacing w:line="320" w:lineRule="exact"/>
              <w:jc w:val="center"/>
              <w:rPr>
                <w:rFonts w:eastAsiaTheme="minorEastAsia"/>
                <w:spacing w:val="6"/>
                <w:sz w:val="21"/>
                <w:szCs w:val="21"/>
              </w:rPr>
            </w:pPr>
          </w:p>
        </w:tc>
        <w:tc>
          <w:tcPr>
            <w:tcW w:w="1109" w:type="dxa"/>
            <w:vMerge w:val="continue"/>
            <w:tcBorders>
              <w:right w:val="single" w:color="auto" w:sz="4" w:space="0"/>
            </w:tcBorders>
            <w:vAlign w:val="center"/>
          </w:tcPr>
          <w:p w14:paraId="27BF98FF">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7FCD5ECD">
            <w:pPr>
              <w:spacing w:line="320" w:lineRule="exact"/>
              <w:jc w:val="center"/>
              <w:rPr>
                <w:rFonts w:eastAsiaTheme="minorEastAsia"/>
                <w:spacing w:val="6"/>
                <w:sz w:val="21"/>
                <w:szCs w:val="21"/>
              </w:rPr>
            </w:pPr>
            <w:r>
              <w:rPr>
                <w:rFonts w:eastAsiaTheme="minorEastAsia"/>
                <w:spacing w:val="6"/>
                <w:sz w:val="21"/>
                <w:szCs w:val="21"/>
              </w:rPr>
              <w:t>分包</w:t>
            </w:r>
          </w:p>
        </w:tc>
        <w:tc>
          <w:tcPr>
            <w:tcW w:w="5463" w:type="dxa"/>
            <w:tcBorders>
              <w:top w:val="single" w:color="auto" w:sz="4" w:space="0"/>
              <w:left w:val="single" w:color="auto" w:sz="4" w:space="0"/>
              <w:bottom w:val="single" w:color="auto" w:sz="4" w:space="0"/>
              <w:right w:val="single" w:color="auto" w:sz="4" w:space="0"/>
            </w:tcBorders>
            <w:vAlign w:val="center"/>
          </w:tcPr>
          <w:p w14:paraId="3C193B51">
            <w:pPr>
              <w:jc w:val="both"/>
              <w:rPr>
                <w:rFonts w:eastAsiaTheme="minorEastAsia"/>
                <w:spacing w:val="6"/>
                <w:sz w:val="21"/>
                <w:szCs w:val="21"/>
              </w:rPr>
            </w:pPr>
            <w:r>
              <w:rPr>
                <w:rFonts w:eastAsiaTheme="minorEastAsia"/>
                <w:spacing w:val="6"/>
                <w:sz w:val="21"/>
                <w:szCs w:val="21"/>
              </w:rPr>
              <w:t>符合第二章</w:t>
            </w:r>
            <w:r>
              <w:rPr>
                <w:rFonts w:hint="eastAsia" w:ascii="宋体" w:hAnsi="宋体" w:cs="宋体"/>
                <w:spacing w:val="6"/>
                <w:sz w:val="21"/>
                <w:szCs w:val="21"/>
              </w:rPr>
              <w:t>“投标人须知”</w:t>
            </w:r>
            <w:r>
              <w:rPr>
                <w:rFonts w:eastAsiaTheme="minorEastAsia"/>
                <w:spacing w:val="6"/>
                <w:sz w:val="21"/>
                <w:szCs w:val="21"/>
              </w:rPr>
              <w:t>第1.10.1项规定</w:t>
            </w:r>
          </w:p>
        </w:tc>
      </w:tr>
      <w:tr w14:paraId="183DB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18" w:type="dxa"/>
            <w:gridSpan w:val="2"/>
            <w:tcBorders>
              <w:top w:val="single" w:color="auto" w:sz="4" w:space="0"/>
              <w:bottom w:val="single" w:color="auto" w:sz="4" w:space="0"/>
              <w:right w:val="single" w:color="auto" w:sz="4" w:space="0"/>
            </w:tcBorders>
            <w:vAlign w:val="center"/>
          </w:tcPr>
          <w:p w14:paraId="19D4E2CF">
            <w:pPr>
              <w:spacing w:line="320" w:lineRule="exact"/>
              <w:jc w:val="center"/>
              <w:rPr>
                <w:rFonts w:eastAsiaTheme="minorEastAsia"/>
                <w:b/>
                <w:spacing w:val="6"/>
                <w:sz w:val="21"/>
                <w:szCs w:val="21"/>
              </w:rPr>
            </w:pPr>
            <w:r>
              <w:rPr>
                <w:rFonts w:eastAsiaTheme="minorEastAsia"/>
                <w:b/>
                <w:spacing w:val="6"/>
                <w:sz w:val="21"/>
                <w:szCs w:val="21"/>
              </w:rPr>
              <w:t>条款号</w:t>
            </w:r>
          </w:p>
        </w:tc>
        <w:tc>
          <w:tcPr>
            <w:tcW w:w="2297" w:type="dxa"/>
            <w:tcBorders>
              <w:top w:val="single" w:color="auto" w:sz="4" w:space="0"/>
              <w:left w:val="single" w:color="auto" w:sz="4" w:space="0"/>
              <w:bottom w:val="single" w:color="auto" w:sz="4" w:space="0"/>
              <w:right w:val="single" w:color="auto" w:sz="4" w:space="0"/>
            </w:tcBorders>
            <w:vAlign w:val="center"/>
          </w:tcPr>
          <w:p w14:paraId="13353832">
            <w:pPr>
              <w:spacing w:line="320" w:lineRule="exact"/>
              <w:jc w:val="center"/>
              <w:rPr>
                <w:rFonts w:eastAsiaTheme="minorEastAsia"/>
                <w:b/>
                <w:bCs/>
                <w:spacing w:val="6"/>
                <w:sz w:val="21"/>
                <w:szCs w:val="21"/>
              </w:rPr>
            </w:pPr>
            <w:r>
              <w:rPr>
                <w:rFonts w:eastAsiaTheme="minorEastAsia"/>
                <w:b/>
                <w:bCs/>
                <w:spacing w:val="6"/>
                <w:sz w:val="21"/>
                <w:szCs w:val="21"/>
              </w:rPr>
              <w:t>条款内容</w:t>
            </w:r>
          </w:p>
        </w:tc>
        <w:tc>
          <w:tcPr>
            <w:tcW w:w="5463" w:type="dxa"/>
            <w:tcBorders>
              <w:top w:val="single" w:color="auto" w:sz="4" w:space="0"/>
              <w:left w:val="single" w:color="auto" w:sz="4" w:space="0"/>
              <w:bottom w:val="single" w:color="auto" w:sz="4" w:space="0"/>
              <w:right w:val="single" w:color="auto" w:sz="4" w:space="0"/>
            </w:tcBorders>
            <w:vAlign w:val="center"/>
          </w:tcPr>
          <w:p w14:paraId="00DBFDA5">
            <w:pPr>
              <w:spacing w:line="320" w:lineRule="exact"/>
              <w:jc w:val="center"/>
              <w:rPr>
                <w:rFonts w:eastAsiaTheme="minorEastAsia"/>
                <w:b/>
                <w:spacing w:val="6"/>
                <w:sz w:val="21"/>
                <w:szCs w:val="21"/>
              </w:rPr>
            </w:pPr>
            <w:r>
              <w:rPr>
                <w:rFonts w:eastAsiaTheme="minorEastAsia"/>
                <w:b/>
                <w:spacing w:val="6"/>
                <w:sz w:val="21"/>
                <w:szCs w:val="21"/>
              </w:rPr>
              <w:t>编列内容</w:t>
            </w:r>
          </w:p>
        </w:tc>
      </w:tr>
      <w:tr w14:paraId="5F340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18" w:type="dxa"/>
            <w:gridSpan w:val="2"/>
            <w:tcBorders>
              <w:top w:val="single" w:color="auto" w:sz="4" w:space="0"/>
              <w:bottom w:val="single" w:color="auto" w:sz="4" w:space="0"/>
              <w:right w:val="single" w:color="auto" w:sz="4" w:space="0"/>
            </w:tcBorders>
            <w:vAlign w:val="center"/>
          </w:tcPr>
          <w:p w14:paraId="21A68736">
            <w:pPr>
              <w:spacing w:line="320" w:lineRule="exact"/>
              <w:jc w:val="center"/>
              <w:rPr>
                <w:rFonts w:eastAsiaTheme="minorEastAsia"/>
                <w:spacing w:val="6"/>
                <w:sz w:val="21"/>
                <w:szCs w:val="21"/>
              </w:rPr>
            </w:pPr>
            <w:r>
              <w:rPr>
                <w:rFonts w:eastAsiaTheme="minorEastAsia"/>
                <w:spacing w:val="6"/>
                <w:sz w:val="21"/>
                <w:szCs w:val="21"/>
              </w:rPr>
              <w:t>2.2.1</w:t>
            </w:r>
          </w:p>
        </w:tc>
        <w:tc>
          <w:tcPr>
            <w:tcW w:w="2297" w:type="dxa"/>
            <w:tcBorders>
              <w:top w:val="single" w:color="auto" w:sz="4" w:space="0"/>
              <w:left w:val="single" w:color="auto" w:sz="4" w:space="0"/>
              <w:bottom w:val="single" w:color="auto" w:sz="4" w:space="0"/>
              <w:right w:val="single" w:color="auto" w:sz="4" w:space="0"/>
            </w:tcBorders>
            <w:vAlign w:val="center"/>
          </w:tcPr>
          <w:p w14:paraId="7C1048E2">
            <w:pPr>
              <w:spacing w:line="320" w:lineRule="exact"/>
              <w:jc w:val="center"/>
              <w:rPr>
                <w:rFonts w:eastAsiaTheme="minorEastAsia"/>
                <w:spacing w:val="6"/>
                <w:sz w:val="21"/>
                <w:szCs w:val="21"/>
              </w:rPr>
            </w:pPr>
            <w:r>
              <w:rPr>
                <w:rFonts w:eastAsiaTheme="minorEastAsia"/>
                <w:spacing w:val="6"/>
                <w:sz w:val="21"/>
                <w:szCs w:val="21"/>
              </w:rPr>
              <w:t>分值构成</w:t>
            </w:r>
          </w:p>
          <w:p w14:paraId="73B2F366">
            <w:pPr>
              <w:spacing w:line="320" w:lineRule="exact"/>
              <w:jc w:val="center"/>
              <w:rPr>
                <w:rFonts w:eastAsiaTheme="minorEastAsia"/>
                <w:spacing w:val="6"/>
                <w:sz w:val="21"/>
                <w:szCs w:val="21"/>
              </w:rPr>
            </w:pPr>
            <w:r>
              <w:rPr>
                <w:rFonts w:eastAsiaTheme="minorEastAsia"/>
                <w:spacing w:val="6"/>
                <w:sz w:val="21"/>
                <w:szCs w:val="21"/>
              </w:rPr>
              <w:t>(总分100分)</w:t>
            </w:r>
          </w:p>
        </w:tc>
        <w:tc>
          <w:tcPr>
            <w:tcW w:w="5463" w:type="dxa"/>
            <w:tcBorders>
              <w:top w:val="single" w:color="auto" w:sz="4" w:space="0"/>
              <w:left w:val="single" w:color="auto" w:sz="4" w:space="0"/>
              <w:bottom w:val="single" w:color="auto" w:sz="4" w:space="0"/>
              <w:right w:val="single" w:color="auto" w:sz="4" w:space="0"/>
            </w:tcBorders>
            <w:vAlign w:val="center"/>
          </w:tcPr>
          <w:p w14:paraId="3FE486E7">
            <w:pPr>
              <w:spacing w:line="320" w:lineRule="exact"/>
              <w:rPr>
                <w:rFonts w:eastAsiaTheme="minorEastAsia"/>
                <w:spacing w:val="6"/>
                <w:sz w:val="21"/>
                <w:szCs w:val="21"/>
              </w:rPr>
            </w:pPr>
            <w:r>
              <w:rPr>
                <w:rFonts w:eastAsiaTheme="minorEastAsia"/>
                <w:spacing w:val="6"/>
                <w:sz w:val="21"/>
                <w:szCs w:val="21"/>
              </w:rPr>
              <w:t>投标报价：</w:t>
            </w:r>
            <w:r>
              <w:rPr>
                <w:rFonts w:hint="eastAsia" w:eastAsiaTheme="minorEastAsia"/>
                <w:spacing w:val="6"/>
                <w:sz w:val="21"/>
                <w:szCs w:val="21"/>
              </w:rPr>
              <w:t>30</w:t>
            </w:r>
            <w:r>
              <w:rPr>
                <w:rFonts w:eastAsiaTheme="minorEastAsia"/>
                <w:spacing w:val="6"/>
                <w:sz w:val="21"/>
                <w:szCs w:val="21"/>
              </w:rPr>
              <w:t>分</w:t>
            </w:r>
          </w:p>
          <w:p w14:paraId="6422430B">
            <w:pPr>
              <w:spacing w:line="320" w:lineRule="exact"/>
              <w:rPr>
                <w:rFonts w:eastAsiaTheme="minorEastAsia"/>
                <w:spacing w:val="6"/>
                <w:sz w:val="21"/>
                <w:szCs w:val="21"/>
              </w:rPr>
            </w:pPr>
            <w:r>
              <w:rPr>
                <w:rFonts w:eastAsiaTheme="minorEastAsia"/>
                <w:spacing w:val="6"/>
                <w:sz w:val="21"/>
                <w:szCs w:val="21"/>
              </w:rPr>
              <w:t>商</w:t>
            </w:r>
            <w:r>
              <w:rPr>
                <w:rFonts w:hint="eastAsia" w:eastAsiaTheme="minorEastAsia"/>
                <w:spacing w:val="6"/>
                <w:sz w:val="21"/>
                <w:szCs w:val="21"/>
              </w:rPr>
              <w:t xml:space="preserve"> </w:t>
            </w:r>
            <w:r>
              <w:rPr>
                <w:rFonts w:eastAsiaTheme="minorEastAsia"/>
                <w:spacing w:val="6"/>
                <w:sz w:val="21"/>
                <w:szCs w:val="21"/>
              </w:rPr>
              <w:t>务</w:t>
            </w:r>
            <w:r>
              <w:rPr>
                <w:rFonts w:hint="eastAsia" w:eastAsiaTheme="minorEastAsia"/>
                <w:spacing w:val="6"/>
                <w:sz w:val="21"/>
                <w:szCs w:val="21"/>
              </w:rPr>
              <w:t xml:space="preserve"> </w:t>
            </w:r>
            <w:r>
              <w:rPr>
                <w:rFonts w:eastAsiaTheme="minorEastAsia"/>
                <w:spacing w:val="6"/>
                <w:sz w:val="21"/>
                <w:szCs w:val="21"/>
              </w:rPr>
              <w:t>标：</w:t>
            </w:r>
            <w:r>
              <w:rPr>
                <w:rFonts w:hint="eastAsia" w:eastAsiaTheme="minorEastAsia"/>
                <w:spacing w:val="6"/>
                <w:sz w:val="21"/>
                <w:szCs w:val="21"/>
              </w:rPr>
              <w:t>1</w:t>
            </w:r>
            <w:r>
              <w:rPr>
                <w:rFonts w:hint="eastAsia" w:eastAsiaTheme="minorEastAsia"/>
                <w:spacing w:val="6"/>
                <w:sz w:val="21"/>
                <w:szCs w:val="21"/>
                <w:lang w:val="en-US" w:eastAsia="zh-CN"/>
              </w:rPr>
              <w:t>0</w:t>
            </w:r>
            <w:r>
              <w:rPr>
                <w:rFonts w:eastAsiaTheme="minorEastAsia"/>
                <w:spacing w:val="6"/>
                <w:sz w:val="21"/>
                <w:szCs w:val="21"/>
              </w:rPr>
              <w:t>分</w:t>
            </w:r>
          </w:p>
          <w:p w14:paraId="40804D5F">
            <w:pPr>
              <w:spacing w:line="320" w:lineRule="exact"/>
              <w:rPr>
                <w:rFonts w:eastAsiaTheme="minorEastAsia"/>
                <w:spacing w:val="6"/>
                <w:sz w:val="21"/>
                <w:szCs w:val="21"/>
              </w:rPr>
            </w:pPr>
            <w:r>
              <w:rPr>
                <w:rFonts w:eastAsiaTheme="minorEastAsia"/>
                <w:spacing w:val="6"/>
                <w:sz w:val="21"/>
                <w:szCs w:val="21"/>
              </w:rPr>
              <w:t>技</w:t>
            </w:r>
            <w:r>
              <w:rPr>
                <w:rFonts w:hint="eastAsia" w:eastAsiaTheme="minorEastAsia"/>
                <w:spacing w:val="6"/>
                <w:sz w:val="21"/>
                <w:szCs w:val="21"/>
              </w:rPr>
              <w:t xml:space="preserve"> </w:t>
            </w:r>
            <w:r>
              <w:rPr>
                <w:rFonts w:eastAsiaTheme="minorEastAsia"/>
                <w:spacing w:val="6"/>
                <w:sz w:val="21"/>
                <w:szCs w:val="21"/>
              </w:rPr>
              <w:t>术</w:t>
            </w:r>
            <w:r>
              <w:rPr>
                <w:rFonts w:hint="eastAsia" w:eastAsiaTheme="minorEastAsia"/>
                <w:spacing w:val="6"/>
                <w:sz w:val="21"/>
                <w:szCs w:val="21"/>
              </w:rPr>
              <w:t xml:space="preserve"> </w:t>
            </w:r>
            <w:r>
              <w:rPr>
                <w:rFonts w:eastAsiaTheme="minorEastAsia"/>
                <w:spacing w:val="6"/>
                <w:sz w:val="21"/>
                <w:szCs w:val="21"/>
              </w:rPr>
              <w:t>标：</w:t>
            </w:r>
            <w:r>
              <w:rPr>
                <w:rFonts w:hint="eastAsia" w:eastAsiaTheme="minorEastAsia"/>
                <w:spacing w:val="6"/>
                <w:sz w:val="21"/>
                <w:szCs w:val="21"/>
                <w:lang w:val="en-US" w:eastAsia="zh-CN"/>
              </w:rPr>
              <w:t>60</w:t>
            </w:r>
            <w:r>
              <w:rPr>
                <w:rFonts w:eastAsiaTheme="minorEastAsia"/>
                <w:spacing w:val="6"/>
                <w:sz w:val="21"/>
                <w:szCs w:val="21"/>
              </w:rPr>
              <w:t>分</w:t>
            </w:r>
          </w:p>
        </w:tc>
      </w:tr>
      <w:tr w14:paraId="0D75A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18" w:type="dxa"/>
            <w:gridSpan w:val="2"/>
            <w:tcBorders>
              <w:top w:val="single" w:color="auto" w:sz="4" w:space="0"/>
              <w:bottom w:val="single" w:color="auto" w:sz="4" w:space="0"/>
              <w:right w:val="single" w:color="auto" w:sz="4" w:space="0"/>
            </w:tcBorders>
            <w:vAlign w:val="center"/>
          </w:tcPr>
          <w:p w14:paraId="20041D12">
            <w:pPr>
              <w:spacing w:line="320" w:lineRule="exact"/>
              <w:jc w:val="center"/>
              <w:rPr>
                <w:rFonts w:eastAsiaTheme="minorEastAsia"/>
                <w:spacing w:val="6"/>
                <w:sz w:val="21"/>
                <w:szCs w:val="21"/>
              </w:rPr>
            </w:pPr>
            <w:r>
              <w:rPr>
                <w:rFonts w:eastAsiaTheme="minorEastAsia"/>
                <w:b/>
                <w:spacing w:val="6"/>
                <w:sz w:val="21"/>
                <w:szCs w:val="21"/>
              </w:rPr>
              <w:t>条款号</w:t>
            </w:r>
          </w:p>
        </w:tc>
        <w:tc>
          <w:tcPr>
            <w:tcW w:w="2297" w:type="dxa"/>
            <w:tcBorders>
              <w:top w:val="single" w:color="auto" w:sz="4" w:space="0"/>
              <w:left w:val="single" w:color="auto" w:sz="4" w:space="0"/>
              <w:bottom w:val="single" w:color="auto" w:sz="4" w:space="0"/>
              <w:right w:val="single" w:color="auto" w:sz="4" w:space="0"/>
            </w:tcBorders>
            <w:vAlign w:val="center"/>
          </w:tcPr>
          <w:p w14:paraId="55AC05CB">
            <w:pPr>
              <w:spacing w:line="320" w:lineRule="exact"/>
              <w:jc w:val="center"/>
              <w:rPr>
                <w:rFonts w:eastAsiaTheme="minorEastAsia"/>
                <w:b/>
                <w:spacing w:val="6"/>
                <w:sz w:val="21"/>
                <w:szCs w:val="21"/>
              </w:rPr>
            </w:pPr>
            <w:r>
              <w:rPr>
                <w:rFonts w:eastAsiaTheme="minorEastAsia"/>
                <w:b/>
                <w:spacing w:val="6"/>
                <w:sz w:val="21"/>
                <w:szCs w:val="21"/>
              </w:rPr>
              <w:t>评分因素</w:t>
            </w:r>
          </w:p>
        </w:tc>
        <w:tc>
          <w:tcPr>
            <w:tcW w:w="5463" w:type="dxa"/>
            <w:tcBorders>
              <w:top w:val="single" w:color="auto" w:sz="4" w:space="0"/>
              <w:left w:val="single" w:color="auto" w:sz="4" w:space="0"/>
              <w:bottom w:val="single" w:color="auto" w:sz="4" w:space="0"/>
              <w:right w:val="single" w:color="auto" w:sz="4" w:space="0"/>
            </w:tcBorders>
            <w:vAlign w:val="center"/>
          </w:tcPr>
          <w:p w14:paraId="395A6C32">
            <w:pPr>
              <w:spacing w:line="320" w:lineRule="exact"/>
              <w:jc w:val="center"/>
              <w:rPr>
                <w:rFonts w:eastAsiaTheme="minorEastAsia"/>
                <w:spacing w:val="6"/>
                <w:sz w:val="21"/>
                <w:szCs w:val="21"/>
              </w:rPr>
            </w:pPr>
            <w:r>
              <w:rPr>
                <w:rFonts w:eastAsiaTheme="minorEastAsia"/>
                <w:b/>
                <w:spacing w:val="6"/>
                <w:sz w:val="21"/>
                <w:szCs w:val="21"/>
              </w:rPr>
              <w:t>评分标准</w:t>
            </w:r>
          </w:p>
        </w:tc>
      </w:tr>
      <w:tr w14:paraId="7AC10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3" w:hRule="atLeast"/>
        </w:trPr>
        <w:tc>
          <w:tcPr>
            <w:tcW w:w="709" w:type="dxa"/>
            <w:tcBorders>
              <w:top w:val="single" w:color="auto" w:sz="4" w:space="0"/>
              <w:bottom w:val="single" w:color="auto" w:sz="4" w:space="0"/>
              <w:right w:val="single" w:color="auto" w:sz="4" w:space="0"/>
            </w:tcBorders>
            <w:vAlign w:val="center"/>
          </w:tcPr>
          <w:p w14:paraId="766E4AA9">
            <w:pPr>
              <w:spacing w:line="320" w:lineRule="exact"/>
              <w:jc w:val="center"/>
              <w:rPr>
                <w:rFonts w:eastAsiaTheme="minorEastAsia"/>
                <w:b/>
                <w:spacing w:val="6"/>
                <w:sz w:val="21"/>
                <w:szCs w:val="21"/>
              </w:rPr>
            </w:pPr>
            <w:r>
              <w:rPr>
                <w:rFonts w:eastAsiaTheme="minorEastAsia"/>
                <w:spacing w:val="6"/>
                <w:sz w:val="21"/>
                <w:szCs w:val="21"/>
              </w:rPr>
              <w:t>2.2.</w:t>
            </w:r>
            <w:r>
              <w:rPr>
                <w:rFonts w:hint="eastAsia" w:eastAsiaTheme="minorEastAsia"/>
                <w:spacing w:val="6"/>
                <w:sz w:val="21"/>
                <w:szCs w:val="21"/>
              </w:rPr>
              <w:t>2</w:t>
            </w:r>
            <w:r>
              <w:rPr>
                <w:rFonts w:eastAsiaTheme="minorEastAsia"/>
                <w:spacing w:val="6"/>
                <w:sz w:val="21"/>
                <w:szCs w:val="21"/>
              </w:rPr>
              <w:t>（1）</w:t>
            </w:r>
          </w:p>
        </w:tc>
        <w:tc>
          <w:tcPr>
            <w:tcW w:w="1109" w:type="dxa"/>
            <w:tcBorders>
              <w:top w:val="single" w:color="auto" w:sz="4" w:space="0"/>
              <w:bottom w:val="single" w:color="auto" w:sz="4" w:space="0"/>
              <w:right w:val="single" w:color="auto" w:sz="4" w:space="0"/>
            </w:tcBorders>
            <w:vAlign w:val="center"/>
          </w:tcPr>
          <w:p w14:paraId="08EA873C">
            <w:pPr>
              <w:spacing w:line="320" w:lineRule="exact"/>
              <w:jc w:val="center"/>
              <w:rPr>
                <w:rFonts w:eastAsiaTheme="minorEastAsia"/>
                <w:b/>
                <w:spacing w:val="6"/>
                <w:sz w:val="21"/>
                <w:szCs w:val="21"/>
              </w:rPr>
            </w:pPr>
            <w:r>
              <w:rPr>
                <w:rFonts w:eastAsiaTheme="minorEastAsia"/>
                <w:spacing w:val="6"/>
                <w:sz w:val="21"/>
                <w:szCs w:val="21"/>
              </w:rPr>
              <w:t>投标报价评分标准</w:t>
            </w:r>
          </w:p>
        </w:tc>
        <w:tc>
          <w:tcPr>
            <w:tcW w:w="2297" w:type="dxa"/>
            <w:tcBorders>
              <w:top w:val="single" w:color="auto" w:sz="4" w:space="0"/>
              <w:left w:val="single" w:color="auto" w:sz="4" w:space="0"/>
              <w:bottom w:val="single" w:color="auto" w:sz="4" w:space="0"/>
              <w:right w:val="single" w:color="auto" w:sz="4" w:space="0"/>
            </w:tcBorders>
            <w:vAlign w:val="center"/>
          </w:tcPr>
          <w:p w14:paraId="6AE19AD8">
            <w:pPr>
              <w:spacing w:line="320" w:lineRule="exact"/>
              <w:jc w:val="center"/>
              <w:rPr>
                <w:rFonts w:eastAsiaTheme="minorEastAsia"/>
                <w:b/>
                <w:spacing w:val="6"/>
                <w:sz w:val="21"/>
                <w:szCs w:val="21"/>
              </w:rPr>
            </w:pPr>
            <w:r>
              <w:rPr>
                <w:rFonts w:eastAsiaTheme="minorEastAsia"/>
                <w:spacing w:val="6"/>
                <w:sz w:val="21"/>
                <w:szCs w:val="21"/>
              </w:rPr>
              <w:t>投标报价</w:t>
            </w:r>
            <w:r>
              <w:rPr>
                <w:rFonts w:hint="eastAsia" w:eastAsiaTheme="minorEastAsia"/>
                <w:spacing w:val="6"/>
                <w:sz w:val="21"/>
                <w:szCs w:val="21"/>
              </w:rPr>
              <w:t>（30分）</w:t>
            </w:r>
          </w:p>
        </w:tc>
        <w:tc>
          <w:tcPr>
            <w:tcW w:w="5463" w:type="dxa"/>
            <w:tcBorders>
              <w:top w:val="single" w:color="auto" w:sz="4" w:space="0"/>
              <w:left w:val="single" w:color="auto" w:sz="4" w:space="0"/>
              <w:bottom w:val="single" w:color="auto" w:sz="4" w:space="0"/>
              <w:right w:val="single" w:color="auto" w:sz="4" w:space="0"/>
            </w:tcBorders>
            <w:vAlign w:val="center"/>
          </w:tcPr>
          <w:p w14:paraId="11426397">
            <w:pPr>
              <w:spacing w:line="360" w:lineRule="exact"/>
              <w:jc w:val="left"/>
              <w:rPr>
                <w:rFonts w:eastAsiaTheme="minorEastAsia"/>
                <w:spacing w:val="6"/>
                <w:sz w:val="21"/>
                <w:szCs w:val="21"/>
              </w:rPr>
            </w:pPr>
            <w:r>
              <w:rPr>
                <w:rFonts w:hint="eastAsia" w:eastAsiaTheme="minorEastAsia"/>
                <w:spacing w:val="6"/>
                <w:sz w:val="21"/>
                <w:szCs w:val="21"/>
              </w:rPr>
              <w:t>货物全部由小微企业制造的，对符合《政府采购促进中小企业发展管理办法》规定的供应商报价给予10%的价格扣除，用扣除后的价格参与评审。大中型企业向一家或者多家小微企业分包的采购项目，对于分包意向约定小微企业的合同份额占到合同总金额30%以上的，对大中型企业的报价给予4%的价格扣除，用扣除后的价格参加评审。</w:t>
            </w:r>
          </w:p>
          <w:p w14:paraId="1B07D30C">
            <w:pPr>
              <w:spacing w:line="360" w:lineRule="exact"/>
              <w:jc w:val="left"/>
              <w:rPr>
                <w:rFonts w:eastAsiaTheme="minorEastAsia"/>
                <w:spacing w:val="6"/>
                <w:sz w:val="21"/>
                <w:szCs w:val="21"/>
              </w:rPr>
            </w:pPr>
            <w:r>
              <w:rPr>
                <w:rFonts w:hint="eastAsia" w:eastAsiaTheme="minorEastAsia"/>
                <w:spacing w:val="6"/>
                <w:sz w:val="21"/>
                <w:szCs w:val="21"/>
              </w:rPr>
              <w:t>评标基准价：满足招标文件要求且评标报价最低的评标报价为评标基准价。</w:t>
            </w:r>
          </w:p>
          <w:p w14:paraId="5B1BE5DA">
            <w:pPr>
              <w:spacing w:line="360" w:lineRule="exact"/>
              <w:jc w:val="left"/>
              <w:rPr>
                <w:rFonts w:eastAsiaTheme="minorEastAsia"/>
                <w:spacing w:val="6"/>
                <w:sz w:val="21"/>
                <w:szCs w:val="21"/>
              </w:rPr>
            </w:pPr>
            <w:r>
              <w:rPr>
                <w:rFonts w:eastAsiaTheme="minorEastAsia"/>
                <w:spacing w:val="6"/>
                <w:sz w:val="21"/>
                <w:szCs w:val="21"/>
              </w:rPr>
              <w:t>评标报价=投标报价</w:t>
            </w:r>
            <w:r>
              <w:rPr>
                <w:rFonts w:hint="eastAsia" w:eastAsiaTheme="minorEastAsia"/>
                <w:spacing w:val="6"/>
                <w:sz w:val="21"/>
                <w:szCs w:val="21"/>
              </w:rPr>
              <w:t>－</w:t>
            </w:r>
            <w:r>
              <w:rPr>
                <w:rFonts w:eastAsiaTheme="minorEastAsia"/>
                <w:spacing w:val="6"/>
                <w:sz w:val="21"/>
                <w:szCs w:val="21"/>
              </w:rPr>
              <w:t>价格扣除部分</w:t>
            </w:r>
            <w:r>
              <w:rPr>
                <w:rFonts w:hint="eastAsia" w:eastAsiaTheme="minorEastAsia"/>
                <w:spacing w:val="6"/>
                <w:sz w:val="21"/>
                <w:szCs w:val="21"/>
              </w:rPr>
              <w:t xml:space="preserve"> </w:t>
            </w:r>
          </w:p>
          <w:p w14:paraId="55336C02">
            <w:pPr>
              <w:spacing w:line="360" w:lineRule="exact"/>
              <w:jc w:val="left"/>
              <w:rPr>
                <w:rFonts w:eastAsiaTheme="minorEastAsia"/>
                <w:b/>
                <w:spacing w:val="6"/>
                <w:sz w:val="21"/>
                <w:szCs w:val="21"/>
              </w:rPr>
            </w:pPr>
            <w:r>
              <w:rPr>
                <w:rFonts w:hint="eastAsia" w:eastAsiaTheme="minorEastAsia"/>
                <w:spacing w:val="6"/>
                <w:sz w:val="21"/>
                <w:szCs w:val="21"/>
              </w:rPr>
              <w:t>投标报价得分=(评标基准价</w:t>
            </w:r>
            <w:r>
              <w:rPr>
                <w:rFonts w:hint="eastAsia" w:eastAsiaTheme="minorEastAsia"/>
                <w:spacing w:val="6"/>
                <w:sz w:val="21"/>
                <w:szCs w:val="21"/>
                <w:lang w:val="en-US" w:eastAsia="zh-CN"/>
              </w:rPr>
              <w:t>/</w:t>
            </w:r>
            <w:r>
              <w:rPr>
                <w:rFonts w:hint="eastAsia" w:eastAsiaTheme="minorEastAsia"/>
                <w:spacing w:val="6"/>
                <w:sz w:val="21"/>
                <w:szCs w:val="21"/>
              </w:rPr>
              <w:t>评标报价)×30</w:t>
            </w:r>
          </w:p>
        </w:tc>
      </w:tr>
      <w:tr w14:paraId="5093B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right w:val="single" w:color="auto" w:sz="4" w:space="0"/>
            </w:tcBorders>
            <w:vAlign w:val="center"/>
          </w:tcPr>
          <w:p w14:paraId="5F2D3968">
            <w:pPr>
              <w:spacing w:line="320" w:lineRule="exact"/>
              <w:jc w:val="center"/>
              <w:rPr>
                <w:rFonts w:eastAsiaTheme="minorEastAsia"/>
                <w:spacing w:val="6"/>
                <w:sz w:val="21"/>
                <w:szCs w:val="21"/>
              </w:rPr>
            </w:pPr>
            <w:r>
              <w:rPr>
                <w:rFonts w:eastAsiaTheme="minorEastAsia"/>
                <w:spacing w:val="6"/>
                <w:sz w:val="21"/>
                <w:szCs w:val="21"/>
              </w:rPr>
              <w:t>2.2.</w:t>
            </w:r>
            <w:r>
              <w:rPr>
                <w:rFonts w:hint="eastAsia" w:eastAsiaTheme="minorEastAsia"/>
                <w:spacing w:val="6"/>
                <w:sz w:val="21"/>
                <w:szCs w:val="21"/>
              </w:rPr>
              <w:t>2</w:t>
            </w:r>
            <w:r>
              <w:rPr>
                <w:rFonts w:eastAsiaTheme="minorEastAsia"/>
                <w:spacing w:val="6"/>
                <w:sz w:val="21"/>
                <w:szCs w:val="21"/>
              </w:rPr>
              <w:t>（</w:t>
            </w:r>
            <w:r>
              <w:rPr>
                <w:rFonts w:hint="eastAsia" w:eastAsiaTheme="minorEastAsia"/>
                <w:spacing w:val="6"/>
                <w:sz w:val="21"/>
                <w:szCs w:val="21"/>
              </w:rPr>
              <w:t>2</w:t>
            </w:r>
            <w:r>
              <w:rPr>
                <w:rFonts w:eastAsiaTheme="minorEastAsia"/>
                <w:spacing w:val="6"/>
                <w:sz w:val="21"/>
                <w:szCs w:val="21"/>
              </w:rPr>
              <w:t>）</w:t>
            </w:r>
          </w:p>
        </w:tc>
        <w:tc>
          <w:tcPr>
            <w:tcW w:w="1109" w:type="dxa"/>
            <w:vMerge w:val="restart"/>
            <w:tcBorders>
              <w:top w:val="single" w:color="auto" w:sz="4" w:space="0"/>
              <w:right w:val="single" w:color="auto" w:sz="4" w:space="0"/>
            </w:tcBorders>
            <w:vAlign w:val="center"/>
          </w:tcPr>
          <w:p w14:paraId="5D7F4AAB">
            <w:pPr>
              <w:spacing w:line="320" w:lineRule="exact"/>
              <w:jc w:val="center"/>
              <w:rPr>
                <w:rFonts w:eastAsiaTheme="minorEastAsia"/>
                <w:spacing w:val="6"/>
                <w:sz w:val="21"/>
                <w:szCs w:val="21"/>
              </w:rPr>
            </w:pPr>
            <w:r>
              <w:rPr>
                <w:rFonts w:hint="eastAsia" w:eastAsiaTheme="minorEastAsia"/>
                <w:spacing w:val="6"/>
                <w:sz w:val="21"/>
                <w:szCs w:val="21"/>
              </w:rPr>
              <w:t>综合标</w:t>
            </w:r>
          </w:p>
          <w:p w14:paraId="05000690">
            <w:pPr>
              <w:spacing w:line="320" w:lineRule="exact"/>
              <w:jc w:val="center"/>
              <w:rPr>
                <w:rFonts w:eastAsiaTheme="minorEastAsia"/>
                <w:spacing w:val="6"/>
                <w:sz w:val="21"/>
                <w:szCs w:val="21"/>
              </w:rPr>
            </w:pPr>
            <w:r>
              <w:rPr>
                <w:rFonts w:eastAsiaTheme="minorEastAsia"/>
                <w:spacing w:val="6"/>
                <w:sz w:val="21"/>
                <w:szCs w:val="21"/>
              </w:rPr>
              <w:t>评分标准</w:t>
            </w:r>
          </w:p>
        </w:tc>
        <w:tc>
          <w:tcPr>
            <w:tcW w:w="2297" w:type="dxa"/>
            <w:tcBorders>
              <w:top w:val="single" w:color="auto" w:sz="4" w:space="0"/>
              <w:left w:val="single" w:color="auto" w:sz="4" w:space="0"/>
              <w:bottom w:val="single" w:color="auto" w:sz="4" w:space="0"/>
              <w:right w:val="single" w:color="auto" w:sz="4" w:space="0"/>
            </w:tcBorders>
            <w:vAlign w:val="center"/>
          </w:tcPr>
          <w:p w14:paraId="60527D40">
            <w:pPr>
              <w:spacing w:line="320" w:lineRule="exact"/>
              <w:jc w:val="center"/>
              <w:rPr>
                <w:rFonts w:ascii="宋体" w:hAnsi="宋体" w:cs="宋体"/>
                <w:bCs/>
                <w:color w:val="000000" w:themeColor="text1"/>
                <w:sz w:val="21"/>
                <w:szCs w:val="22"/>
                <w14:textFill>
                  <w14:solidFill>
                    <w14:schemeClr w14:val="tx1"/>
                  </w14:solidFill>
                </w14:textFill>
              </w:rPr>
            </w:pPr>
            <w:r>
              <w:rPr>
                <w:rFonts w:ascii="宋体" w:hAnsi="宋体" w:cs="宋体"/>
                <w:bCs/>
                <w:color w:val="000000" w:themeColor="text1"/>
                <w:sz w:val="21"/>
                <w:szCs w:val="22"/>
                <w14:textFill>
                  <w14:solidFill>
                    <w14:schemeClr w14:val="tx1"/>
                  </w14:solidFill>
                </w14:textFill>
              </w:rPr>
              <w:t>业绩</w:t>
            </w:r>
            <w:r>
              <w:rPr>
                <w:rFonts w:hint="eastAsia" w:ascii="宋体" w:hAnsi="宋体" w:cs="宋体"/>
                <w:bCs/>
                <w:color w:val="000000" w:themeColor="text1"/>
                <w:sz w:val="21"/>
                <w:szCs w:val="22"/>
                <w14:textFill>
                  <w14:solidFill>
                    <w14:schemeClr w14:val="tx1"/>
                  </w14:solidFill>
                </w14:textFill>
              </w:rPr>
              <w:t>（</w:t>
            </w:r>
            <w:r>
              <w:rPr>
                <w:rFonts w:hint="eastAsia" w:ascii="宋体" w:hAnsi="宋体" w:cs="宋体"/>
                <w:bCs/>
                <w:color w:val="000000" w:themeColor="text1"/>
                <w:sz w:val="21"/>
                <w:szCs w:val="22"/>
                <w:lang w:val="en-US" w:eastAsia="zh-CN"/>
                <w14:textFill>
                  <w14:solidFill>
                    <w14:schemeClr w14:val="tx1"/>
                  </w14:solidFill>
                </w14:textFill>
              </w:rPr>
              <w:t>4</w:t>
            </w:r>
            <w:r>
              <w:rPr>
                <w:rFonts w:hint="eastAsia" w:ascii="宋体" w:hAnsi="宋体" w:cs="宋体"/>
                <w:bCs/>
                <w:color w:val="000000" w:themeColor="text1"/>
                <w:sz w:val="21"/>
                <w:szCs w:val="22"/>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26BA0901">
            <w:pPr>
              <w:spacing w:line="360" w:lineRule="exact"/>
              <w:jc w:val="left"/>
              <w:rPr>
                <w:rFonts w:ascii="宋体" w:hAnsi="宋体" w:cs="宋体"/>
                <w:bCs/>
                <w:color w:val="000000" w:themeColor="text1"/>
                <w:sz w:val="21"/>
                <w:szCs w:val="22"/>
                <w:highlight w:val="yellow"/>
                <w14:textFill>
                  <w14:solidFill>
                    <w14:schemeClr w14:val="tx1"/>
                  </w14:solidFill>
                </w14:textFill>
              </w:rPr>
            </w:pPr>
            <w:r>
              <w:rPr>
                <w:rFonts w:hint="eastAsia" w:ascii="宋体" w:hAnsi="宋体" w:cs="宋体"/>
                <w:bCs/>
                <w:color w:val="000000" w:themeColor="text1"/>
                <w:sz w:val="21"/>
                <w:szCs w:val="22"/>
                <w14:textFill>
                  <w14:solidFill>
                    <w14:schemeClr w14:val="tx1"/>
                  </w14:solidFill>
                </w14:textFill>
              </w:rPr>
              <w:t>须提</w:t>
            </w:r>
            <w:r>
              <w:rPr>
                <w:rFonts w:hint="eastAsia" w:ascii="宋体" w:hAnsi="宋体" w:cs="宋体"/>
                <w:bCs/>
                <w:color w:val="000000" w:themeColor="text1"/>
                <w:sz w:val="21"/>
                <w:szCs w:val="22"/>
                <w:highlight w:val="none"/>
                <w14:textFill>
                  <w14:solidFill>
                    <w14:schemeClr w14:val="tx1"/>
                  </w14:solidFill>
                </w14:textFill>
              </w:rPr>
              <w:t>供20</w:t>
            </w:r>
            <w:r>
              <w:rPr>
                <w:rFonts w:hint="eastAsia" w:ascii="宋体" w:hAnsi="宋体" w:cs="宋体"/>
                <w:bCs/>
                <w:color w:val="000000" w:themeColor="text1"/>
                <w:sz w:val="21"/>
                <w:szCs w:val="22"/>
                <w:highlight w:val="none"/>
                <w:lang w:val="en-US" w:eastAsia="zh-CN"/>
                <w14:textFill>
                  <w14:solidFill>
                    <w14:schemeClr w14:val="tx1"/>
                  </w14:solidFill>
                </w14:textFill>
              </w:rPr>
              <w:t>22</w:t>
            </w:r>
            <w:r>
              <w:rPr>
                <w:rFonts w:hint="eastAsia" w:ascii="宋体" w:hAnsi="宋体" w:cs="宋体"/>
                <w:bCs/>
                <w:color w:val="000000" w:themeColor="text1"/>
                <w:sz w:val="21"/>
                <w:szCs w:val="22"/>
                <w:highlight w:val="none"/>
                <w14:textFill>
                  <w14:solidFill>
                    <w14:schemeClr w14:val="tx1"/>
                  </w14:solidFill>
                </w14:textFill>
              </w:rPr>
              <w:t>年</w:t>
            </w:r>
            <w:r>
              <w:rPr>
                <w:rFonts w:hint="eastAsia" w:ascii="宋体" w:hAnsi="宋体" w:cs="宋体"/>
                <w:bCs/>
                <w:color w:val="000000" w:themeColor="text1"/>
                <w:sz w:val="21"/>
                <w:szCs w:val="22"/>
                <w:highlight w:val="none"/>
                <w:lang w:val="en-US" w:eastAsia="zh-CN"/>
                <w14:textFill>
                  <w14:solidFill>
                    <w14:schemeClr w14:val="tx1"/>
                  </w14:solidFill>
                </w14:textFill>
              </w:rPr>
              <w:t>8</w:t>
            </w:r>
            <w:r>
              <w:rPr>
                <w:rFonts w:hint="eastAsia" w:ascii="宋体" w:hAnsi="宋体" w:cs="宋体"/>
                <w:bCs/>
                <w:color w:val="000000" w:themeColor="text1"/>
                <w:sz w:val="21"/>
                <w:szCs w:val="22"/>
                <w:highlight w:val="none"/>
                <w14:textFill>
                  <w14:solidFill>
                    <w14:schemeClr w14:val="tx1"/>
                  </w14:solidFill>
                </w14:textFill>
              </w:rPr>
              <w:t>月1日以来（以合同签订时间为准）所投产品</w:t>
            </w:r>
            <w:r>
              <w:rPr>
                <w:rFonts w:hint="eastAsia" w:ascii="宋体" w:hAnsi="宋体" w:cs="宋体"/>
                <w:bCs/>
                <w:color w:val="000000" w:themeColor="text1"/>
                <w:sz w:val="21"/>
                <w:szCs w:val="22"/>
                <w:highlight w:val="none"/>
                <w:lang w:val="en-US" w:eastAsia="zh-CN"/>
                <w14:textFill>
                  <w14:solidFill>
                    <w14:schemeClr w14:val="tx1"/>
                  </w14:solidFill>
                </w14:textFill>
              </w:rPr>
              <w:t>同品牌同型号</w:t>
            </w:r>
            <w:r>
              <w:rPr>
                <w:rFonts w:hint="eastAsia" w:ascii="宋体" w:hAnsi="宋体" w:cs="宋体"/>
                <w:bCs/>
                <w:color w:val="000000" w:themeColor="text1"/>
                <w:sz w:val="21"/>
                <w:szCs w:val="22"/>
                <w:highlight w:val="none"/>
                <w14:textFill>
                  <w14:solidFill>
                    <w14:schemeClr w14:val="tx1"/>
                  </w14:solidFill>
                </w14:textFill>
              </w:rPr>
              <w:t>的供货业绩证明材料，每提供1项得2分，最多得</w:t>
            </w:r>
            <w:r>
              <w:rPr>
                <w:rFonts w:hint="eastAsia" w:ascii="宋体" w:hAnsi="宋体" w:cs="宋体"/>
                <w:bCs/>
                <w:color w:val="000000" w:themeColor="text1"/>
                <w:sz w:val="21"/>
                <w:szCs w:val="22"/>
                <w:highlight w:val="none"/>
                <w:lang w:val="en-US" w:eastAsia="zh-CN"/>
                <w14:textFill>
                  <w14:solidFill>
                    <w14:schemeClr w14:val="tx1"/>
                  </w14:solidFill>
                </w14:textFill>
              </w:rPr>
              <w:t>4</w:t>
            </w:r>
            <w:r>
              <w:rPr>
                <w:rFonts w:hint="eastAsia" w:ascii="宋体" w:hAnsi="宋体" w:cs="宋体"/>
                <w:bCs/>
                <w:color w:val="000000" w:themeColor="text1"/>
                <w:sz w:val="21"/>
                <w:szCs w:val="22"/>
                <w:highlight w:val="none"/>
                <w14:textFill>
                  <w14:solidFill>
                    <w14:schemeClr w14:val="tx1"/>
                  </w14:solidFill>
                </w14:textFill>
              </w:rPr>
              <w:t>分。不提供不得分。</w:t>
            </w:r>
          </w:p>
          <w:p w14:paraId="1010A0B7">
            <w:pPr>
              <w:spacing w:line="360" w:lineRule="exact"/>
              <w:jc w:val="left"/>
              <w:rPr>
                <w:rFonts w:eastAsiaTheme="minorEastAsia"/>
                <w:spacing w:val="6"/>
                <w:sz w:val="21"/>
                <w:szCs w:val="21"/>
              </w:rPr>
            </w:pPr>
            <w:r>
              <w:rPr>
                <w:rFonts w:hint="eastAsia" w:ascii="宋体" w:hAnsi="宋体" w:cs="宋体"/>
                <w:b/>
                <w:bCs w:val="0"/>
                <w:color w:val="000000" w:themeColor="text1"/>
                <w:sz w:val="21"/>
                <w:szCs w:val="22"/>
                <w:highlight w:val="none"/>
                <w14:textFill>
                  <w14:solidFill>
                    <w14:schemeClr w14:val="tx1"/>
                  </w14:solidFill>
                </w14:textFill>
              </w:rPr>
              <w:t>注：（1）业绩证明材料：须同时提</w:t>
            </w:r>
            <w:r>
              <w:rPr>
                <w:rFonts w:hint="eastAsia" w:ascii="宋体" w:hAnsi="宋体" w:cs="宋体"/>
                <w:b/>
                <w:bCs w:val="0"/>
                <w:color w:val="000000" w:themeColor="text1"/>
                <w:sz w:val="21"/>
                <w:szCs w:val="22"/>
                <w14:textFill>
                  <w14:solidFill>
                    <w14:schemeClr w14:val="tx1"/>
                  </w14:solidFill>
                </w14:textFill>
              </w:rPr>
              <w:t>供合同和中标</w:t>
            </w:r>
            <w:r>
              <w:rPr>
                <w:rFonts w:hint="eastAsia" w:ascii="宋体" w:hAnsi="宋体" w:cs="宋体"/>
                <w:b/>
                <w:bCs w:val="0"/>
                <w:color w:val="000000" w:themeColor="text1"/>
                <w:sz w:val="21"/>
                <w:szCs w:val="22"/>
                <w:lang w:eastAsia="zh-CN"/>
                <w14:textFill>
                  <w14:solidFill>
                    <w14:schemeClr w14:val="tx1"/>
                  </w14:solidFill>
                </w14:textFill>
              </w:rPr>
              <w:t>（</w:t>
            </w:r>
            <w:r>
              <w:rPr>
                <w:rFonts w:hint="eastAsia" w:ascii="宋体" w:hAnsi="宋体" w:cs="宋体"/>
                <w:b/>
                <w:bCs w:val="0"/>
                <w:color w:val="000000" w:themeColor="text1"/>
                <w:sz w:val="21"/>
                <w:szCs w:val="22"/>
                <w:lang w:val="en-US" w:eastAsia="zh-CN"/>
                <w14:textFill>
                  <w14:solidFill>
                    <w14:schemeClr w14:val="tx1"/>
                  </w14:solidFill>
                </w14:textFill>
              </w:rPr>
              <w:t>成交</w:t>
            </w:r>
            <w:r>
              <w:rPr>
                <w:rFonts w:hint="eastAsia" w:ascii="宋体" w:hAnsi="宋体" w:cs="宋体"/>
                <w:b/>
                <w:bCs w:val="0"/>
                <w:color w:val="000000" w:themeColor="text1"/>
                <w:sz w:val="21"/>
                <w:szCs w:val="22"/>
                <w:lang w:eastAsia="zh-CN"/>
                <w14:textFill>
                  <w14:solidFill>
                    <w14:schemeClr w14:val="tx1"/>
                  </w14:solidFill>
                </w14:textFill>
              </w:rPr>
              <w:t>）</w:t>
            </w:r>
            <w:r>
              <w:rPr>
                <w:rFonts w:hint="eastAsia" w:ascii="宋体" w:hAnsi="宋体" w:cs="宋体"/>
                <w:b/>
                <w:bCs w:val="0"/>
                <w:color w:val="000000" w:themeColor="text1"/>
                <w:sz w:val="21"/>
                <w:szCs w:val="22"/>
                <w14:textFill>
                  <w14:solidFill>
                    <w14:schemeClr w14:val="tx1"/>
                  </w14:solidFill>
                </w14:textFill>
              </w:rPr>
              <w:t>通知书复印件或扫描件。 （2）该业绩</w:t>
            </w:r>
            <w:r>
              <w:rPr>
                <w:rFonts w:hint="eastAsia" w:ascii="宋体" w:hAnsi="宋体" w:cs="宋体"/>
                <w:b/>
                <w:bCs w:val="0"/>
                <w:color w:val="000000" w:themeColor="text1"/>
                <w:sz w:val="21"/>
                <w:szCs w:val="22"/>
                <w:lang w:val="en-US" w:eastAsia="zh-CN"/>
                <w14:textFill>
                  <w14:solidFill>
                    <w14:schemeClr w14:val="tx1"/>
                  </w14:solidFill>
                </w14:textFill>
              </w:rPr>
              <w:t>仅限</w:t>
            </w:r>
            <w:r>
              <w:rPr>
                <w:rFonts w:hint="eastAsia" w:ascii="宋体" w:hAnsi="宋体" w:cs="宋体"/>
                <w:b/>
                <w:bCs w:val="0"/>
                <w:color w:val="000000" w:themeColor="text1"/>
                <w:sz w:val="21"/>
                <w:szCs w:val="22"/>
                <w14:textFill>
                  <w14:solidFill>
                    <w14:schemeClr w14:val="tx1"/>
                  </w14:solidFill>
                </w14:textFill>
              </w:rPr>
              <w:t>投标人</w:t>
            </w:r>
            <w:r>
              <w:rPr>
                <w:rFonts w:hint="eastAsia" w:ascii="宋体" w:hAnsi="宋体" w:cs="宋体"/>
                <w:b/>
                <w:bCs w:val="0"/>
                <w:color w:val="000000" w:themeColor="text1"/>
                <w:sz w:val="21"/>
                <w:szCs w:val="22"/>
                <w:lang w:val="en-US" w:eastAsia="zh-CN"/>
                <w14:textFill>
                  <w14:solidFill>
                    <w14:schemeClr w14:val="tx1"/>
                  </w14:solidFill>
                </w14:textFill>
              </w:rPr>
              <w:t>的供货</w:t>
            </w:r>
            <w:r>
              <w:rPr>
                <w:rFonts w:hint="eastAsia" w:ascii="宋体" w:hAnsi="宋体" w:cs="宋体"/>
                <w:b/>
                <w:bCs w:val="0"/>
                <w:color w:val="000000" w:themeColor="text1"/>
                <w:sz w:val="21"/>
                <w:szCs w:val="22"/>
                <w14:textFill>
                  <w14:solidFill>
                    <w14:schemeClr w14:val="tx1"/>
                  </w14:solidFill>
                </w14:textFill>
              </w:rPr>
              <w:t>业绩。</w:t>
            </w:r>
          </w:p>
        </w:tc>
      </w:tr>
      <w:tr w14:paraId="37259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9" w:type="dxa"/>
            <w:vMerge w:val="continue"/>
            <w:tcBorders>
              <w:right w:val="single" w:color="auto" w:sz="4" w:space="0"/>
            </w:tcBorders>
            <w:vAlign w:val="center"/>
          </w:tcPr>
          <w:p w14:paraId="3FA8E933">
            <w:pPr>
              <w:spacing w:line="320" w:lineRule="exact"/>
              <w:jc w:val="center"/>
              <w:rPr>
                <w:rFonts w:eastAsiaTheme="minorEastAsia"/>
                <w:spacing w:val="6"/>
                <w:sz w:val="21"/>
                <w:szCs w:val="21"/>
              </w:rPr>
            </w:pPr>
          </w:p>
        </w:tc>
        <w:tc>
          <w:tcPr>
            <w:tcW w:w="1109" w:type="dxa"/>
            <w:vMerge w:val="continue"/>
            <w:tcBorders>
              <w:right w:val="single" w:color="auto" w:sz="4" w:space="0"/>
            </w:tcBorders>
            <w:vAlign w:val="center"/>
          </w:tcPr>
          <w:p w14:paraId="6AFB45F5">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5EEAB9B6">
            <w:pPr>
              <w:spacing w:line="320" w:lineRule="exact"/>
              <w:jc w:val="center"/>
              <w:rPr>
                <w:rFonts w:hint="default" w:ascii="宋体" w:hAnsi="宋体" w:eastAsia="宋体" w:cs="宋体"/>
                <w:bCs/>
                <w:color w:val="000000" w:themeColor="text1"/>
                <w:sz w:val="21"/>
                <w:szCs w:val="22"/>
                <w:lang w:val="en-US" w:eastAsia="zh-CN"/>
                <w14:textFill>
                  <w14:solidFill>
                    <w14:schemeClr w14:val="tx1"/>
                  </w14:solidFill>
                </w14:textFill>
              </w:rPr>
            </w:pPr>
            <w:r>
              <w:rPr>
                <w:rFonts w:hint="eastAsia" w:ascii="宋体" w:hAnsi="宋体" w:cs="宋体"/>
                <w:bCs/>
                <w:color w:val="000000" w:themeColor="text1"/>
                <w:sz w:val="21"/>
                <w:szCs w:val="22"/>
                <w:lang w:eastAsia="zh-CN"/>
                <w14:textFill>
                  <w14:solidFill>
                    <w14:schemeClr w14:val="tx1"/>
                  </w14:solidFill>
                </w14:textFill>
              </w:rPr>
              <w:t>质保期（</w:t>
            </w:r>
            <w:r>
              <w:rPr>
                <w:rFonts w:hint="eastAsia" w:ascii="宋体" w:hAnsi="宋体" w:cs="宋体"/>
                <w:bCs/>
                <w:color w:val="000000" w:themeColor="text1"/>
                <w:sz w:val="21"/>
                <w:szCs w:val="22"/>
                <w:lang w:val="en-US" w:eastAsia="zh-CN"/>
                <w14:textFill>
                  <w14:solidFill>
                    <w14:schemeClr w14:val="tx1"/>
                  </w14:solidFill>
                </w14:textFill>
              </w:rPr>
              <w:t>3分）</w:t>
            </w:r>
          </w:p>
        </w:tc>
        <w:tc>
          <w:tcPr>
            <w:tcW w:w="5463" w:type="dxa"/>
            <w:tcBorders>
              <w:top w:val="single" w:color="auto" w:sz="4" w:space="0"/>
              <w:left w:val="single" w:color="auto" w:sz="4" w:space="0"/>
              <w:bottom w:val="single" w:color="auto" w:sz="4" w:space="0"/>
              <w:right w:val="single" w:color="auto" w:sz="4" w:space="0"/>
            </w:tcBorders>
            <w:vAlign w:val="center"/>
          </w:tcPr>
          <w:p w14:paraId="6F29306A">
            <w:pPr>
              <w:spacing w:line="360" w:lineRule="exact"/>
              <w:jc w:val="left"/>
              <w:rPr>
                <w:rFonts w:hint="default" w:ascii="宋体" w:hAnsi="宋体" w:eastAsia="宋体" w:cs="宋体"/>
                <w:b/>
                <w:bCs w:val="0"/>
                <w:color w:val="000000" w:themeColor="text1"/>
                <w:sz w:val="21"/>
                <w:szCs w:val="22"/>
                <w:highlight w:val="none"/>
                <w:lang w:val="en-US" w:eastAsia="zh-CN"/>
                <w14:textFill>
                  <w14:solidFill>
                    <w14:schemeClr w14:val="tx1"/>
                  </w14:solidFill>
                </w14:textFill>
              </w:rPr>
            </w:pPr>
            <w:r>
              <w:rPr>
                <w:rFonts w:hint="eastAsia" w:ascii="宋体" w:hAnsi="宋体" w:cs="宋体"/>
                <w:b w:val="0"/>
                <w:bCs/>
                <w:color w:val="000000" w:themeColor="text1"/>
                <w:sz w:val="21"/>
                <w:szCs w:val="22"/>
                <w:highlight w:val="none"/>
                <w:lang w:eastAsia="zh-CN"/>
                <w14:textFill>
                  <w14:solidFill>
                    <w14:schemeClr w14:val="tx1"/>
                  </w14:solidFill>
                </w14:textFill>
              </w:rPr>
              <w:t>在满足招标文件要求的基础上，每延长</w:t>
            </w:r>
            <w:r>
              <w:rPr>
                <w:rFonts w:hint="eastAsia" w:ascii="宋体" w:hAnsi="宋体" w:cs="宋体"/>
                <w:b w:val="0"/>
                <w:bCs/>
                <w:color w:val="000000" w:themeColor="text1"/>
                <w:sz w:val="21"/>
                <w:szCs w:val="22"/>
                <w:highlight w:val="none"/>
                <w:lang w:val="en-US" w:eastAsia="zh-CN"/>
                <w14:textFill>
                  <w14:solidFill>
                    <w14:schemeClr w14:val="tx1"/>
                  </w14:solidFill>
                </w14:textFill>
              </w:rPr>
              <w:t>1年得1.5分，最高得3分。</w:t>
            </w:r>
          </w:p>
        </w:tc>
      </w:tr>
      <w:tr w14:paraId="58697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9" w:type="dxa"/>
            <w:vMerge w:val="continue"/>
            <w:tcBorders>
              <w:right w:val="single" w:color="auto" w:sz="4" w:space="0"/>
            </w:tcBorders>
            <w:vAlign w:val="top"/>
          </w:tcPr>
          <w:p w14:paraId="2FA9B553">
            <w:pPr>
              <w:spacing w:line="320" w:lineRule="exact"/>
              <w:jc w:val="center"/>
              <w:rPr>
                <w:rFonts w:eastAsiaTheme="minorEastAsia"/>
                <w:spacing w:val="6"/>
                <w:sz w:val="21"/>
                <w:szCs w:val="21"/>
              </w:rPr>
            </w:pPr>
          </w:p>
        </w:tc>
        <w:tc>
          <w:tcPr>
            <w:tcW w:w="1109" w:type="dxa"/>
            <w:vMerge w:val="continue"/>
            <w:tcBorders>
              <w:right w:val="single" w:color="auto" w:sz="4" w:space="0"/>
            </w:tcBorders>
            <w:vAlign w:val="top"/>
          </w:tcPr>
          <w:p w14:paraId="6DCE16F7">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0741613F">
            <w:pPr>
              <w:spacing w:line="320" w:lineRule="exact"/>
              <w:jc w:val="center"/>
              <w:rPr>
                <w:rFonts w:ascii="宋体" w:hAnsi="宋体" w:cs="宋体"/>
                <w:bCs/>
                <w:color w:val="000000" w:themeColor="text1"/>
                <w:sz w:val="21"/>
                <w:szCs w:val="22"/>
                <w14:textFill>
                  <w14:solidFill>
                    <w14:schemeClr w14:val="tx1"/>
                  </w14:solidFill>
                </w14:textFill>
              </w:rPr>
            </w:pPr>
            <w:r>
              <w:rPr>
                <w:rFonts w:hint="eastAsia" w:ascii="宋体" w:hAnsi="宋体" w:cs="宋体"/>
                <w:bCs/>
                <w:color w:val="000000" w:themeColor="text1"/>
                <w:sz w:val="21"/>
                <w:szCs w:val="22"/>
                <w14:textFill>
                  <w14:solidFill>
                    <w14:schemeClr w14:val="tx1"/>
                  </w14:solidFill>
                </w14:textFill>
              </w:rPr>
              <w:t>环保标志产品清单（1分）</w:t>
            </w:r>
          </w:p>
        </w:tc>
        <w:tc>
          <w:tcPr>
            <w:tcW w:w="5463" w:type="dxa"/>
            <w:tcBorders>
              <w:top w:val="single" w:color="auto" w:sz="4" w:space="0"/>
              <w:left w:val="single" w:color="auto" w:sz="4" w:space="0"/>
              <w:bottom w:val="single" w:color="auto" w:sz="4" w:space="0"/>
              <w:right w:val="single" w:color="auto" w:sz="4" w:space="0"/>
            </w:tcBorders>
            <w:vAlign w:val="center"/>
          </w:tcPr>
          <w:p w14:paraId="32AA0C67">
            <w:pPr>
              <w:spacing w:line="360" w:lineRule="exact"/>
              <w:jc w:val="left"/>
              <w:rPr>
                <w:rFonts w:ascii="宋体" w:hAnsi="宋体" w:cs="宋体"/>
                <w:bCs/>
                <w:color w:val="000000" w:themeColor="text1"/>
                <w:sz w:val="21"/>
                <w:szCs w:val="22"/>
                <w14:textFill>
                  <w14:solidFill>
                    <w14:schemeClr w14:val="tx1"/>
                  </w14:solidFill>
                </w14:textFill>
              </w:rPr>
            </w:pPr>
            <w:r>
              <w:rPr>
                <w:rFonts w:hint="eastAsia" w:ascii="宋体" w:hAnsi="宋体" w:cs="宋体"/>
                <w:bCs/>
                <w:color w:val="000000" w:themeColor="text1"/>
                <w:sz w:val="21"/>
                <w:szCs w:val="22"/>
                <w14:textFill>
                  <w14:solidFill>
                    <w14:schemeClr w14:val="tx1"/>
                  </w14:solidFill>
                </w14:textFill>
              </w:rPr>
              <w:t>投标产品为环境标志产品政府采购品目清单内的产品，每有一项加0.5分，最多加1分。</w:t>
            </w:r>
          </w:p>
          <w:p w14:paraId="2A7EE10B">
            <w:pPr>
              <w:spacing w:line="360" w:lineRule="exact"/>
              <w:jc w:val="left"/>
              <w:rPr>
                <w:rFonts w:eastAsiaTheme="minorEastAsia"/>
                <w:spacing w:val="6"/>
                <w:sz w:val="21"/>
                <w:szCs w:val="21"/>
              </w:rPr>
            </w:pPr>
            <w:r>
              <w:rPr>
                <w:rFonts w:ascii="宋体" w:hAnsi="宋体" w:cs="宋体"/>
                <w:bCs/>
                <w:color w:val="000000" w:themeColor="text1"/>
                <w:sz w:val="21"/>
                <w:szCs w:val="22"/>
                <w14:textFill>
                  <w14:solidFill>
                    <w14:schemeClr w14:val="tx1"/>
                  </w14:solidFill>
                </w14:textFill>
              </w:rPr>
              <w:t>应提供所报</w:t>
            </w:r>
            <w:r>
              <w:rPr>
                <w:rFonts w:ascii="宋体" w:hAnsi="宋体" w:cs="宋体"/>
                <w:bCs/>
                <w:color w:val="000000" w:themeColor="text1"/>
                <w:sz w:val="21"/>
                <w:szCs w:val="22"/>
                <w:lang w:val="zh-CN"/>
                <w14:textFill>
                  <w14:solidFill>
                    <w14:schemeClr w14:val="tx1"/>
                  </w14:solidFill>
                </w14:textFill>
              </w:rPr>
              <w:t>环境标志</w:t>
            </w:r>
            <w:r>
              <w:rPr>
                <w:rFonts w:ascii="宋体" w:hAnsi="宋体" w:cs="宋体"/>
                <w:bCs/>
                <w:color w:val="000000" w:themeColor="text1"/>
                <w:sz w:val="21"/>
                <w:szCs w:val="22"/>
                <w14:textFill>
                  <w14:solidFill>
                    <w14:schemeClr w14:val="tx1"/>
                  </w14:solidFill>
                </w14:textFill>
              </w:rPr>
              <w:t>产品的《中国环境标志产品认证证书》</w:t>
            </w:r>
            <w:r>
              <w:rPr>
                <w:rFonts w:ascii="宋体" w:hAnsi="宋体" w:cs="宋体"/>
                <w:bCs/>
                <w:color w:val="000000" w:themeColor="text1"/>
                <w:sz w:val="21"/>
                <w:szCs w:val="22"/>
                <w:lang w:val="zh-CN"/>
                <w14:textFill>
                  <w14:solidFill>
                    <w14:schemeClr w14:val="tx1"/>
                  </w14:solidFill>
                </w14:textFill>
              </w:rPr>
              <w:t>扫描件</w:t>
            </w:r>
            <w:r>
              <w:rPr>
                <w:rFonts w:hint="eastAsia" w:ascii="宋体" w:hAnsi="宋体" w:cs="宋体"/>
                <w:bCs/>
                <w:color w:val="000000" w:themeColor="text1"/>
                <w:sz w:val="21"/>
                <w:szCs w:val="22"/>
                <w14:textFill>
                  <w14:solidFill>
                    <w14:schemeClr w14:val="tx1"/>
                  </w14:solidFill>
                </w14:textFill>
              </w:rPr>
              <w:t>（</w:t>
            </w:r>
            <w:r>
              <w:rPr>
                <w:rFonts w:ascii="宋体" w:hAnsi="宋体" w:cs="宋体"/>
                <w:bCs/>
                <w:color w:val="000000" w:themeColor="text1"/>
                <w:sz w:val="21"/>
                <w:szCs w:val="22"/>
                <w14:textFill>
                  <w14:solidFill>
                    <w14:schemeClr w14:val="tx1"/>
                  </w14:solidFill>
                </w14:textFill>
              </w:rPr>
              <w:t>认证</w:t>
            </w:r>
            <w:r>
              <w:rPr>
                <w:rFonts w:eastAsiaTheme="minorEastAsia"/>
                <w:spacing w:val="6"/>
                <w:sz w:val="21"/>
                <w:szCs w:val="21"/>
              </w:rPr>
              <w:t>证书</w:t>
            </w:r>
            <w:r>
              <w:rPr>
                <w:rFonts w:hint="eastAsia" w:eastAsiaTheme="minorEastAsia"/>
                <w:spacing w:val="6"/>
                <w:sz w:val="21"/>
                <w:szCs w:val="21"/>
              </w:rPr>
              <w:t>未载明</w:t>
            </w:r>
            <w:r>
              <w:rPr>
                <w:rFonts w:eastAsiaTheme="minorEastAsia"/>
                <w:spacing w:val="6"/>
                <w:sz w:val="21"/>
                <w:szCs w:val="21"/>
              </w:rPr>
              <w:t>规格型号的，须同时提供认证证书配套附件</w:t>
            </w:r>
            <w:r>
              <w:rPr>
                <w:rFonts w:hint="eastAsia" w:eastAsiaTheme="minorEastAsia"/>
                <w:spacing w:val="6"/>
                <w:sz w:val="21"/>
                <w:szCs w:val="21"/>
              </w:rPr>
              <w:t>）</w:t>
            </w:r>
            <w:r>
              <w:rPr>
                <w:rFonts w:eastAsiaTheme="minorEastAsia"/>
                <w:spacing w:val="6"/>
                <w:sz w:val="21"/>
                <w:szCs w:val="21"/>
              </w:rPr>
              <w:t>，认证证书应</w:t>
            </w:r>
            <w:r>
              <w:rPr>
                <w:rFonts w:hint="eastAsia" w:eastAsiaTheme="minorEastAsia"/>
                <w:spacing w:val="6"/>
                <w:sz w:val="21"/>
                <w:szCs w:val="21"/>
              </w:rPr>
              <w:t>在</w:t>
            </w:r>
            <w:r>
              <w:rPr>
                <w:rFonts w:eastAsiaTheme="minorEastAsia"/>
                <w:spacing w:val="6"/>
                <w:sz w:val="21"/>
                <w:szCs w:val="21"/>
              </w:rPr>
              <w:t>有效期内</w:t>
            </w:r>
            <w:r>
              <w:rPr>
                <w:rFonts w:hint="eastAsia" w:eastAsiaTheme="minorEastAsia"/>
                <w:spacing w:val="6"/>
                <w:sz w:val="21"/>
                <w:szCs w:val="21"/>
              </w:rPr>
              <w:t>，且</w:t>
            </w:r>
            <w:r>
              <w:rPr>
                <w:rFonts w:eastAsiaTheme="minorEastAsia"/>
                <w:spacing w:val="6"/>
                <w:sz w:val="21"/>
                <w:szCs w:val="21"/>
              </w:rPr>
              <w:t>认证机构</w:t>
            </w:r>
            <w:r>
              <w:rPr>
                <w:rFonts w:hint="eastAsia" w:eastAsiaTheme="minorEastAsia"/>
                <w:spacing w:val="6"/>
                <w:sz w:val="21"/>
                <w:szCs w:val="21"/>
              </w:rPr>
              <w:t>在</w:t>
            </w:r>
            <w:r>
              <w:rPr>
                <w:rFonts w:eastAsiaTheme="minorEastAsia"/>
                <w:spacing w:val="6"/>
                <w:sz w:val="21"/>
                <w:szCs w:val="21"/>
              </w:rPr>
              <w:t>《市场监管总局关于发布参与实施政府采购节能产品、环境标志产品认证机构名录的公告》</w:t>
            </w:r>
            <w:r>
              <w:rPr>
                <w:rFonts w:hint="eastAsia" w:eastAsiaTheme="minorEastAsia"/>
                <w:spacing w:val="6"/>
                <w:sz w:val="21"/>
                <w:szCs w:val="21"/>
              </w:rPr>
              <w:t>目录内</w:t>
            </w:r>
            <w:r>
              <w:rPr>
                <w:rFonts w:eastAsiaTheme="minorEastAsia"/>
                <w:spacing w:val="6"/>
                <w:sz w:val="21"/>
                <w:szCs w:val="21"/>
              </w:rPr>
              <w:t>，否则</w:t>
            </w:r>
            <w:r>
              <w:rPr>
                <w:rFonts w:hint="eastAsia" w:eastAsiaTheme="minorEastAsia"/>
                <w:spacing w:val="6"/>
                <w:sz w:val="21"/>
                <w:szCs w:val="21"/>
              </w:rPr>
              <w:t>不予确认。</w:t>
            </w:r>
          </w:p>
        </w:tc>
      </w:tr>
      <w:tr w14:paraId="27246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9" w:type="dxa"/>
            <w:vMerge w:val="continue"/>
            <w:tcBorders>
              <w:bottom w:val="single" w:color="auto" w:sz="4" w:space="0"/>
              <w:right w:val="single" w:color="auto" w:sz="4" w:space="0"/>
            </w:tcBorders>
            <w:vAlign w:val="top"/>
          </w:tcPr>
          <w:p w14:paraId="3990A781">
            <w:pPr>
              <w:spacing w:line="320" w:lineRule="exact"/>
              <w:jc w:val="center"/>
              <w:rPr>
                <w:rFonts w:eastAsiaTheme="minorEastAsia"/>
                <w:spacing w:val="6"/>
                <w:sz w:val="21"/>
                <w:szCs w:val="21"/>
              </w:rPr>
            </w:pPr>
          </w:p>
        </w:tc>
        <w:tc>
          <w:tcPr>
            <w:tcW w:w="1109" w:type="dxa"/>
            <w:vMerge w:val="continue"/>
            <w:tcBorders>
              <w:bottom w:val="single" w:color="auto" w:sz="4" w:space="0"/>
              <w:right w:val="single" w:color="auto" w:sz="4" w:space="0"/>
            </w:tcBorders>
            <w:vAlign w:val="top"/>
          </w:tcPr>
          <w:p w14:paraId="5B5008F0">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7F427A8C">
            <w:pPr>
              <w:widowControl/>
              <w:adjustRightInd w:val="0"/>
              <w:snapToGrid w:val="0"/>
              <w:spacing w:line="360" w:lineRule="auto"/>
              <w:jc w:val="center"/>
              <w:rPr>
                <w:rFonts w:eastAsiaTheme="minorEastAsia"/>
                <w:i/>
                <w:iCs/>
                <w:color w:val="000000" w:themeColor="text1"/>
                <w:spacing w:val="6"/>
                <w:sz w:val="21"/>
                <w:szCs w:val="21"/>
                <w:u w:val="single"/>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节能产品清单（1分）</w:t>
            </w:r>
          </w:p>
        </w:tc>
        <w:tc>
          <w:tcPr>
            <w:tcW w:w="5463" w:type="dxa"/>
            <w:tcBorders>
              <w:top w:val="single" w:color="auto" w:sz="4" w:space="0"/>
              <w:left w:val="single" w:color="auto" w:sz="4" w:space="0"/>
              <w:bottom w:val="single" w:color="auto" w:sz="4" w:space="0"/>
              <w:right w:val="single" w:color="auto" w:sz="4" w:space="0"/>
            </w:tcBorders>
            <w:vAlign w:val="center"/>
          </w:tcPr>
          <w:p w14:paraId="7FB387D3">
            <w:pPr>
              <w:spacing w:line="360" w:lineRule="exact"/>
              <w:jc w:val="left"/>
              <w:rPr>
                <w:rFonts w:eastAsiaTheme="minorEastAsia"/>
                <w:color w:val="000000" w:themeColor="text1"/>
                <w:spacing w:val="6"/>
                <w:sz w:val="21"/>
                <w:szCs w:val="21"/>
                <w14:textFill>
                  <w14:solidFill>
                    <w14:schemeClr w14:val="tx1"/>
                  </w14:solidFill>
                </w14:textFill>
              </w:rPr>
            </w:pPr>
            <w:r>
              <w:rPr>
                <w:rFonts w:hint="eastAsia" w:eastAsiaTheme="minorEastAsia"/>
                <w:color w:val="000000" w:themeColor="text1"/>
                <w:spacing w:val="6"/>
                <w:sz w:val="21"/>
                <w:szCs w:val="21"/>
                <w14:textFill>
                  <w14:solidFill>
                    <w14:schemeClr w14:val="tx1"/>
                  </w14:solidFill>
                </w14:textFill>
              </w:rPr>
              <w:t>除政府采购强制节能产品外，投标产品为节能产品政府采购品目清单内产品，每有一项加0.5分，最多加1分。</w:t>
            </w:r>
          </w:p>
          <w:p w14:paraId="405F7499">
            <w:pPr>
              <w:spacing w:line="360" w:lineRule="exact"/>
              <w:jc w:val="left"/>
              <w:rPr>
                <w:rFonts w:eastAsiaTheme="minorEastAsia"/>
                <w:color w:val="000000" w:themeColor="text1"/>
                <w:spacing w:val="6"/>
                <w:sz w:val="21"/>
                <w:szCs w:val="21"/>
                <w14:textFill>
                  <w14:solidFill>
                    <w14:schemeClr w14:val="tx1"/>
                  </w14:solidFill>
                </w14:textFill>
              </w:rPr>
            </w:pPr>
            <w:r>
              <w:rPr>
                <w:rFonts w:eastAsiaTheme="minorEastAsia"/>
                <w:color w:val="000000" w:themeColor="text1"/>
                <w:spacing w:val="6"/>
                <w:sz w:val="21"/>
                <w:szCs w:val="21"/>
                <w14:textFill>
                  <w14:solidFill>
                    <w14:schemeClr w14:val="tx1"/>
                  </w14:solidFill>
                </w14:textFill>
              </w:rPr>
              <w:t>应提供所报节能产品的《中国节能产品认证证书》扫描件</w:t>
            </w:r>
            <w:r>
              <w:rPr>
                <w:rFonts w:hint="eastAsia" w:eastAsiaTheme="minorEastAsia"/>
                <w:color w:val="000000" w:themeColor="text1"/>
                <w:spacing w:val="6"/>
                <w:sz w:val="21"/>
                <w:szCs w:val="21"/>
                <w14:textFill>
                  <w14:solidFill>
                    <w14:schemeClr w14:val="tx1"/>
                  </w14:solidFill>
                </w14:textFill>
              </w:rPr>
              <w:t>（</w:t>
            </w:r>
            <w:r>
              <w:rPr>
                <w:rFonts w:eastAsiaTheme="minorEastAsia"/>
                <w:color w:val="000000" w:themeColor="text1"/>
                <w:spacing w:val="6"/>
                <w:sz w:val="21"/>
                <w:szCs w:val="21"/>
                <w14:textFill>
                  <w14:solidFill>
                    <w14:schemeClr w14:val="tx1"/>
                  </w14:solidFill>
                </w14:textFill>
              </w:rPr>
              <w:t>认证证书</w:t>
            </w:r>
            <w:r>
              <w:rPr>
                <w:rFonts w:hint="eastAsia" w:eastAsiaTheme="minorEastAsia"/>
                <w:color w:val="000000" w:themeColor="text1"/>
                <w:spacing w:val="6"/>
                <w:sz w:val="21"/>
                <w:szCs w:val="21"/>
                <w14:textFill>
                  <w14:solidFill>
                    <w14:schemeClr w14:val="tx1"/>
                  </w14:solidFill>
                </w14:textFill>
              </w:rPr>
              <w:t>未载明</w:t>
            </w:r>
            <w:r>
              <w:rPr>
                <w:rFonts w:eastAsiaTheme="minorEastAsia"/>
                <w:color w:val="000000" w:themeColor="text1"/>
                <w:spacing w:val="6"/>
                <w:sz w:val="21"/>
                <w:szCs w:val="21"/>
                <w14:textFill>
                  <w14:solidFill>
                    <w14:schemeClr w14:val="tx1"/>
                  </w14:solidFill>
                </w14:textFill>
              </w:rPr>
              <w:t>规格型号的，须同时提供认证证书配套附件</w:t>
            </w:r>
            <w:r>
              <w:rPr>
                <w:rFonts w:hint="eastAsia" w:eastAsiaTheme="minorEastAsia"/>
                <w:color w:val="000000" w:themeColor="text1"/>
                <w:spacing w:val="6"/>
                <w:sz w:val="21"/>
                <w:szCs w:val="21"/>
                <w14:textFill>
                  <w14:solidFill>
                    <w14:schemeClr w14:val="tx1"/>
                  </w14:solidFill>
                </w14:textFill>
              </w:rPr>
              <w:t>）</w:t>
            </w:r>
            <w:r>
              <w:rPr>
                <w:rFonts w:eastAsiaTheme="minorEastAsia"/>
                <w:color w:val="000000" w:themeColor="text1"/>
                <w:spacing w:val="6"/>
                <w:sz w:val="21"/>
                <w:szCs w:val="21"/>
                <w14:textFill>
                  <w14:solidFill>
                    <w14:schemeClr w14:val="tx1"/>
                  </w14:solidFill>
                </w14:textFill>
              </w:rPr>
              <w:t>，认证证书应</w:t>
            </w:r>
            <w:r>
              <w:rPr>
                <w:rFonts w:hint="eastAsia" w:eastAsiaTheme="minorEastAsia"/>
                <w:color w:val="000000" w:themeColor="text1"/>
                <w:spacing w:val="6"/>
                <w:sz w:val="21"/>
                <w:szCs w:val="21"/>
                <w14:textFill>
                  <w14:solidFill>
                    <w14:schemeClr w14:val="tx1"/>
                  </w14:solidFill>
                </w14:textFill>
              </w:rPr>
              <w:t>在</w:t>
            </w:r>
            <w:r>
              <w:rPr>
                <w:rFonts w:eastAsiaTheme="minorEastAsia"/>
                <w:color w:val="000000" w:themeColor="text1"/>
                <w:spacing w:val="6"/>
                <w:sz w:val="21"/>
                <w:szCs w:val="21"/>
                <w14:textFill>
                  <w14:solidFill>
                    <w14:schemeClr w14:val="tx1"/>
                  </w14:solidFill>
                </w14:textFill>
              </w:rPr>
              <w:t>有效期内</w:t>
            </w:r>
            <w:r>
              <w:rPr>
                <w:rFonts w:hint="eastAsia" w:eastAsiaTheme="minorEastAsia"/>
                <w:color w:val="000000" w:themeColor="text1"/>
                <w:spacing w:val="6"/>
                <w:sz w:val="21"/>
                <w:szCs w:val="21"/>
                <w14:textFill>
                  <w14:solidFill>
                    <w14:schemeClr w14:val="tx1"/>
                  </w14:solidFill>
                </w14:textFill>
              </w:rPr>
              <w:t>，且</w:t>
            </w:r>
            <w:r>
              <w:rPr>
                <w:rFonts w:eastAsiaTheme="minorEastAsia"/>
                <w:color w:val="000000" w:themeColor="text1"/>
                <w:spacing w:val="6"/>
                <w:sz w:val="21"/>
                <w:szCs w:val="21"/>
                <w14:textFill>
                  <w14:solidFill>
                    <w14:schemeClr w14:val="tx1"/>
                  </w14:solidFill>
                </w14:textFill>
              </w:rPr>
              <w:t>认证机构</w:t>
            </w:r>
            <w:r>
              <w:rPr>
                <w:rFonts w:hint="eastAsia" w:eastAsiaTheme="minorEastAsia"/>
                <w:color w:val="000000" w:themeColor="text1"/>
                <w:spacing w:val="6"/>
                <w:sz w:val="21"/>
                <w:szCs w:val="21"/>
                <w14:textFill>
                  <w14:solidFill>
                    <w14:schemeClr w14:val="tx1"/>
                  </w14:solidFill>
                </w14:textFill>
              </w:rPr>
              <w:t>在</w:t>
            </w:r>
            <w:r>
              <w:rPr>
                <w:rFonts w:eastAsiaTheme="minorEastAsia"/>
                <w:color w:val="000000" w:themeColor="text1"/>
                <w:spacing w:val="6"/>
                <w:sz w:val="21"/>
                <w:szCs w:val="21"/>
                <w14:textFill>
                  <w14:solidFill>
                    <w14:schemeClr w14:val="tx1"/>
                  </w14:solidFill>
                </w14:textFill>
              </w:rPr>
              <w:t>《市场监管总局关于发布参与实施政府采购节能产品、环境标志产品认证机构名录的公告》</w:t>
            </w:r>
            <w:r>
              <w:rPr>
                <w:rFonts w:hint="eastAsia" w:eastAsiaTheme="minorEastAsia"/>
                <w:color w:val="000000" w:themeColor="text1"/>
                <w:spacing w:val="6"/>
                <w:sz w:val="21"/>
                <w:szCs w:val="21"/>
                <w14:textFill>
                  <w14:solidFill>
                    <w14:schemeClr w14:val="tx1"/>
                  </w14:solidFill>
                </w14:textFill>
              </w:rPr>
              <w:t>目录内</w:t>
            </w:r>
            <w:r>
              <w:rPr>
                <w:rFonts w:eastAsiaTheme="minorEastAsia"/>
                <w:color w:val="000000" w:themeColor="text1"/>
                <w:spacing w:val="6"/>
                <w:sz w:val="21"/>
                <w:szCs w:val="21"/>
                <w14:textFill>
                  <w14:solidFill>
                    <w14:schemeClr w14:val="tx1"/>
                  </w14:solidFill>
                </w14:textFill>
              </w:rPr>
              <w:t>，否则</w:t>
            </w:r>
            <w:r>
              <w:rPr>
                <w:rFonts w:hint="eastAsia" w:eastAsiaTheme="minorEastAsia"/>
                <w:color w:val="000000" w:themeColor="text1"/>
                <w:spacing w:val="6"/>
                <w:sz w:val="21"/>
                <w:szCs w:val="21"/>
                <w14:textFill>
                  <w14:solidFill>
                    <w14:schemeClr w14:val="tx1"/>
                  </w14:solidFill>
                </w14:textFill>
              </w:rPr>
              <w:t>不予确认。</w:t>
            </w:r>
          </w:p>
        </w:tc>
      </w:tr>
      <w:tr w14:paraId="5220F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restart"/>
            <w:tcBorders>
              <w:top w:val="single" w:color="auto" w:sz="4" w:space="0"/>
              <w:bottom w:val="single" w:color="auto" w:sz="4" w:space="0"/>
              <w:right w:val="single" w:color="auto" w:sz="4" w:space="0"/>
            </w:tcBorders>
            <w:vAlign w:val="center"/>
          </w:tcPr>
          <w:p w14:paraId="7370C052">
            <w:pPr>
              <w:spacing w:line="320" w:lineRule="exact"/>
              <w:jc w:val="center"/>
              <w:rPr>
                <w:rFonts w:eastAsiaTheme="minorEastAsia"/>
                <w:spacing w:val="6"/>
                <w:sz w:val="21"/>
                <w:szCs w:val="21"/>
              </w:rPr>
            </w:pPr>
            <w:r>
              <w:rPr>
                <w:rFonts w:eastAsiaTheme="minorEastAsia"/>
                <w:spacing w:val="6"/>
                <w:sz w:val="21"/>
                <w:szCs w:val="21"/>
              </w:rPr>
              <w:t>2.2.</w:t>
            </w:r>
            <w:r>
              <w:rPr>
                <w:rFonts w:hint="eastAsia" w:eastAsiaTheme="minorEastAsia"/>
                <w:spacing w:val="6"/>
                <w:sz w:val="21"/>
                <w:szCs w:val="21"/>
              </w:rPr>
              <w:t>2</w:t>
            </w:r>
          </w:p>
          <w:p w14:paraId="01A0564B">
            <w:pPr>
              <w:spacing w:line="320" w:lineRule="exact"/>
              <w:jc w:val="center"/>
              <w:rPr>
                <w:rFonts w:eastAsiaTheme="minorEastAsia"/>
                <w:spacing w:val="6"/>
                <w:sz w:val="21"/>
                <w:szCs w:val="21"/>
              </w:rPr>
            </w:pPr>
            <w:r>
              <w:rPr>
                <w:rFonts w:eastAsiaTheme="minorEastAsia"/>
                <w:spacing w:val="6"/>
                <w:sz w:val="21"/>
                <w:szCs w:val="21"/>
              </w:rPr>
              <w:t>（</w:t>
            </w:r>
            <w:r>
              <w:rPr>
                <w:rFonts w:hint="eastAsia" w:eastAsiaTheme="minorEastAsia"/>
                <w:spacing w:val="6"/>
                <w:sz w:val="21"/>
                <w:szCs w:val="21"/>
              </w:rPr>
              <w:t>3</w:t>
            </w:r>
            <w:r>
              <w:rPr>
                <w:rFonts w:eastAsiaTheme="minorEastAsia"/>
                <w:spacing w:val="6"/>
                <w:sz w:val="21"/>
                <w:szCs w:val="21"/>
              </w:rPr>
              <w:t>）</w:t>
            </w:r>
          </w:p>
        </w:tc>
        <w:tc>
          <w:tcPr>
            <w:tcW w:w="1109" w:type="dxa"/>
            <w:vMerge w:val="restart"/>
            <w:tcBorders>
              <w:top w:val="single" w:color="auto" w:sz="4" w:space="0"/>
              <w:left w:val="single" w:color="auto" w:sz="4" w:space="0"/>
              <w:bottom w:val="single" w:color="auto" w:sz="4" w:space="0"/>
              <w:right w:val="single" w:color="auto" w:sz="4" w:space="0"/>
            </w:tcBorders>
            <w:vAlign w:val="center"/>
          </w:tcPr>
          <w:p w14:paraId="776B1399">
            <w:pPr>
              <w:spacing w:line="320" w:lineRule="exact"/>
              <w:jc w:val="center"/>
              <w:rPr>
                <w:rFonts w:eastAsiaTheme="minorEastAsia"/>
                <w:spacing w:val="6"/>
                <w:sz w:val="21"/>
                <w:szCs w:val="21"/>
              </w:rPr>
            </w:pPr>
            <w:r>
              <w:rPr>
                <w:rFonts w:eastAsiaTheme="minorEastAsia"/>
                <w:spacing w:val="6"/>
                <w:sz w:val="21"/>
                <w:szCs w:val="21"/>
              </w:rPr>
              <w:t>技术标</w:t>
            </w:r>
          </w:p>
          <w:p w14:paraId="07146A78">
            <w:pPr>
              <w:spacing w:line="320" w:lineRule="exact"/>
              <w:jc w:val="center"/>
              <w:rPr>
                <w:rFonts w:eastAsiaTheme="minorEastAsia"/>
                <w:spacing w:val="6"/>
                <w:sz w:val="21"/>
                <w:szCs w:val="21"/>
              </w:rPr>
            </w:pPr>
            <w:r>
              <w:rPr>
                <w:rFonts w:eastAsiaTheme="minorEastAsia"/>
                <w:spacing w:val="6"/>
                <w:sz w:val="21"/>
                <w:szCs w:val="21"/>
              </w:rPr>
              <w:t>评分标准</w:t>
            </w:r>
          </w:p>
        </w:tc>
        <w:tc>
          <w:tcPr>
            <w:tcW w:w="2297" w:type="dxa"/>
            <w:tcBorders>
              <w:top w:val="single" w:color="auto" w:sz="4" w:space="0"/>
              <w:left w:val="single" w:color="auto" w:sz="4" w:space="0"/>
              <w:bottom w:val="single" w:color="auto" w:sz="4" w:space="0"/>
              <w:right w:val="single" w:color="auto" w:sz="4" w:space="0"/>
            </w:tcBorders>
            <w:vAlign w:val="center"/>
          </w:tcPr>
          <w:p w14:paraId="70167AE5">
            <w:pPr>
              <w:jc w:val="center"/>
              <w:rPr>
                <w:rFonts w:eastAsia="新宋体"/>
                <w:spacing w:val="6"/>
                <w:sz w:val="21"/>
                <w:szCs w:val="21"/>
                <w:highlight w:val="yellow"/>
              </w:rPr>
            </w:pPr>
            <w:r>
              <w:rPr>
                <w:rFonts w:hint="eastAsia" w:ascii="宋体" w:hAnsi="宋体" w:cs="宋体"/>
                <w:bCs/>
                <w:color w:val="000000" w:themeColor="text1"/>
                <w:sz w:val="21"/>
                <w:szCs w:val="22"/>
                <w:highlight w:val="none"/>
                <w14:textFill>
                  <w14:solidFill>
                    <w14:schemeClr w14:val="tx1"/>
                  </w14:solidFill>
                </w14:textFill>
              </w:rPr>
              <w:t>技术参数（</w:t>
            </w:r>
            <w:r>
              <w:rPr>
                <w:rFonts w:hint="eastAsia" w:ascii="宋体" w:hAnsi="宋体" w:cs="宋体"/>
                <w:bCs/>
                <w:color w:val="000000" w:themeColor="text1"/>
                <w:sz w:val="21"/>
                <w:szCs w:val="22"/>
                <w:highlight w:val="none"/>
                <w:lang w:val="en-US" w:eastAsia="zh-CN"/>
                <w14:textFill>
                  <w14:solidFill>
                    <w14:schemeClr w14:val="tx1"/>
                  </w14:solidFill>
                </w14:textFill>
              </w:rPr>
              <w:t>37</w:t>
            </w:r>
            <w:r>
              <w:rPr>
                <w:rFonts w:hint="eastAsia" w:ascii="宋体" w:hAnsi="宋体" w:cs="宋体"/>
                <w:bCs/>
                <w:color w:val="000000" w:themeColor="text1"/>
                <w:sz w:val="21"/>
                <w:szCs w:val="22"/>
                <w:highlight w:val="none"/>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34B6907A">
            <w:pPr>
              <w:spacing w:line="360" w:lineRule="exact"/>
              <w:jc w:val="left"/>
              <w:rPr>
                <w:rFonts w:hint="eastAsia" w:ascii="Times New Roman" w:hAnsi="Times New Roman" w:cs="Times New Roman" w:eastAsiaTheme="minorEastAsia"/>
                <w:spacing w:val="6"/>
                <w:sz w:val="21"/>
                <w:szCs w:val="21"/>
              </w:rPr>
            </w:pPr>
            <w:r>
              <w:rPr>
                <w:rFonts w:hint="eastAsia" w:eastAsiaTheme="minorEastAsia"/>
                <w:spacing w:val="6"/>
                <w:sz w:val="21"/>
                <w:szCs w:val="21"/>
                <w:highlight w:val="none"/>
              </w:rPr>
              <w:t>投标货物的技术参数、技术性能满足招标文件要求得</w:t>
            </w:r>
            <w:r>
              <w:rPr>
                <w:rFonts w:hint="eastAsia" w:eastAsiaTheme="minorEastAsia"/>
                <w:spacing w:val="6"/>
                <w:sz w:val="21"/>
                <w:szCs w:val="21"/>
                <w:highlight w:val="none"/>
                <w:lang w:val="en-US" w:eastAsia="zh-CN"/>
              </w:rPr>
              <w:t>37</w:t>
            </w:r>
            <w:r>
              <w:rPr>
                <w:rFonts w:hint="eastAsia" w:eastAsiaTheme="minorEastAsia"/>
                <w:spacing w:val="6"/>
                <w:sz w:val="21"/>
                <w:szCs w:val="21"/>
                <w:highlight w:val="none"/>
              </w:rPr>
              <w:t>分，</w:t>
            </w:r>
            <w:r>
              <w:rPr>
                <w:rFonts w:hint="eastAsia" w:ascii="Times New Roman" w:hAnsi="Times New Roman" w:cs="Times New Roman" w:eastAsiaTheme="minorEastAsia"/>
                <w:spacing w:val="6"/>
                <w:sz w:val="21"/>
                <w:szCs w:val="21"/>
              </w:rPr>
              <w:t>标</w:t>
            </w:r>
            <w:r>
              <w:rPr>
                <w:rFonts w:hint="eastAsia" w:cs="Times New Roman" w:eastAsiaTheme="minorEastAsia"/>
                <w:b/>
                <w:bCs/>
                <w:spacing w:val="6"/>
                <w:sz w:val="21"/>
                <w:szCs w:val="21"/>
                <w:lang w:eastAsia="zh-CN"/>
              </w:rPr>
              <w:t>★</w:t>
            </w:r>
            <w:r>
              <w:rPr>
                <w:rFonts w:hint="eastAsia" w:ascii="Times New Roman" w:hAnsi="Times New Roman" w:cs="Times New Roman" w:eastAsiaTheme="minorEastAsia"/>
                <w:spacing w:val="6"/>
                <w:sz w:val="21"/>
                <w:szCs w:val="21"/>
              </w:rPr>
              <w:t>技术参数每有一项</w:t>
            </w:r>
            <w:r>
              <w:rPr>
                <w:rFonts w:hint="eastAsia" w:ascii="Times New Roman" w:hAnsi="Times New Roman" w:cs="Times New Roman" w:eastAsiaTheme="minorEastAsia"/>
                <w:spacing w:val="6"/>
                <w:sz w:val="21"/>
                <w:szCs w:val="21"/>
                <w:highlight w:val="none"/>
              </w:rPr>
              <w:t>不满足在</w:t>
            </w:r>
            <w:r>
              <w:rPr>
                <w:rFonts w:hint="eastAsia" w:cs="Times New Roman" w:eastAsiaTheme="minorEastAsia"/>
                <w:spacing w:val="6"/>
                <w:sz w:val="21"/>
                <w:szCs w:val="21"/>
                <w:highlight w:val="none"/>
                <w:lang w:val="en-US" w:eastAsia="zh-CN"/>
              </w:rPr>
              <w:t>37</w:t>
            </w:r>
            <w:r>
              <w:rPr>
                <w:rFonts w:hint="eastAsia" w:ascii="Times New Roman" w:hAnsi="Times New Roman" w:cs="Times New Roman" w:eastAsiaTheme="minorEastAsia"/>
                <w:spacing w:val="6"/>
                <w:sz w:val="21"/>
                <w:szCs w:val="21"/>
                <w:highlight w:val="none"/>
              </w:rPr>
              <w:t>分基础上扣</w:t>
            </w:r>
            <w:r>
              <w:rPr>
                <w:rFonts w:hint="eastAsia" w:cs="Times New Roman" w:eastAsiaTheme="minorEastAsia"/>
                <w:spacing w:val="6"/>
                <w:sz w:val="21"/>
                <w:szCs w:val="21"/>
                <w:highlight w:val="none"/>
                <w:lang w:val="en-US" w:eastAsia="zh-CN"/>
              </w:rPr>
              <w:t>2</w:t>
            </w:r>
            <w:r>
              <w:rPr>
                <w:rFonts w:hint="eastAsia" w:ascii="Times New Roman" w:hAnsi="Times New Roman" w:cs="Times New Roman" w:eastAsiaTheme="minorEastAsia"/>
                <w:spacing w:val="6"/>
                <w:sz w:val="21"/>
                <w:szCs w:val="21"/>
                <w:highlight w:val="none"/>
              </w:rPr>
              <w:t>分</w:t>
            </w:r>
            <w:r>
              <w:rPr>
                <w:rFonts w:hint="eastAsia" w:cs="Times New Roman" w:eastAsiaTheme="minorEastAsia"/>
                <w:spacing w:val="6"/>
                <w:sz w:val="21"/>
                <w:szCs w:val="21"/>
                <w:highlight w:val="none"/>
                <w:lang w:eastAsia="zh-CN"/>
              </w:rPr>
              <w:t>，</w:t>
            </w:r>
            <w:r>
              <w:rPr>
                <w:rFonts w:hint="eastAsia" w:ascii="Times New Roman" w:hAnsi="Times New Roman" w:cs="Times New Roman" w:eastAsiaTheme="minorEastAsia"/>
                <w:spacing w:val="6"/>
                <w:sz w:val="21"/>
                <w:szCs w:val="21"/>
                <w:highlight w:val="none"/>
              </w:rPr>
              <w:t>其余一</w:t>
            </w:r>
            <w:r>
              <w:rPr>
                <w:rFonts w:hint="eastAsia" w:ascii="Times New Roman" w:hAnsi="Times New Roman" w:cs="Times New Roman" w:eastAsiaTheme="minorEastAsia"/>
                <w:spacing w:val="6"/>
                <w:sz w:val="21"/>
                <w:szCs w:val="21"/>
              </w:rPr>
              <w:t>般技术参数每有一项不满足扣</w:t>
            </w:r>
            <w:r>
              <w:rPr>
                <w:rFonts w:hint="eastAsia" w:cs="Times New Roman" w:eastAsiaTheme="minorEastAsia"/>
                <w:spacing w:val="6"/>
                <w:sz w:val="21"/>
                <w:szCs w:val="21"/>
                <w:lang w:val="en-US" w:eastAsia="zh-CN"/>
              </w:rPr>
              <w:t>1</w:t>
            </w:r>
            <w:r>
              <w:rPr>
                <w:rFonts w:hint="eastAsia" w:ascii="Times New Roman" w:hAnsi="Times New Roman" w:cs="Times New Roman" w:eastAsiaTheme="minorEastAsia"/>
                <w:spacing w:val="6"/>
                <w:sz w:val="21"/>
                <w:szCs w:val="21"/>
              </w:rPr>
              <w:t>分，扣完为止。</w:t>
            </w:r>
          </w:p>
          <w:p w14:paraId="4E165DE2">
            <w:pPr>
              <w:spacing w:line="360" w:lineRule="exact"/>
              <w:jc w:val="left"/>
              <w:rPr>
                <w:rFonts w:eastAsiaTheme="minorEastAsia"/>
                <w:spacing w:val="6"/>
                <w:sz w:val="21"/>
                <w:szCs w:val="21"/>
              </w:rPr>
            </w:pPr>
            <w:r>
              <w:rPr>
                <w:rFonts w:hint="eastAsia" w:ascii="Times New Roman" w:hAnsi="Times New Roman" w:cs="Times New Roman" w:eastAsiaTheme="minorEastAsia"/>
                <w:spacing w:val="6"/>
                <w:sz w:val="21"/>
                <w:szCs w:val="21"/>
              </w:rPr>
              <w:t>注：加</w:t>
            </w:r>
            <w:r>
              <w:rPr>
                <w:rFonts w:hint="eastAsia" w:cs="Times New Roman" w:eastAsiaTheme="minorEastAsia"/>
                <w:b/>
                <w:bCs/>
                <w:spacing w:val="6"/>
                <w:sz w:val="21"/>
                <w:szCs w:val="21"/>
                <w:lang w:eastAsia="zh-CN"/>
              </w:rPr>
              <w:t>★</w:t>
            </w:r>
            <w:r>
              <w:rPr>
                <w:rFonts w:hint="eastAsia" w:ascii="Times New Roman" w:hAnsi="Times New Roman" w:cs="Times New Roman" w:eastAsiaTheme="minorEastAsia"/>
                <w:spacing w:val="6"/>
                <w:sz w:val="21"/>
                <w:szCs w:val="21"/>
              </w:rPr>
              <w:t>参</w:t>
            </w:r>
            <w:r>
              <w:rPr>
                <w:rFonts w:hint="eastAsia" w:eastAsiaTheme="minorEastAsia"/>
                <w:spacing w:val="6"/>
                <w:sz w:val="21"/>
                <w:szCs w:val="21"/>
              </w:rPr>
              <w:t>数及正偏离参数必须提供技术支持材料，否则按加</w:t>
            </w:r>
            <w:r>
              <w:rPr>
                <w:rFonts w:hint="eastAsia" w:eastAsiaTheme="minorEastAsia"/>
                <w:b/>
                <w:bCs/>
                <w:spacing w:val="6"/>
                <w:sz w:val="21"/>
                <w:szCs w:val="21"/>
                <w:lang w:val="en-US" w:eastAsia="zh-CN"/>
              </w:rPr>
              <w:t>★</w:t>
            </w:r>
            <w:r>
              <w:rPr>
                <w:rFonts w:hint="eastAsia" w:eastAsiaTheme="minorEastAsia"/>
                <w:spacing w:val="6"/>
                <w:sz w:val="21"/>
                <w:szCs w:val="21"/>
              </w:rPr>
              <w:t>参数不满足要求或正偏离项不予认可；其余一般技术参数可不提供技术支持资料，但须如实响应，否则按负偏离处理。</w:t>
            </w:r>
          </w:p>
          <w:p w14:paraId="2D345F42">
            <w:pPr>
              <w:spacing w:line="360" w:lineRule="exact"/>
              <w:jc w:val="left"/>
              <w:rPr>
                <w:rFonts w:hint="eastAsia" w:eastAsiaTheme="minorEastAsia"/>
                <w:spacing w:val="6"/>
                <w:sz w:val="21"/>
                <w:szCs w:val="21"/>
              </w:rPr>
            </w:pPr>
            <w:r>
              <w:rPr>
                <w:rFonts w:hint="eastAsia" w:eastAsiaTheme="minorEastAsia"/>
                <w:spacing w:val="6"/>
                <w:sz w:val="21"/>
                <w:szCs w:val="21"/>
              </w:rPr>
              <w:t>注：（1）技术支持资料：</w:t>
            </w:r>
            <w:r>
              <w:rPr>
                <w:rFonts w:hint="eastAsia" w:eastAsiaTheme="minorEastAsia"/>
                <w:spacing w:val="6"/>
                <w:sz w:val="21"/>
                <w:szCs w:val="21"/>
                <w:highlight w:val="none"/>
              </w:rPr>
              <w:t>投标人须提供响应招标文件要求的产</w:t>
            </w:r>
            <w:r>
              <w:rPr>
                <w:rFonts w:hint="eastAsia" w:eastAsiaTheme="minorEastAsia"/>
                <w:spacing w:val="6"/>
                <w:sz w:val="21"/>
                <w:szCs w:val="21"/>
              </w:rPr>
              <w:t>品检验报告或技术白皮书</w:t>
            </w:r>
            <w:r>
              <w:rPr>
                <w:rFonts w:hint="eastAsia" w:eastAsiaTheme="minorEastAsia"/>
                <w:spacing w:val="6"/>
                <w:sz w:val="21"/>
                <w:szCs w:val="21"/>
                <w:lang w:val="en-US" w:eastAsia="zh-CN"/>
              </w:rPr>
              <w:t>或产品使用说明书或</w:t>
            </w:r>
            <w:r>
              <w:rPr>
                <w:rFonts w:hint="eastAsia" w:eastAsiaTheme="minorEastAsia"/>
                <w:spacing w:val="6"/>
                <w:sz w:val="21"/>
                <w:szCs w:val="21"/>
              </w:rPr>
              <w:t>所投产品型号在社会上公开发行的带技术要求的彩页，且对提供技术支持资料的真实性负责，并承担相应的法律责任。上述技术支持资料应是中文，如是外文应提供对应的中文翻译说明，评标以中文翻译内容为准。</w:t>
            </w:r>
          </w:p>
          <w:p w14:paraId="77E6D1F5">
            <w:pPr>
              <w:spacing w:line="360" w:lineRule="exact"/>
              <w:jc w:val="left"/>
              <w:rPr>
                <w:rFonts w:hint="eastAsia" w:eastAsiaTheme="minorEastAsia"/>
                <w:spacing w:val="6"/>
                <w:sz w:val="21"/>
                <w:szCs w:val="21"/>
              </w:rPr>
            </w:pPr>
            <w:r>
              <w:rPr>
                <w:rFonts w:hint="eastAsia" w:eastAsiaTheme="minorEastAsia"/>
                <w:spacing w:val="6"/>
                <w:sz w:val="21"/>
                <w:szCs w:val="21"/>
              </w:rPr>
              <w:t>（2）加</w:t>
            </w:r>
            <w:r>
              <w:rPr>
                <w:rFonts w:hint="eastAsia" w:eastAsiaTheme="minorEastAsia"/>
                <w:spacing w:val="6"/>
                <w:sz w:val="21"/>
                <w:szCs w:val="21"/>
                <w:lang w:eastAsia="zh-CN"/>
              </w:rPr>
              <w:t>★</w:t>
            </w:r>
            <w:r>
              <w:rPr>
                <w:rFonts w:hint="eastAsia" w:eastAsiaTheme="minorEastAsia"/>
                <w:spacing w:val="6"/>
                <w:sz w:val="21"/>
                <w:szCs w:val="21"/>
              </w:rPr>
              <w:t xml:space="preserve">参数及正偏离参数，投标人在投标文件中《技术要求响应与偏差表》的偏差说明处填写“符合”，但在提供的证明文件中并未找到该条款“符合”的依据，此条款将按负偏离进行打分。 </w:t>
            </w:r>
          </w:p>
          <w:p w14:paraId="79079166">
            <w:pPr>
              <w:spacing w:line="360" w:lineRule="exact"/>
              <w:jc w:val="left"/>
              <w:rPr>
                <w:rFonts w:eastAsiaTheme="minorEastAsia"/>
                <w:spacing w:val="6"/>
                <w:sz w:val="21"/>
                <w:szCs w:val="21"/>
                <w:highlight w:val="yellow"/>
              </w:rPr>
            </w:pPr>
            <w:r>
              <w:rPr>
                <w:rFonts w:hint="eastAsia" w:eastAsiaTheme="minorEastAsia"/>
                <w:spacing w:val="6"/>
                <w:sz w:val="21"/>
                <w:szCs w:val="21"/>
              </w:rPr>
              <w:t>（3）建议各投标人投标文件中标注加★技术参数技术支持资料的页码，否则因此导致评委无法判断偏离情况的，后果投标人自负。</w:t>
            </w:r>
            <w:r>
              <w:rPr>
                <w:rFonts w:hint="eastAsia" w:eastAsiaTheme="minorEastAsia"/>
                <w:spacing w:val="6"/>
                <w:sz w:val="21"/>
                <w:szCs w:val="21"/>
                <w:highlight w:val="none"/>
              </w:rPr>
              <w:t xml:space="preserve"> </w:t>
            </w:r>
          </w:p>
        </w:tc>
      </w:tr>
      <w:tr w14:paraId="2F644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09" w:type="dxa"/>
            <w:vMerge w:val="continue"/>
            <w:tcBorders>
              <w:right w:val="single" w:color="auto" w:sz="4" w:space="0"/>
            </w:tcBorders>
            <w:vAlign w:val="center"/>
          </w:tcPr>
          <w:p w14:paraId="1DE98DF3">
            <w:pPr>
              <w:spacing w:line="320" w:lineRule="exact"/>
              <w:jc w:val="center"/>
              <w:rPr>
                <w:rFonts w:eastAsiaTheme="minorEastAsia"/>
                <w:spacing w:val="6"/>
                <w:sz w:val="21"/>
                <w:szCs w:val="21"/>
              </w:rPr>
            </w:pPr>
          </w:p>
        </w:tc>
        <w:tc>
          <w:tcPr>
            <w:tcW w:w="1109" w:type="dxa"/>
            <w:vMerge w:val="continue"/>
            <w:tcBorders>
              <w:left w:val="single" w:color="auto" w:sz="4" w:space="0"/>
              <w:right w:val="single" w:color="auto" w:sz="4" w:space="0"/>
            </w:tcBorders>
            <w:vAlign w:val="center"/>
          </w:tcPr>
          <w:p w14:paraId="0FFFC283">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24B5C556">
            <w:pPr>
              <w:jc w:val="center"/>
              <w:rPr>
                <w:rFonts w:eastAsiaTheme="minorEastAsia"/>
                <w:spacing w:val="6"/>
                <w:sz w:val="21"/>
                <w:szCs w:val="21"/>
              </w:rPr>
            </w:pPr>
            <w:r>
              <w:rPr>
                <w:rFonts w:hint="eastAsia" w:eastAsiaTheme="minorEastAsia"/>
                <w:spacing w:val="6"/>
                <w:sz w:val="21"/>
                <w:szCs w:val="21"/>
              </w:rPr>
              <w:t>备品、备件供给情况（</w:t>
            </w:r>
            <w:r>
              <w:rPr>
                <w:rFonts w:hint="eastAsia" w:eastAsiaTheme="minorEastAsia"/>
                <w:spacing w:val="6"/>
                <w:sz w:val="21"/>
                <w:szCs w:val="21"/>
                <w:lang w:val="en-US" w:eastAsia="zh-CN"/>
              </w:rPr>
              <w:t>5</w:t>
            </w:r>
            <w:r>
              <w:rPr>
                <w:rFonts w:hint="eastAsia" w:eastAsiaTheme="minorEastAsia"/>
                <w:spacing w:val="6"/>
                <w:sz w:val="21"/>
                <w:szCs w:val="21"/>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249FDDBC">
            <w:pPr>
              <w:spacing w:line="360" w:lineRule="exact"/>
              <w:jc w:val="left"/>
              <w:rPr>
                <w:rFonts w:hint="eastAsia" w:eastAsiaTheme="minorEastAsia"/>
                <w:spacing w:val="6"/>
                <w:sz w:val="21"/>
                <w:szCs w:val="21"/>
              </w:rPr>
            </w:pPr>
            <w:r>
              <w:rPr>
                <w:rFonts w:hint="eastAsia" w:eastAsiaTheme="minorEastAsia"/>
                <w:spacing w:val="6"/>
                <w:sz w:val="21"/>
                <w:szCs w:val="21"/>
              </w:rPr>
              <w:t>以招标文件备品备件基本要求为参考进行评审打分。</w:t>
            </w:r>
          </w:p>
          <w:p w14:paraId="6E07515A">
            <w:pPr>
              <w:spacing w:line="360" w:lineRule="exact"/>
              <w:jc w:val="left"/>
              <w:rPr>
                <w:rFonts w:eastAsiaTheme="minorEastAsia"/>
                <w:spacing w:val="6"/>
                <w:sz w:val="21"/>
                <w:szCs w:val="21"/>
              </w:rPr>
            </w:pPr>
            <w:r>
              <w:rPr>
                <w:rFonts w:hint="eastAsia" w:eastAsiaTheme="minorEastAsia"/>
                <w:spacing w:val="6"/>
                <w:sz w:val="21"/>
                <w:szCs w:val="21"/>
              </w:rPr>
              <w:t>根据各投标人提供质保期内、外备品备件供应及报价情况综合打分，供应最齐全、价格最合理的得</w:t>
            </w:r>
            <w:r>
              <w:rPr>
                <w:rFonts w:hint="eastAsia" w:eastAsiaTheme="minorEastAsia"/>
                <w:spacing w:val="6"/>
                <w:sz w:val="21"/>
                <w:szCs w:val="21"/>
                <w:lang w:val="en-US" w:eastAsia="zh-CN"/>
              </w:rPr>
              <w:t>5</w:t>
            </w:r>
            <w:r>
              <w:rPr>
                <w:rFonts w:hint="eastAsia" w:eastAsiaTheme="minorEastAsia"/>
                <w:spacing w:val="6"/>
                <w:sz w:val="21"/>
                <w:szCs w:val="21"/>
              </w:rPr>
              <w:t>分，供应较齐全且价格较合理的得</w:t>
            </w:r>
            <w:r>
              <w:rPr>
                <w:rFonts w:hint="eastAsia" w:eastAsiaTheme="minorEastAsia"/>
                <w:spacing w:val="6"/>
                <w:sz w:val="21"/>
                <w:szCs w:val="21"/>
                <w:lang w:val="en-US" w:eastAsia="zh-CN"/>
              </w:rPr>
              <w:t>3</w:t>
            </w:r>
            <w:r>
              <w:rPr>
                <w:rFonts w:hint="eastAsia" w:eastAsiaTheme="minorEastAsia"/>
                <w:spacing w:val="6"/>
                <w:sz w:val="21"/>
                <w:szCs w:val="21"/>
              </w:rPr>
              <w:t>分，供应较齐全且价格不合理的得1分，</w:t>
            </w:r>
            <w:r>
              <w:rPr>
                <w:rFonts w:hint="eastAsia" w:eastAsiaTheme="minorEastAsia"/>
                <w:spacing w:val="6"/>
                <w:sz w:val="21"/>
                <w:szCs w:val="21"/>
                <w:lang w:val="en-US" w:eastAsia="zh-CN"/>
              </w:rPr>
              <w:t>未提供</w:t>
            </w:r>
            <w:r>
              <w:rPr>
                <w:rFonts w:hint="eastAsia" w:eastAsiaTheme="minorEastAsia"/>
                <w:spacing w:val="6"/>
                <w:sz w:val="21"/>
                <w:szCs w:val="21"/>
              </w:rPr>
              <w:t>不得分。</w:t>
            </w:r>
          </w:p>
        </w:tc>
      </w:tr>
      <w:tr w14:paraId="42CB6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bottom w:val="single" w:color="auto" w:sz="4" w:space="0"/>
              <w:right w:val="single" w:color="auto" w:sz="4" w:space="0"/>
            </w:tcBorders>
            <w:vAlign w:val="center"/>
          </w:tcPr>
          <w:p w14:paraId="5B78F015">
            <w:pPr>
              <w:spacing w:line="360" w:lineRule="exact"/>
              <w:jc w:val="left"/>
              <w:rPr>
                <w:rFonts w:eastAsiaTheme="minorEastAsia"/>
                <w:spacing w:val="6"/>
                <w:sz w:val="21"/>
                <w:szCs w:val="21"/>
              </w:rPr>
            </w:pPr>
          </w:p>
        </w:tc>
        <w:tc>
          <w:tcPr>
            <w:tcW w:w="1109" w:type="dxa"/>
            <w:vMerge w:val="continue"/>
            <w:tcBorders>
              <w:top w:val="single" w:color="auto" w:sz="4" w:space="0"/>
              <w:bottom w:val="single" w:color="auto" w:sz="4" w:space="0"/>
              <w:right w:val="single" w:color="auto" w:sz="4" w:space="0"/>
            </w:tcBorders>
            <w:vAlign w:val="center"/>
          </w:tcPr>
          <w:p w14:paraId="3102334F">
            <w:pPr>
              <w:spacing w:line="360" w:lineRule="exact"/>
              <w:jc w:val="left"/>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24028B00">
            <w:pPr>
              <w:jc w:val="center"/>
              <w:rPr>
                <w:rFonts w:eastAsiaTheme="minorEastAsia"/>
                <w:spacing w:val="6"/>
                <w:sz w:val="21"/>
                <w:szCs w:val="21"/>
              </w:rPr>
            </w:pPr>
            <w:r>
              <w:rPr>
                <w:rFonts w:hint="eastAsia" w:eastAsiaTheme="minorEastAsia"/>
                <w:spacing w:val="6"/>
                <w:sz w:val="21"/>
                <w:szCs w:val="21"/>
              </w:rPr>
              <w:t>安装、调试方案（5分）</w:t>
            </w:r>
          </w:p>
        </w:tc>
        <w:tc>
          <w:tcPr>
            <w:tcW w:w="5463" w:type="dxa"/>
            <w:tcBorders>
              <w:top w:val="single" w:color="auto" w:sz="4" w:space="0"/>
              <w:left w:val="single" w:color="auto" w:sz="4" w:space="0"/>
              <w:bottom w:val="single" w:color="auto" w:sz="4" w:space="0"/>
              <w:right w:val="single" w:color="auto" w:sz="4" w:space="0"/>
            </w:tcBorders>
            <w:vAlign w:val="center"/>
          </w:tcPr>
          <w:p w14:paraId="538E60CC">
            <w:pPr>
              <w:spacing w:line="360" w:lineRule="exact"/>
              <w:jc w:val="left"/>
              <w:rPr>
                <w:rFonts w:eastAsiaTheme="minorEastAsia"/>
                <w:spacing w:val="6"/>
                <w:sz w:val="21"/>
                <w:szCs w:val="21"/>
              </w:rPr>
            </w:pPr>
            <w:r>
              <w:rPr>
                <w:rFonts w:hint="eastAsia" w:eastAsiaTheme="minorEastAsia"/>
                <w:spacing w:val="6"/>
                <w:sz w:val="21"/>
                <w:szCs w:val="21"/>
              </w:rPr>
              <w:t>以招标文件安装、调试的基本要求为参考进行评审打分。</w:t>
            </w:r>
          </w:p>
          <w:p w14:paraId="0852BAE1">
            <w:pPr>
              <w:spacing w:line="360" w:lineRule="exact"/>
              <w:jc w:val="left"/>
              <w:rPr>
                <w:rFonts w:eastAsiaTheme="minorEastAsia"/>
                <w:spacing w:val="6"/>
                <w:sz w:val="21"/>
                <w:szCs w:val="21"/>
              </w:rPr>
            </w:pPr>
            <w:r>
              <w:rPr>
                <w:rFonts w:hint="eastAsia" w:eastAsiaTheme="minorEastAsia"/>
                <w:spacing w:val="6"/>
                <w:sz w:val="21"/>
                <w:szCs w:val="21"/>
              </w:rPr>
              <w:t>安装调试的方案（安装调试前期工作、人员配备、时间安排、工具配备）内容详实具体、安装调试充分且高效、人数充足，实施保障措施可靠，满足项目实施得5分</w:t>
            </w:r>
            <w:r>
              <w:rPr>
                <w:rFonts w:hint="eastAsia" w:eastAsiaTheme="minorEastAsia"/>
                <w:spacing w:val="6"/>
                <w:sz w:val="21"/>
                <w:szCs w:val="21"/>
                <w:lang w:eastAsia="zh-CN"/>
              </w:rPr>
              <w:t>，</w:t>
            </w:r>
            <w:r>
              <w:rPr>
                <w:rFonts w:hint="eastAsia" w:eastAsiaTheme="minorEastAsia"/>
                <w:spacing w:val="6"/>
                <w:sz w:val="21"/>
                <w:szCs w:val="21"/>
              </w:rPr>
              <w:t>有较具体的安装调试方案，内容较详实，基本满足项目需求得3分</w:t>
            </w:r>
            <w:r>
              <w:rPr>
                <w:rFonts w:hint="eastAsia" w:eastAsiaTheme="minorEastAsia"/>
                <w:spacing w:val="6"/>
                <w:sz w:val="21"/>
                <w:szCs w:val="21"/>
                <w:lang w:eastAsia="zh-CN"/>
              </w:rPr>
              <w:t>，</w:t>
            </w:r>
            <w:r>
              <w:rPr>
                <w:rFonts w:hint="eastAsia" w:eastAsiaTheme="minorEastAsia"/>
                <w:spacing w:val="6"/>
                <w:sz w:val="21"/>
                <w:szCs w:val="21"/>
              </w:rPr>
              <w:t>方案欠完备，内容一般，基本满足需求得1分</w:t>
            </w:r>
            <w:r>
              <w:rPr>
                <w:rFonts w:hint="eastAsia" w:eastAsiaTheme="minorEastAsia"/>
                <w:spacing w:val="6"/>
                <w:sz w:val="21"/>
                <w:szCs w:val="21"/>
                <w:lang w:eastAsia="zh-CN"/>
              </w:rPr>
              <w:t>，</w:t>
            </w:r>
            <w:r>
              <w:rPr>
                <w:rFonts w:hint="eastAsia" w:eastAsiaTheme="minorEastAsia"/>
                <w:spacing w:val="6"/>
                <w:sz w:val="21"/>
                <w:szCs w:val="21"/>
                <w:lang w:val="en-US" w:eastAsia="zh-CN"/>
              </w:rPr>
              <w:t>未提供</w:t>
            </w:r>
            <w:r>
              <w:rPr>
                <w:rFonts w:hint="eastAsia" w:eastAsiaTheme="minorEastAsia"/>
                <w:spacing w:val="6"/>
                <w:sz w:val="21"/>
                <w:szCs w:val="21"/>
              </w:rPr>
              <w:t>不得分。</w:t>
            </w:r>
          </w:p>
        </w:tc>
      </w:tr>
      <w:tr w14:paraId="54206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bottom w:val="single" w:color="auto" w:sz="4" w:space="0"/>
              <w:right w:val="single" w:color="auto" w:sz="4" w:space="0"/>
            </w:tcBorders>
            <w:vAlign w:val="top"/>
          </w:tcPr>
          <w:p w14:paraId="1F7F3AF9">
            <w:pPr>
              <w:spacing w:line="320" w:lineRule="exact"/>
              <w:jc w:val="center"/>
              <w:rPr>
                <w:rFonts w:eastAsiaTheme="minorEastAsia"/>
                <w:spacing w:val="6"/>
                <w:sz w:val="21"/>
                <w:szCs w:val="21"/>
              </w:rPr>
            </w:pPr>
          </w:p>
        </w:tc>
        <w:tc>
          <w:tcPr>
            <w:tcW w:w="1109" w:type="dxa"/>
            <w:vMerge w:val="continue"/>
            <w:tcBorders>
              <w:top w:val="single" w:color="auto" w:sz="4" w:space="0"/>
              <w:bottom w:val="single" w:color="auto" w:sz="4" w:space="0"/>
              <w:right w:val="single" w:color="auto" w:sz="4" w:space="0"/>
            </w:tcBorders>
            <w:vAlign w:val="top"/>
          </w:tcPr>
          <w:p w14:paraId="74C7783E">
            <w:pPr>
              <w:spacing w:line="320" w:lineRule="exact"/>
              <w:jc w:val="center"/>
              <w:rPr>
                <w:rFonts w:eastAsiaTheme="minorEastAsia"/>
                <w:spacing w:val="6"/>
                <w:sz w:val="21"/>
                <w:szCs w:val="21"/>
              </w:rPr>
            </w:pPr>
          </w:p>
        </w:tc>
        <w:tc>
          <w:tcPr>
            <w:tcW w:w="2297" w:type="dxa"/>
            <w:tcBorders>
              <w:top w:val="single" w:color="auto" w:sz="4" w:space="0"/>
              <w:left w:val="single" w:color="auto" w:sz="4" w:space="0"/>
              <w:bottom w:val="single" w:color="auto" w:sz="4" w:space="0"/>
              <w:right w:val="single" w:color="auto" w:sz="4" w:space="0"/>
            </w:tcBorders>
            <w:vAlign w:val="center"/>
          </w:tcPr>
          <w:p w14:paraId="226644EC">
            <w:pPr>
              <w:jc w:val="center"/>
              <w:rPr>
                <w:rFonts w:eastAsiaTheme="minorEastAsia"/>
                <w:spacing w:val="6"/>
                <w:sz w:val="21"/>
                <w:szCs w:val="21"/>
              </w:rPr>
            </w:pPr>
            <w:r>
              <w:rPr>
                <w:rFonts w:hint="eastAsia" w:eastAsiaTheme="minorEastAsia"/>
                <w:spacing w:val="6"/>
                <w:sz w:val="21"/>
                <w:szCs w:val="21"/>
              </w:rPr>
              <w:t>培训方案（</w:t>
            </w:r>
            <w:r>
              <w:rPr>
                <w:rFonts w:hint="eastAsia" w:eastAsiaTheme="minorEastAsia"/>
                <w:spacing w:val="6"/>
                <w:sz w:val="21"/>
                <w:szCs w:val="21"/>
                <w:lang w:val="en-US" w:eastAsia="zh-CN"/>
              </w:rPr>
              <w:t>5</w:t>
            </w:r>
            <w:r>
              <w:rPr>
                <w:rFonts w:hint="eastAsia" w:eastAsiaTheme="minorEastAsia"/>
                <w:spacing w:val="6"/>
                <w:sz w:val="21"/>
                <w:szCs w:val="21"/>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6DDE4AB4">
            <w:pPr>
              <w:spacing w:line="360" w:lineRule="exact"/>
              <w:jc w:val="left"/>
              <w:rPr>
                <w:rFonts w:eastAsiaTheme="minorEastAsia"/>
                <w:spacing w:val="6"/>
                <w:sz w:val="21"/>
                <w:szCs w:val="21"/>
              </w:rPr>
            </w:pPr>
            <w:r>
              <w:rPr>
                <w:rFonts w:hint="eastAsia" w:eastAsiaTheme="minorEastAsia"/>
                <w:spacing w:val="6"/>
                <w:sz w:val="21"/>
                <w:szCs w:val="21"/>
              </w:rPr>
              <w:t>以招标文件培训的基本要求为参考进行评审打分。</w:t>
            </w:r>
          </w:p>
          <w:p w14:paraId="59C36A09">
            <w:pPr>
              <w:spacing w:line="360" w:lineRule="exact"/>
              <w:jc w:val="left"/>
              <w:rPr>
                <w:rFonts w:eastAsiaTheme="minorEastAsia"/>
                <w:spacing w:val="6"/>
                <w:sz w:val="21"/>
                <w:szCs w:val="21"/>
              </w:rPr>
            </w:pPr>
            <w:r>
              <w:rPr>
                <w:rFonts w:hint="eastAsia" w:eastAsiaTheme="minorEastAsia"/>
                <w:spacing w:val="6"/>
                <w:sz w:val="21"/>
                <w:szCs w:val="21"/>
              </w:rPr>
              <w:t>培训方案内容详实具体，培训时长充分且高效、人数充足，满足项目实施的得</w:t>
            </w:r>
            <w:r>
              <w:rPr>
                <w:rFonts w:hint="eastAsia" w:eastAsiaTheme="minorEastAsia"/>
                <w:spacing w:val="6"/>
                <w:sz w:val="21"/>
                <w:szCs w:val="21"/>
                <w:lang w:val="en-US" w:eastAsia="zh-CN"/>
              </w:rPr>
              <w:t>5</w:t>
            </w:r>
            <w:r>
              <w:rPr>
                <w:rFonts w:hint="eastAsia" w:eastAsiaTheme="minorEastAsia"/>
                <w:spacing w:val="6"/>
                <w:sz w:val="21"/>
                <w:szCs w:val="21"/>
              </w:rPr>
              <w:t>分</w:t>
            </w:r>
            <w:r>
              <w:rPr>
                <w:rFonts w:hint="eastAsia" w:eastAsiaTheme="minorEastAsia"/>
                <w:spacing w:val="6"/>
                <w:sz w:val="21"/>
                <w:szCs w:val="21"/>
                <w:lang w:eastAsia="zh-CN"/>
              </w:rPr>
              <w:t>，</w:t>
            </w:r>
            <w:r>
              <w:rPr>
                <w:rFonts w:hint="eastAsia" w:eastAsiaTheme="minorEastAsia"/>
                <w:spacing w:val="6"/>
                <w:sz w:val="21"/>
                <w:szCs w:val="21"/>
              </w:rPr>
              <w:t>有较具体的培训方案，内容较详实，培训时长基本满足项目需求、人数基本满足项目实施的得</w:t>
            </w:r>
            <w:r>
              <w:rPr>
                <w:rFonts w:hint="eastAsia" w:eastAsiaTheme="minorEastAsia"/>
                <w:spacing w:val="6"/>
                <w:sz w:val="21"/>
                <w:szCs w:val="21"/>
                <w:lang w:val="en-US" w:eastAsia="zh-CN"/>
              </w:rPr>
              <w:t>3</w:t>
            </w:r>
            <w:r>
              <w:rPr>
                <w:rFonts w:hint="eastAsia" w:eastAsiaTheme="minorEastAsia"/>
                <w:spacing w:val="6"/>
                <w:sz w:val="21"/>
                <w:szCs w:val="21"/>
              </w:rPr>
              <w:t>分</w:t>
            </w:r>
            <w:r>
              <w:rPr>
                <w:rFonts w:hint="eastAsia" w:eastAsiaTheme="minorEastAsia"/>
                <w:spacing w:val="6"/>
                <w:sz w:val="21"/>
                <w:szCs w:val="21"/>
                <w:lang w:eastAsia="zh-CN"/>
              </w:rPr>
              <w:t>，</w:t>
            </w:r>
            <w:r>
              <w:rPr>
                <w:rFonts w:hint="eastAsia" w:eastAsiaTheme="minorEastAsia"/>
                <w:spacing w:val="6"/>
                <w:sz w:val="21"/>
                <w:szCs w:val="21"/>
              </w:rPr>
              <w:t>培训方案欠完备，内容一般，培训时长及人数基本满足需求的得1分</w:t>
            </w:r>
            <w:r>
              <w:rPr>
                <w:rFonts w:hint="eastAsia" w:eastAsiaTheme="minorEastAsia"/>
                <w:spacing w:val="6"/>
                <w:sz w:val="21"/>
                <w:szCs w:val="21"/>
                <w:lang w:eastAsia="zh-CN"/>
              </w:rPr>
              <w:t>，</w:t>
            </w:r>
            <w:r>
              <w:rPr>
                <w:rFonts w:hint="eastAsia" w:eastAsiaTheme="minorEastAsia"/>
                <w:spacing w:val="6"/>
                <w:sz w:val="21"/>
                <w:szCs w:val="21"/>
                <w:lang w:val="en-US" w:eastAsia="zh-CN"/>
              </w:rPr>
              <w:t>未提供不得分</w:t>
            </w:r>
            <w:r>
              <w:rPr>
                <w:rFonts w:hint="eastAsia" w:eastAsiaTheme="minorEastAsia"/>
                <w:spacing w:val="6"/>
                <w:sz w:val="21"/>
                <w:szCs w:val="21"/>
              </w:rPr>
              <w:t>。</w:t>
            </w:r>
          </w:p>
        </w:tc>
      </w:tr>
      <w:tr w14:paraId="30694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21" w:hRule="atLeast"/>
        </w:trPr>
        <w:tc>
          <w:tcPr>
            <w:tcW w:w="709" w:type="dxa"/>
            <w:vMerge w:val="continue"/>
            <w:tcBorders>
              <w:top w:val="single" w:color="auto" w:sz="4" w:space="0"/>
              <w:bottom w:val="single" w:color="auto" w:sz="4" w:space="0"/>
              <w:right w:val="single" w:color="auto" w:sz="4" w:space="0"/>
            </w:tcBorders>
            <w:vAlign w:val="top"/>
          </w:tcPr>
          <w:p w14:paraId="27AFD269">
            <w:pPr>
              <w:spacing w:line="320" w:lineRule="exact"/>
              <w:jc w:val="center"/>
              <w:rPr>
                <w:rFonts w:eastAsiaTheme="minorEastAsia"/>
                <w:spacing w:val="6"/>
                <w:sz w:val="21"/>
                <w:szCs w:val="21"/>
              </w:rPr>
            </w:pPr>
          </w:p>
        </w:tc>
        <w:tc>
          <w:tcPr>
            <w:tcW w:w="1109" w:type="dxa"/>
            <w:vMerge w:val="continue"/>
            <w:tcBorders>
              <w:top w:val="single" w:color="auto" w:sz="4" w:space="0"/>
              <w:bottom w:val="single" w:color="auto" w:sz="4" w:space="0"/>
              <w:right w:val="single" w:color="auto" w:sz="4" w:space="0"/>
            </w:tcBorders>
            <w:vAlign w:val="top"/>
          </w:tcPr>
          <w:p w14:paraId="01B20EC9">
            <w:pPr>
              <w:spacing w:line="320" w:lineRule="exact"/>
              <w:jc w:val="center"/>
              <w:rPr>
                <w:rFonts w:eastAsiaTheme="minorEastAsia"/>
                <w:spacing w:val="6"/>
                <w:sz w:val="21"/>
                <w:szCs w:val="21"/>
              </w:rPr>
            </w:pPr>
          </w:p>
        </w:tc>
        <w:tc>
          <w:tcPr>
            <w:tcW w:w="2297" w:type="dxa"/>
            <w:tcBorders>
              <w:top w:val="single" w:color="auto" w:sz="4" w:space="0"/>
              <w:left w:val="single" w:color="auto" w:sz="4" w:space="0"/>
              <w:right w:val="single" w:color="auto" w:sz="4" w:space="0"/>
            </w:tcBorders>
            <w:vAlign w:val="center"/>
          </w:tcPr>
          <w:p w14:paraId="4628A029">
            <w:pPr>
              <w:jc w:val="center"/>
              <w:rPr>
                <w:rFonts w:eastAsiaTheme="minorEastAsia"/>
                <w:color w:val="000000" w:themeColor="text1"/>
                <w:spacing w:val="6"/>
                <w:sz w:val="21"/>
                <w:szCs w:val="21"/>
                <w14:textFill>
                  <w14:solidFill>
                    <w14:schemeClr w14:val="tx1"/>
                  </w14:solidFill>
                </w14:textFill>
              </w:rPr>
            </w:pPr>
            <w:r>
              <w:rPr>
                <w:rFonts w:hint="eastAsia" w:eastAsiaTheme="minorEastAsia"/>
                <w:color w:val="000000" w:themeColor="text1"/>
                <w:spacing w:val="6"/>
                <w:sz w:val="21"/>
                <w:szCs w:val="21"/>
                <w14:textFill>
                  <w14:solidFill>
                    <w14:schemeClr w14:val="tx1"/>
                  </w14:solidFill>
                </w14:textFill>
              </w:rPr>
              <w:t>售后服务（</w:t>
            </w:r>
            <w:r>
              <w:rPr>
                <w:rFonts w:hint="eastAsia" w:eastAsiaTheme="minorEastAsia"/>
                <w:color w:val="000000" w:themeColor="text1"/>
                <w:spacing w:val="6"/>
                <w:sz w:val="21"/>
                <w:szCs w:val="21"/>
                <w:lang w:val="en-US" w:eastAsia="zh-CN"/>
                <w14:textFill>
                  <w14:solidFill>
                    <w14:schemeClr w14:val="tx1"/>
                  </w14:solidFill>
                </w14:textFill>
              </w:rPr>
              <w:t>9</w:t>
            </w:r>
            <w:r>
              <w:rPr>
                <w:rFonts w:hint="eastAsia" w:eastAsiaTheme="minorEastAsia"/>
                <w:color w:val="000000" w:themeColor="text1"/>
                <w:spacing w:val="6"/>
                <w:sz w:val="21"/>
                <w:szCs w:val="21"/>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248F1F54">
            <w:pPr>
              <w:spacing w:line="360" w:lineRule="exact"/>
              <w:jc w:val="left"/>
              <w:rPr>
                <w:rFonts w:hint="eastAsia" w:eastAsiaTheme="minorEastAsia"/>
                <w:color w:val="000000" w:themeColor="text1"/>
                <w:spacing w:val="6"/>
                <w:sz w:val="21"/>
                <w:szCs w:val="21"/>
                <w14:textFill>
                  <w14:solidFill>
                    <w14:schemeClr w14:val="tx1"/>
                  </w14:solidFill>
                </w14:textFill>
              </w:rPr>
            </w:pPr>
            <w:r>
              <w:rPr>
                <w:rFonts w:hint="eastAsia" w:eastAsiaTheme="minorEastAsia"/>
                <w:color w:val="000000" w:themeColor="text1"/>
                <w:spacing w:val="6"/>
                <w:sz w:val="21"/>
                <w:szCs w:val="21"/>
                <w14:textFill>
                  <w14:solidFill>
                    <w14:schemeClr w14:val="tx1"/>
                  </w14:solidFill>
                </w14:textFill>
              </w:rPr>
              <w:t>（1）售后服务技术方案（3分）</w:t>
            </w:r>
          </w:p>
          <w:p w14:paraId="1AB71C66">
            <w:pPr>
              <w:spacing w:line="360" w:lineRule="exact"/>
              <w:jc w:val="left"/>
              <w:rPr>
                <w:rFonts w:hint="eastAsia" w:eastAsiaTheme="minorEastAsia"/>
                <w:color w:val="000000" w:themeColor="text1"/>
                <w:spacing w:val="6"/>
                <w:sz w:val="21"/>
                <w:szCs w:val="21"/>
                <w14:textFill>
                  <w14:solidFill>
                    <w14:schemeClr w14:val="tx1"/>
                  </w14:solidFill>
                </w14:textFill>
              </w:rPr>
            </w:pPr>
            <w:r>
              <w:rPr>
                <w:rFonts w:hint="eastAsia" w:eastAsiaTheme="minorEastAsia"/>
                <w:color w:val="000000" w:themeColor="text1"/>
                <w:spacing w:val="6"/>
                <w:sz w:val="21"/>
                <w:szCs w:val="21"/>
                <w14:textFill>
                  <w14:solidFill>
                    <w14:schemeClr w14:val="tx1"/>
                  </w14:solidFill>
                </w14:textFill>
              </w:rPr>
              <w:t>售后服务计划（包括服务内容、服务团队、巡检服务和故障响应时间、解决问题时间、保障措施等）全面、详尽、符合项目特点，完全满足项目要求的，得3分</w:t>
            </w:r>
            <w:r>
              <w:rPr>
                <w:rFonts w:hint="eastAsia" w:eastAsiaTheme="minorEastAsia"/>
                <w:color w:val="000000" w:themeColor="text1"/>
                <w:spacing w:val="6"/>
                <w:sz w:val="21"/>
                <w:szCs w:val="21"/>
                <w:lang w:eastAsia="zh-CN"/>
                <w14:textFill>
                  <w14:solidFill>
                    <w14:schemeClr w14:val="tx1"/>
                  </w14:solidFill>
                </w14:textFill>
              </w:rPr>
              <w:t>，</w:t>
            </w:r>
            <w:r>
              <w:rPr>
                <w:rFonts w:hint="eastAsia" w:eastAsiaTheme="minorEastAsia"/>
                <w:color w:val="000000" w:themeColor="text1"/>
                <w:spacing w:val="6"/>
                <w:sz w:val="21"/>
                <w:szCs w:val="21"/>
                <w14:textFill>
                  <w14:solidFill>
                    <w14:schemeClr w14:val="tx1"/>
                  </w14:solidFill>
                </w14:textFill>
              </w:rPr>
              <w:t>基本全面、详尽或者保障措施基本充分、可靠、有效的，得2分，不全面、不详尽或者保障措施欠充分、欠可靠、欠有效的，得1分，</w:t>
            </w:r>
            <w:r>
              <w:rPr>
                <w:rFonts w:hint="eastAsia" w:eastAsiaTheme="minorEastAsia"/>
                <w:color w:val="000000" w:themeColor="text1"/>
                <w:spacing w:val="6"/>
                <w:sz w:val="21"/>
                <w:szCs w:val="21"/>
                <w:lang w:val="en-US" w:eastAsia="zh-CN"/>
                <w14:textFill>
                  <w14:solidFill>
                    <w14:schemeClr w14:val="tx1"/>
                  </w14:solidFill>
                </w14:textFill>
              </w:rPr>
              <w:t>未提供</w:t>
            </w:r>
            <w:r>
              <w:rPr>
                <w:rFonts w:hint="eastAsia" w:eastAsiaTheme="minorEastAsia"/>
                <w:color w:val="000000" w:themeColor="text1"/>
                <w:spacing w:val="6"/>
                <w:sz w:val="21"/>
                <w:szCs w:val="21"/>
                <w14:textFill>
                  <w14:solidFill>
                    <w14:schemeClr w14:val="tx1"/>
                  </w14:solidFill>
                </w14:textFill>
              </w:rPr>
              <w:t>不得分。</w:t>
            </w:r>
          </w:p>
          <w:p w14:paraId="50855604">
            <w:pPr>
              <w:spacing w:line="360" w:lineRule="exact"/>
              <w:jc w:val="left"/>
              <w:rPr>
                <w:rFonts w:hint="eastAsia" w:eastAsiaTheme="minorEastAsia"/>
                <w:color w:val="000000" w:themeColor="text1"/>
                <w:spacing w:val="6"/>
                <w:sz w:val="21"/>
                <w:szCs w:val="21"/>
                <w14:textFill>
                  <w14:solidFill>
                    <w14:schemeClr w14:val="tx1"/>
                  </w14:solidFill>
                </w14:textFill>
              </w:rPr>
            </w:pPr>
            <w:r>
              <w:rPr>
                <w:rFonts w:hint="eastAsia" w:eastAsiaTheme="minorEastAsia"/>
                <w:color w:val="000000" w:themeColor="text1"/>
                <w:spacing w:val="6"/>
                <w:sz w:val="21"/>
                <w:szCs w:val="21"/>
                <w14:textFill>
                  <w14:solidFill>
                    <w14:schemeClr w14:val="tx1"/>
                  </w14:solidFill>
                </w14:textFill>
              </w:rPr>
              <w:t>（2）售后服务机构（</w:t>
            </w:r>
            <w:r>
              <w:rPr>
                <w:rFonts w:hint="eastAsia" w:eastAsiaTheme="minorEastAsia"/>
                <w:color w:val="000000" w:themeColor="text1"/>
                <w:spacing w:val="6"/>
                <w:sz w:val="21"/>
                <w:szCs w:val="21"/>
                <w:lang w:val="en-US" w:eastAsia="zh-CN"/>
                <w14:textFill>
                  <w14:solidFill>
                    <w14:schemeClr w14:val="tx1"/>
                  </w14:solidFill>
                </w14:textFill>
              </w:rPr>
              <w:t>3</w:t>
            </w:r>
            <w:r>
              <w:rPr>
                <w:rFonts w:hint="eastAsia" w:eastAsiaTheme="minorEastAsia"/>
                <w:color w:val="000000" w:themeColor="text1"/>
                <w:spacing w:val="6"/>
                <w:sz w:val="21"/>
                <w:szCs w:val="21"/>
                <w14:textFill>
                  <w14:solidFill>
                    <w14:schemeClr w14:val="tx1"/>
                  </w14:solidFill>
                </w14:textFill>
              </w:rPr>
              <w:t>分）</w:t>
            </w:r>
          </w:p>
          <w:p w14:paraId="58CD276C">
            <w:pPr>
              <w:spacing w:line="360" w:lineRule="exact"/>
              <w:jc w:val="left"/>
              <w:rPr>
                <w:rFonts w:hint="eastAsia" w:eastAsiaTheme="minorEastAsia"/>
                <w:color w:val="000000" w:themeColor="text1"/>
                <w:spacing w:val="6"/>
                <w:sz w:val="21"/>
                <w:szCs w:val="21"/>
                <w14:textFill>
                  <w14:solidFill>
                    <w14:schemeClr w14:val="tx1"/>
                  </w14:solidFill>
                </w14:textFill>
              </w:rPr>
            </w:pPr>
            <w:r>
              <w:rPr>
                <w:rFonts w:hint="eastAsia" w:eastAsiaTheme="minorEastAsia"/>
                <w:color w:val="000000" w:themeColor="text1"/>
                <w:spacing w:val="6"/>
                <w:sz w:val="21"/>
                <w:szCs w:val="21"/>
                <w14:textFill>
                  <w14:solidFill>
                    <w14:schemeClr w14:val="tx1"/>
                  </w14:solidFill>
                </w14:textFill>
              </w:rPr>
              <w:t>投标产品的生产厂家售后服务机构设置情况（提供机构设置证明材料），可根据售后服务对本项目的时效性、便捷性打分，时效性、便捷性强得</w:t>
            </w:r>
            <w:r>
              <w:rPr>
                <w:rFonts w:hint="eastAsia" w:eastAsiaTheme="minorEastAsia"/>
                <w:color w:val="000000" w:themeColor="text1"/>
                <w:spacing w:val="6"/>
                <w:sz w:val="21"/>
                <w:szCs w:val="21"/>
                <w:lang w:val="en-US" w:eastAsia="zh-CN"/>
                <w14:textFill>
                  <w14:solidFill>
                    <w14:schemeClr w14:val="tx1"/>
                  </w14:solidFill>
                </w14:textFill>
              </w:rPr>
              <w:t>3</w:t>
            </w:r>
            <w:r>
              <w:rPr>
                <w:rFonts w:hint="eastAsia" w:eastAsiaTheme="minorEastAsia"/>
                <w:color w:val="000000" w:themeColor="text1"/>
                <w:spacing w:val="6"/>
                <w:sz w:val="21"/>
                <w:szCs w:val="21"/>
                <w14:textFill>
                  <w14:solidFill>
                    <w14:schemeClr w14:val="tx1"/>
                  </w14:solidFill>
                </w14:textFill>
              </w:rPr>
              <w:t>分</w:t>
            </w:r>
            <w:r>
              <w:rPr>
                <w:rFonts w:hint="eastAsia" w:eastAsiaTheme="minorEastAsia"/>
                <w:color w:val="000000" w:themeColor="text1"/>
                <w:spacing w:val="6"/>
                <w:sz w:val="21"/>
                <w:szCs w:val="21"/>
                <w:lang w:eastAsia="zh-CN"/>
                <w14:textFill>
                  <w14:solidFill>
                    <w14:schemeClr w14:val="tx1"/>
                  </w14:solidFill>
                </w14:textFill>
              </w:rPr>
              <w:t>，</w:t>
            </w:r>
            <w:r>
              <w:rPr>
                <w:rFonts w:hint="eastAsia" w:eastAsiaTheme="minorEastAsia"/>
                <w:color w:val="000000" w:themeColor="text1"/>
                <w:spacing w:val="6"/>
                <w:sz w:val="21"/>
                <w:szCs w:val="21"/>
                <w14:textFill>
                  <w14:solidFill>
                    <w14:schemeClr w14:val="tx1"/>
                  </w14:solidFill>
                </w14:textFill>
              </w:rPr>
              <w:t>时效性、便捷性一般得</w:t>
            </w:r>
            <w:r>
              <w:rPr>
                <w:rFonts w:hint="eastAsia" w:eastAsiaTheme="minorEastAsia"/>
                <w:color w:val="000000" w:themeColor="text1"/>
                <w:spacing w:val="6"/>
                <w:sz w:val="21"/>
                <w:szCs w:val="21"/>
                <w:lang w:val="en-US" w:eastAsia="zh-CN"/>
                <w14:textFill>
                  <w14:solidFill>
                    <w14:schemeClr w14:val="tx1"/>
                  </w14:solidFill>
                </w14:textFill>
              </w:rPr>
              <w:t>2</w:t>
            </w:r>
            <w:r>
              <w:rPr>
                <w:rFonts w:hint="eastAsia" w:eastAsiaTheme="minorEastAsia"/>
                <w:color w:val="000000" w:themeColor="text1"/>
                <w:spacing w:val="6"/>
                <w:sz w:val="21"/>
                <w:szCs w:val="21"/>
                <w14:textFill>
                  <w14:solidFill>
                    <w14:schemeClr w14:val="tx1"/>
                  </w14:solidFill>
                </w14:textFill>
              </w:rPr>
              <w:t>分</w:t>
            </w:r>
            <w:r>
              <w:rPr>
                <w:rFonts w:hint="eastAsia" w:eastAsiaTheme="minorEastAsia"/>
                <w:color w:val="000000" w:themeColor="text1"/>
                <w:spacing w:val="6"/>
                <w:sz w:val="21"/>
                <w:szCs w:val="21"/>
                <w:lang w:eastAsia="zh-CN"/>
                <w14:textFill>
                  <w14:solidFill>
                    <w14:schemeClr w14:val="tx1"/>
                  </w14:solidFill>
                </w14:textFill>
              </w:rPr>
              <w:t>，</w:t>
            </w:r>
            <w:r>
              <w:rPr>
                <w:rFonts w:hint="eastAsia" w:eastAsiaTheme="minorEastAsia"/>
                <w:color w:val="000000" w:themeColor="text1"/>
                <w:spacing w:val="6"/>
                <w:sz w:val="21"/>
                <w:szCs w:val="21"/>
                <w14:textFill>
                  <w14:solidFill>
                    <w14:schemeClr w14:val="tx1"/>
                  </w14:solidFill>
                </w14:textFill>
              </w:rPr>
              <w:t>时效性、便捷性较差得</w:t>
            </w:r>
            <w:r>
              <w:rPr>
                <w:rFonts w:hint="eastAsia" w:eastAsiaTheme="minorEastAsia"/>
                <w:color w:val="000000" w:themeColor="text1"/>
                <w:spacing w:val="6"/>
                <w:sz w:val="21"/>
                <w:szCs w:val="21"/>
                <w:lang w:val="en-US" w:eastAsia="zh-CN"/>
                <w14:textFill>
                  <w14:solidFill>
                    <w14:schemeClr w14:val="tx1"/>
                  </w14:solidFill>
                </w14:textFill>
              </w:rPr>
              <w:t>1</w:t>
            </w:r>
            <w:r>
              <w:rPr>
                <w:rFonts w:hint="eastAsia" w:eastAsiaTheme="minorEastAsia"/>
                <w:color w:val="000000" w:themeColor="text1"/>
                <w:spacing w:val="6"/>
                <w:sz w:val="21"/>
                <w:szCs w:val="21"/>
                <w14:textFill>
                  <w14:solidFill>
                    <w14:schemeClr w14:val="tx1"/>
                  </w14:solidFill>
                </w14:textFill>
              </w:rPr>
              <w:t>分</w:t>
            </w:r>
            <w:r>
              <w:rPr>
                <w:rFonts w:hint="eastAsia" w:eastAsiaTheme="minorEastAsia"/>
                <w:color w:val="000000" w:themeColor="text1"/>
                <w:spacing w:val="6"/>
                <w:sz w:val="21"/>
                <w:szCs w:val="21"/>
                <w:lang w:eastAsia="zh-CN"/>
                <w14:textFill>
                  <w14:solidFill>
                    <w14:schemeClr w14:val="tx1"/>
                  </w14:solidFill>
                </w14:textFill>
              </w:rPr>
              <w:t>，</w:t>
            </w:r>
            <w:r>
              <w:rPr>
                <w:rFonts w:hint="eastAsia" w:eastAsiaTheme="minorEastAsia"/>
                <w:color w:val="000000" w:themeColor="text1"/>
                <w:spacing w:val="6"/>
                <w:sz w:val="21"/>
                <w:szCs w:val="21"/>
                <w14:textFill>
                  <w14:solidFill>
                    <w14:schemeClr w14:val="tx1"/>
                  </w14:solidFill>
                </w14:textFill>
              </w:rPr>
              <w:t>未提供不得分。</w:t>
            </w:r>
          </w:p>
          <w:p w14:paraId="614265EC">
            <w:pPr>
              <w:spacing w:line="360" w:lineRule="exact"/>
              <w:jc w:val="left"/>
              <w:rPr>
                <w:rFonts w:hint="eastAsia" w:eastAsiaTheme="minorEastAsia"/>
                <w:color w:val="000000" w:themeColor="text1"/>
                <w:spacing w:val="6"/>
                <w:sz w:val="21"/>
                <w:szCs w:val="21"/>
                <w14:textFill>
                  <w14:solidFill>
                    <w14:schemeClr w14:val="tx1"/>
                  </w14:solidFill>
                </w14:textFill>
              </w:rPr>
            </w:pPr>
            <w:r>
              <w:rPr>
                <w:rFonts w:hint="eastAsia" w:eastAsiaTheme="minorEastAsia"/>
                <w:color w:val="000000" w:themeColor="text1"/>
                <w:spacing w:val="6"/>
                <w:sz w:val="21"/>
                <w:szCs w:val="21"/>
                <w14:textFill>
                  <w14:solidFill>
                    <w14:schemeClr w14:val="tx1"/>
                  </w14:solidFill>
                </w14:textFill>
              </w:rPr>
              <w:t>（</w:t>
            </w:r>
            <w:r>
              <w:rPr>
                <w:rFonts w:hint="eastAsia" w:eastAsiaTheme="minorEastAsia"/>
                <w:color w:val="000000" w:themeColor="text1"/>
                <w:spacing w:val="6"/>
                <w:sz w:val="21"/>
                <w:szCs w:val="21"/>
                <w:lang w:val="en-US" w:eastAsia="zh-CN"/>
                <w14:textFill>
                  <w14:solidFill>
                    <w14:schemeClr w14:val="tx1"/>
                  </w14:solidFill>
                </w14:textFill>
              </w:rPr>
              <w:t>3</w:t>
            </w:r>
            <w:r>
              <w:rPr>
                <w:rFonts w:hint="eastAsia" w:eastAsiaTheme="minorEastAsia"/>
                <w:color w:val="000000" w:themeColor="text1"/>
                <w:spacing w:val="6"/>
                <w:sz w:val="21"/>
                <w:szCs w:val="21"/>
                <w14:textFill>
                  <w14:solidFill>
                    <w14:schemeClr w14:val="tx1"/>
                  </w14:solidFill>
                </w14:textFill>
              </w:rPr>
              <w:t>）售后承诺及优惠条件（</w:t>
            </w:r>
            <w:r>
              <w:rPr>
                <w:rFonts w:hint="eastAsia" w:eastAsiaTheme="minorEastAsia"/>
                <w:color w:val="000000" w:themeColor="text1"/>
                <w:spacing w:val="6"/>
                <w:sz w:val="21"/>
                <w:szCs w:val="21"/>
                <w:lang w:val="en-US" w:eastAsia="zh-CN"/>
                <w14:textFill>
                  <w14:solidFill>
                    <w14:schemeClr w14:val="tx1"/>
                  </w14:solidFill>
                </w14:textFill>
              </w:rPr>
              <w:t>3</w:t>
            </w:r>
            <w:r>
              <w:rPr>
                <w:rFonts w:hint="eastAsia" w:eastAsiaTheme="minorEastAsia"/>
                <w:color w:val="000000" w:themeColor="text1"/>
                <w:spacing w:val="6"/>
                <w:sz w:val="21"/>
                <w:szCs w:val="21"/>
                <w14:textFill>
                  <w14:solidFill>
                    <w14:schemeClr w14:val="tx1"/>
                  </w14:solidFill>
                </w14:textFill>
              </w:rPr>
              <w:t>分）</w:t>
            </w:r>
          </w:p>
          <w:p w14:paraId="4DB7FFA3">
            <w:pPr>
              <w:spacing w:line="360" w:lineRule="exact"/>
              <w:jc w:val="left"/>
              <w:rPr>
                <w:color w:val="000000" w:themeColor="text1"/>
                <w14:textFill>
                  <w14:solidFill>
                    <w14:schemeClr w14:val="tx1"/>
                  </w14:solidFill>
                </w14:textFill>
              </w:rPr>
            </w:pPr>
            <w:r>
              <w:rPr>
                <w:rFonts w:hint="eastAsia" w:eastAsiaTheme="minorEastAsia"/>
                <w:color w:val="000000" w:themeColor="text1"/>
                <w:spacing w:val="6"/>
                <w:sz w:val="21"/>
                <w:szCs w:val="21"/>
                <w14:textFill>
                  <w14:solidFill>
                    <w14:schemeClr w14:val="tx1"/>
                  </w14:solidFill>
                </w14:textFill>
              </w:rPr>
              <w:t>根据投标人质保期内外售后服务承诺及优惠条件综合打分，承诺优秀的得</w:t>
            </w:r>
            <w:r>
              <w:rPr>
                <w:rFonts w:hint="eastAsia" w:eastAsiaTheme="minorEastAsia"/>
                <w:color w:val="000000" w:themeColor="text1"/>
                <w:spacing w:val="6"/>
                <w:sz w:val="21"/>
                <w:szCs w:val="21"/>
                <w:lang w:val="en-US" w:eastAsia="zh-CN"/>
                <w14:textFill>
                  <w14:solidFill>
                    <w14:schemeClr w14:val="tx1"/>
                  </w14:solidFill>
                </w14:textFill>
              </w:rPr>
              <w:t>3</w:t>
            </w:r>
            <w:r>
              <w:rPr>
                <w:rFonts w:hint="eastAsia" w:eastAsiaTheme="minorEastAsia"/>
                <w:color w:val="000000" w:themeColor="text1"/>
                <w:spacing w:val="6"/>
                <w:sz w:val="21"/>
                <w:szCs w:val="21"/>
                <w14:textFill>
                  <w14:solidFill>
                    <w14:schemeClr w14:val="tx1"/>
                  </w14:solidFill>
                </w14:textFill>
              </w:rPr>
              <w:t>分，承诺良好得2分，承诺一般得1分，</w:t>
            </w:r>
            <w:r>
              <w:rPr>
                <w:rFonts w:hint="eastAsia" w:eastAsiaTheme="minorEastAsia"/>
                <w:color w:val="000000" w:themeColor="text1"/>
                <w:spacing w:val="6"/>
                <w:sz w:val="21"/>
                <w:szCs w:val="21"/>
                <w:lang w:val="en-US" w:eastAsia="zh-CN"/>
                <w14:textFill>
                  <w14:solidFill>
                    <w14:schemeClr w14:val="tx1"/>
                  </w14:solidFill>
                </w14:textFill>
              </w:rPr>
              <w:t>未提供</w:t>
            </w:r>
            <w:r>
              <w:rPr>
                <w:rFonts w:hint="eastAsia" w:eastAsiaTheme="minorEastAsia"/>
                <w:color w:val="000000" w:themeColor="text1"/>
                <w:spacing w:val="6"/>
                <w:sz w:val="21"/>
                <w:szCs w:val="21"/>
                <w14:textFill>
                  <w14:solidFill>
                    <w14:schemeClr w14:val="tx1"/>
                  </w14:solidFill>
                </w14:textFill>
              </w:rPr>
              <w:t>不得分。</w:t>
            </w:r>
          </w:p>
        </w:tc>
      </w:tr>
    </w:tbl>
    <w:p w14:paraId="4BDB83EE">
      <w:pPr>
        <w:widowControl/>
        <w:jc w:val="left"/>
        <w:rPr>
          <w:rFonts w:asciiTheme="minorEastAsia" w:hAnsiTheme="minorEastAsia" w:eastAsiaTheme="minorEastAsia" w:cstheme="minorEastAsia"/>
          <w:b/>
          <w:bCs/>
          <w:spacing w:val="6"/>
          <w:sz w:val="30"/>
          <w:lang w:val="zh-CN"/>
        </w:rPr>
      </w:pPr>
      <w:bookmarkStart w:id="139" w:name="_Toc1660842"/>
      <w:r>
        <w:rPr>
          <w:rFonts w:hint="eastAsia" w:asciiTheme="minorEastAsia" w:hAnsiTheme="minorEastAsia" w:eastAsiaTheme="minorEastAsia" w:cstheme="minorEastAsia"/>
          <w:spacing w:val="6"/>
        </w:rPr>
        <w:br w:type="page"/>
      </w:r>
    </w:p>
    <w:p w14:paraId="35373C8C">
      <w:pPr>
        <w:pStyle w:val="4"/>
        <w:spacing w:line="420" w:lineRule="exact"/>
        <w:rPr>
          <w:rFonts w:eastAsia="黑体"/>
          <w:b w:val="0"/>
          <w:bCs w:val="0"/>
          <w:spacing w:val="6"/>
          <w:sz w:val="28"/>
          <w:szCs w:val="28"/>
        </w:rPr>
      </w:pPr>
      <w:bookmarkStart w:id="140" w:name="_Toc23950"/>
      <w:r>
        <w:rPr>
          <w:rFonts w:eastAsia="黑体"/>
          <w:b w:val="0"/>
          <w:bCs w:val="0"/>
          <w:spacing w:val="6"/>
          <w:sz w:val="28"/>
          <w:szCs w:val="28"/>
        </w:rPr>
        <w:t>1.</w:t>
      </w:r>
      <w:r>
        <w:rPr>
          <w:rFonts w:hint="eastAsia" w:eastAsia="黑体"/>
          <w:b w:val="0"/>
          <w:bCs w:val="0"/>
          <w:spacing w:val="6"/>
          <w:sz w:val="28"/>
          <w:szCs w:val="28"/>
          <w:lang w:val="en-US"/>
        </w:rPr>
        <w:t xml:space="preserve"> </w:t>
      </w:r>
      <w:r>
        <w:rPr>
          <w:rFonts w:eastAsia="黑体"/>
          <w:b w:val="0"/>
          <w:bCs w:val="0"/>
          <w:spacing w:val="6"/>
          <w:sz w:val="28"/>
          <w:szCs w:val="28"/>
        </w:rPr>
        <w:t>资格审查与评标方法</w:t>
      </w:r>
      <w:bookmarkEnd w:id="139"/>
      <w:bookmarkEnd w:id="140"/>
    </w:p>
    <w:p w14:paraId="75F1764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本次资格审查和符合性审查采用合格制，评标方法采用综合评分法。评标委员会对满足招标文件实质性要求的投标文件，按照本章第2.2款规定的评分标准进行打分，按得分由高到低顺序推荐中标候选人，或根据采购人授权直接确定中标人，但投标报价明显低于其他通过符合性审查投标人的报价，有可能影响产品质量或者不能诚信履约的除外。如评审得分相同的，按照投标报价由低到高的顺序推荐；如评审得分与投标报价均相同的，按照技术标得分由高到低顺序推荐；若评审得分、投标报价、技术标得分均相同的，则由采购人代表</w:t>
      </w:r>
      <w:r>
        <w:rPr>
          <w:rFonts w:ascii="Times New Roman" w:hAnsi="Times New Roman" w:eastAsiaTheme="minorEastAsia"/>
          <w:spacing w:val="6"/>
          <w:szCs w:val="21"/>
        </w:rPr>
        <w:t>自主决定中标人</w:t>
      </w:r>
      <w:r>
        <w:rPr>
          <w:rFonts w:hint="eastAsia" w:ascii="Times New Roman" w:hAnsi="Times New Roman" w:eastAsiaTheme="minorEastAsia"/>
          <w:spacing w:val="6"/>
          <w:szCs w:val="21"/>
          <w:lang w:val="en-US"/>
        </w:rPr>
        <w:t>及中标候选人排名</w:t>
      </w:r>
      <w:r>
        <w:rPr>
          <w:rFonts w:ascii="Times New Roman" w:hAnsi="Times New Roman" w:cs="Times New Roman" w:eastAsiaTheme="minorEastAsia"/>
          <w:spacing w:val="6"/>
          <w:szCs w:val="21"/>
        </w:rPr>
        <w:t>。</w:t>
      </w:r>
    </w:p>
    <w:p w14:paraId="63704104">
      <w:pPr>
        <w:pStyle w:val="4"/>
        <w:spacing w:line="420" w:lineRule="exact"/>
        <w:rPr>
          <w:rFonts w:ascii="黑体" w:hAnsi="黑体" w:eastAsia="黑体" w:cs="黑体"/>
          <w:b w:val="0"/>
          <w:bCs w:val="0"/>
          <w:spacing w:val="6"/>
          <w:sz w:val="28"/>
          <w:szCs w:val="28"/>
        </w:rPr>
      </w:pPr>
      <w:bookmarkStart w:id="141" w:name="_Toc1660843"/>
      <w:bookmarkStart w:id="142" w:name="_Toc15055"/>
      <w:r>
        <w:rPr>
          <w:rFonts w:eastAsia="黑体"/>
          <w:b w:val="0"/>
          <w:bCs w:val="0"/>
          <w:spacing w:val="6"/>
          <w:sz w:val="28"/>
          <w:szCs w:val="28"/>
        </w:rPr>
        <w:t>2.</w:t>
      </w:r>
      <w:r>
        <w:rPr>
          <w:rFonts w:hint="eastAsia" w:eastAsia="黑体"/>
          <w:b w:val="0"/>
          <w:bCs w:val="0"/>
          <w:spacing w:val="6"/>
          <w:sz w:val="28"/>
          <w:szCs w:val="28"/>
          <w:lang w:val="en-US"/>
        </w:rPr>
        <w:t xml:space="preserve"> </w:t>
      </w:r>
      <w:r>
        <w:rPr>
          <w:rFonts w:eastAsia="黑体"/>
          <w:b w:val="0"/>
          <w:bCs w:val="0"/>
          <w:spacing w:val="6"/>
          <w:sz w:val="28"/>
          <w:szCs w:val="28"/>
        </w:rPr>
        <w:t>资格审查与评审标准</w:t>
      </w:r>
      <w:bookmarkEnd w:id="141"/>
      <w:bookmarkEnd w:id="142"/>
    </w:p>
    <w:p w14:paraId="377530D7">
      <w:pPr>
        <w:pStyle w:val="5"/>
        <w:spacing w:line="420" w:lineRule="exact"/>
        <w:rPr>
          <w:rFonts w:ascii="黑体" w:hAnsi="黑体" w:eastAsia="黑体" w:cs="黑体"/>
          <w:b w:val="0"/>
          <w:bCs w:val="0"/>
          <w:spacing w:val="6"/>
          <w:sz w:val="24"/>
          <w:szCs w:val="24"/>
        </w:rPr>
      </w:pPr>
      <w:bookmarkStart w:id="143" w:name="_Toc1660844"/>
      <w:r>
        <w:rPr>
          <w:rFonts w:ascii="Times New Roman" w:hAnsi="Times New Roman" w:eastAsia="黑体"/>
          <w:b w:val="0"/>
          <w:bCs w:val="0"/>
          <w:spacing w:val="6"/>
          <w:sz w:val="24"/>
          <w:szCs w:val="24"/>
        </w:rPr>
        <w:t>2.1 资</w:t>
      </w:r>
      <w:r>
        <w:rPr>
          <w:rFonts w:hint="eastAsia" w:ascii="黑体" w:hAnsi="黑体" w:eastAsia="黑体" w:cs="黑体"/>
          <w:b w:val="0"/>
          <w:bCs w:val="0"/>
          <w:spacing w:val="6"/>
          <w:sz w:val="24"/>
          <w:szCs w:val="24"/>
        </w:rPr>
        <w:t>格审查与符合性审查标准</w:t>
      </w:r>
      <w:bookmarkEnd w:id="143"/>
    </w:p>
    <w:p w14:paraId="010F3442">
      <w:pPr>
        <w:pStyle w:val="97"/>
        <w:spacing w:line="420" w:lineRule="exact"/>
        <w:rPr>
          <w:rFonts w:ascii="Times New Roman" w:hAnsi="Times New Roman" w:cs="Times New Roman" w:eastAsiaTheme="minorEastAsia"/>
          <w:spacing w:val="6"/>
          <w:szCs w:val="21"/>
          <w:lang w:val="en-US"/>
        </w:rPr>
      </w:pPr>
      <w:r>
        <w:rPr>
          <w:rFonts w:ascii="Times New Roman" w:hAnsi="Times New Roman" w:cs="Times New Roman" w:eastAsiaTheme="minorEastAsia"/>
          <w:spacing w:val="6"/>
          <w:szCs w:val="21"/>
        </w:rPr>
        <w:t xml:space="preserve">2.1.1 </w:t>
      </w:r>
      <w:r>
        <w:rPr>
          <w:rFonts w:hint="eastAsia" w:ascii="Times New Roman" w:hAnsi="Times New Roman" w:cs="Times New Roman" w:eastAsiaTheme="minorEastAsia"/>
          <w:spacing w:val="6"/>
          <w:szCs w:val="21"/>
          <w:lang w:val="en-US"/>
        </w:rPr>
        <w:t>形式评审</w:t>
      </w:r>
      <w:r>
        <w:rPr>
          <w:rFonts w:ascii="Times New Roman" w:hAnsi="Times New Roman" w:cs="Times New Roman" w:eastAsiaTheme="minorEastAsia"/>
          <w:spacing w:val="6"/>
          <w:szCs w:val="21"/>
        </w:rPr>
        <w:t>：见评标办法前附表。</w:t>
      </w:r>
    </w:p>
    <w:p w14:paraId="180DE584">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lang w:val="en-US"/>
        </w:rPr>
        <w:t xml:space="preserve">2.1.2 </w:t>
      </w:r>
      <w:r>
        <w:rPr>
          <w:rFonts w:ascii="Times New Roman" w:hAnsi="Times New Roman" w:cs="Times New Roman" w:eastAsiaTheme="minorEastAsia"/>
          <w:spacing w:val="6"/>
          <w:szCs w:val="21"/>
        </w:rPr>
        <w:t>资格</w:t>
      </w:r>
      <w:r>
        <w:rPr>
          <w:rFonts w:hint="eastAsia" w:ascii="Times New Roman" w:hAnsi="Times New Roman" w:cs="Times New Roman" w:eastAsiaTheme="minorEastAsia"/>
          <w:spacing w:val="6"/>
          <w:szCs w:val="21"/>
          <w:lang w:val="en-US"/>
        </w:rPr>
        <w:t>审查</w:t>
      </w:r>
      <w:r>
        <w:rPr>
          <w:rFonts w:ascii="Times New Roman" w:hAnsi="Times New Roman" w:cs="Times New Roman" w:eastAsiaTheme="minorEastAsia"/>
          <w:spacing w:val="6"/>
          <w:szCs w:val="21"/>
        </w:rPr>
        <w:t>：见评标办法前附表。</w:t>
      </w:r>
    </w:p>
    <w:p w14:paraId="325A48A8">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2.1.</w:t>
      </w:r>
      <w:r>
        <w:rPr>
          <w:rFonts w:hint="eastAsia" w:ascii="Times New Roman" w:hAnsi="Times New Roman" w:cs="Times New Roman" w:eastAsiaTheme="minorEastAsia"/>
          <w:spacing w:val="6"/>
          <w:szCs w:val="21"/>
          <w:lang w:val="en-US"/>
        </w:rPr>
        <w:t>3</w:t>
      </w:r>
      <w:r>
        <w:rPr>
          <w:rFonts w:ascii="Times New Roman" w:hAnsi="Times New Roman" w:cs="Times New Roman" w:eastAsiaTheme="minorEastAsia"/>
          <w:spacing w:val="6"/>
          <w:szCs w:val="21"/>
        </w:rPr>
        <w:t xml:space="preserve"> 符合性审查：见评标办法前附表。</w:t>
      </w:r>
    </w:p>
    <w:p w14:paraId="78AE75A6">
      <w:pPr>
        <w:pStyle w:val="5"/>
        <w:spacing w:line="420" w:lineRule="exact"/>
        <w:rPr>
          <w:rFonts w:ascii="黑体" w:hAnsi="黑体" w:eastAsia="黑体" w:cs="黑体"/>
          <w:b w:val="0"/>
          <w:bCs w:val="0"/>
          <w:spacing w:val="6"/>
          <w:sz w:val="24"/>
          <w:szCs w:val="24"/>
        </w:rPr>
      </w:pPr>
      <w:bookmarkStart w:id="144" w:name="_Toc1660845"/>
      <w:r>
        <w:rPr>
          <w:rFonts w:ascii="Times New Roman" w:hAnsi="Times New Roman" w:eastAsia="黑体"/>
          <w:b w:val="0"/>
          <w:bCs w:val="0"/>
          <w:spacing w:val="6"/>
          <w:sz w:val="24"/>
          <w:szCs w:val="24"/>
        </w:rPr>
        <w:t>2.2 分</w:t>
      </w:r>
      <w:r>
        <w:rPr>
          <w:rFonts w:hint="eastAsia" w:ascii="黑体" w:hAnsi="黑体" w:eastAsia="黑体" w:cs="黑体"/>
          <w:b w:val="0"/>
          <w:bCs w:val="0"/>
          <w:spacing w:val="6"/>
          <w:sz w:val="24"/>
          <w:szCs w:val="24"/>
        </w:rPr>
        <w:t>值构成与评分标准</w:t>
      </w:r>
      <w:bookmarkEnd w:id="144"/>
    </w:p>
    <w:p w14:paraId="0256B80E">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2.2.1 分值构成：见评标办法前附表。</w:t>
      </w:r>
    </w:p>
    <w:p w14:paraId="08CE70C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2.2.2 评分标准：见评标办法前附表。</w:t>
      </w:r>
    </w:p>
    <w:p w14:paraId="5E25CF30">
      <w:pPr>
        <w:pStyle w:val="4"/>
        <w:spacing w:line="420" w:lineRule="exact"/>
        <w:rPr>
          <w:rFonts w:eastAsia="黑体"/>
          <w:b w:val="0"/>
          <w:bCs w:val="0"/>
          <w:spacing w:val="6"/>
          <w:sz w:val="28"/>
          <w:szCs w:val="28"/>
        </w:rPr>
      </w:pPr>
      <w:bookmarkStart w:id="145" w:name="_Toc1660846"/>
      <w:bookmarkStart w:id="146" w:name="_Toc1409"/>
      <w:r>
        <w:rPr>
          <w:rFonts w:eastAsia="黑体"/>
          <w:b w:val="0"/>
          <w:bCs w:val="0"/>
          <w:spacing w:val="6"/>
          <w:sz w:val="28"/>
          <w:szCs w:val="28"/>
        </w:rPr>
        <w:t>3.</w:t>
      </w:r>
      <w:r>
        <w:rPr>
          <w:rFonts w:hint="eastAsia" w:eastAsia="黑体"/>
          <w:b w:val="0"/>
          <w:bCs w:val="0"/>
          <w:spacing w:val="6"/>
          <w:sz w:val="28"/>
          <w:szCs w:val="28"/>
          <w:lang w:val="en-US"/>
        </w:rPr>
        <w:t xml:space="preserve"> </w:t>
      </w:r>
      <w:r>
        <w:rPr>
          <w:rFonts w:eastAsia="黑体"/>
          <w:b w:val="0"/>
          <w:bCs w:val="0"/>
          <w:spacing w:val="6"/>
          <w:sz w:val="28"/>
          <w:szCs w:val="28"/>
        </w:rPr>
        <w:t>资格审查与评标程序</w:t>
      </w:r>
      <w:bookmarkEnd w:id="145"/>
      <w:bookmarkEnd w:id="146"/>
    </w:p>
    <w:p w14:paraId="456D0B90">
      <w:pPr>
        <w:pStyle w:val="5"/>
        <w:spacing w:line="420" w:lineRule="exact"/>
        <w:rPr>
          <w:spacing w:val="6"/>
        </w:rPr>
      </w:pPr>
      <w:bookmarkStart w:id="147" w:name="_Toc1660847"/>
      <w:r>
        <w:rPr>
          <w:rFonts w:ascii="Times New Roman" w:hAnsi="Times New Roman" w:eastAsia="黑体"/>
          <w:b w:val="0"/>
          <w:bCs w:val="0"/>
          <w:spacing w:val="6"/>
          <w:sz w:val="24"/>
          <w:szCs w:val="24"/>
        </w:rPr>
        <w:t>3.1 资格审查与符合性审查</w:t>
      </w:r>
      <w:bookmarkEnd w:id="147"/>
    </w:p>
    <w:p w14:paraId="43C8FA58">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3.1.1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资格审查小组依据本章第2.1.</w:t>
      </w:r>
      <w:r>
        <w:rPr>
          <w:rFonts w:hint="eastAsia" w:ascii="Times New Roman" w:hAnsi="Times New Roman" w:cs="Times New Roman" w:eastAsiaTheme="minorEastAsia"/>
          <w:spacing w:val="6"/>
          <w:szCs w:val="21"/>
          <w:lang w:val="en-US"/>
        </w:rPr>
        <w:t>2</w:t>
      </w:r>
      <w:r>
        <w:rPr>
          <w:rFonts w:ascii="Times New Roman" w:hAnsi="Times New Roman" w:cs="Times New Roman" w:eastAsiaTheme="minorEastAsia"/>
          <w:spacing w:val="6"/>
          <w:szCs w:val="21"/>
        </w:rPr>
        <w:t>款规定的标准对投标文件进行资格审查，有一项不符合审查标准的，应当否决其投标。评标委员会依据本章第2.1.</w:t>
      </w:r>
      <w:r>
        <w:rPr>
          <w:rFonts w:hint="eastAsia" w:ascii="Times New Roman" w:hAnsi="Times New Roman" w:cs="Times New Roman" w:eastAsiaTheme="minorEastAsia"/>
          <w:spacing w:val="6"/>
          <w:szCs w:val="21"/>
          <w:lang w:val="en-US"/>
        </w:rPr>
        <w:t>3</w:t>
      </w:r>
      <w:r>
        <w:rPr>
          <w:rFonts w:ascii="Times New Roman" w:hAnsi="Times New Roman" w:cs="Times New Roman" w:eastAsiaTheme="minorEastAsia"/>
          <w:spacing w:val="6"/>
          <w:szCs w:val="21"/>
        </w:rPr>
        <w:t>款规定的标准对投标文件进行符合性审查，有一项不符合审查标准的，应当否决其投标。</w:t>
      </w:r>
    </w:p>
    <w:p w14:paraId="0334E16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3.1.2 投标人有以下情形之一的，评标委员会应当否决其投标：</w:t>
      </w:r>
    </w:p>
    <w:p w14:paraId="593729F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b/>
          <w:bCs/>
          <w:spacing w:val="6"/>
          <w:szCs w:val="21"/>
        </w:rPr>
        <w:t>（1）</w:t>
      </w:r>
      <w:r>
        <w:rPr>
          <w:rFonts w:hint="eastAsia" w:ascii="Times New Roman" w:hAnsi="Times New Roman" w:cs="Times New Roman" w:eastAsiaTheme="minorEastAsia"/>
          <w:b/>
          <w:bCs/>
          <w:spacing w:val="6"/>
          <w:szCs w:val="21"/>
        </w:rPr>
        <w:t>投标（响应）文件制作机器码一致的；</w:t>
      </w:r>
    </w:p>
    <w:p w14:paraId="2EB3FE04">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 xml:space="preserve">（2）不按评标委员会要求澄清、说明或补正的； </w:t>
      </w:r>
    </w:p>
    <w:p w14:paraId="174C98F9">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（3）有弄虚作假、串通、行贿等违法行为的；</w:t>
      </w:r>
    </w:p>
    <w:p w14:paraId="115153AF">
      <w:pPr>
        <w:pStyle w:val="97"/>
        <w:spacing w:line="420" w:lineRule="exact"/>
        <w:rPr>
          <w:rFonts w:ascii="Times New Roman" w:hAnsi="Times New Roman" w:cs="Times New Roman" w:eastAsiaTheme="minorEastAsia"/>
          <w:spacing w:val="6"/>
          <w:szCs w:val="21"/>
          <w:lang w:val="en-US"/>
        </w:rPr>
      </w:pPr>
      <w:r>
        <w:rPr>
          <w:rFonts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4</w:t>
      </w:r>
      <w:r>
        <w:rPr>
          <w:rFonts w:ascii="Times New Roman" w:hAnsi="Times New Roman" w:cs="Times New Roman" w:eastAsiaTheme="minorEastAsia"/>
          <w:spacing w:val="6"/>
          <w:szCs w:val="21"/>
        </w:rPr>
        <w:t>）不符合法律、法规和招标</w:t>
      </w:r>
      <w:r>
        <w:rPr>
          <w:rFonts w:ascii="Times New Roman" w:hAnsi="Times New Roman" w:cs="Times New Roman" w:eastAsiaTheme="minorEastAsia"/>
          <w:spacing w:val="6"/>
          <w:szCs w:val="21"/>
          <w:lang w:val="en-US"/>
        </w:rPr>
        <w:t>文件中规定的其他实质性要求的。</w:t>
      </w:r>
    </w:p>
    <w:p w14:paraId="5C099A66">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3.1.3</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有下列情形之一的，视为投标人串通投标，其投标无效：</w:t>
      </w:r>
    </w:p>
    <w:p w14:paraId="2CF986BB">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（1）投标供应商之间协商投标报价等投标文件的实质性内容；</w:t>
      </w:r>
    </w:p>
    <w:p w14:paraId="5ACDA4F7">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（2）投标供应商之间约定中标供应商；</w:t>
      </w:r>
    </w:p>
    <w:p w14:paraId="2285FD8B">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（3）投标供应商之间约定部分投标供应商放弃投标或者中标；</w:t>
      </w:r>
    </w:p>
    <w:p w14:paraId="099E276A">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（4）属于同一集团、协会、商会等组织成员的投标供应商按照该组织要求协同投标；</w:t>
      </w:r>
    </w:p>
    <w:p w14:paraId="279AB55D">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（5）投标供应商之间为谋取中标或者排斥特定投标供应商而采取的其他联合行动。</w:t>
      </w:r>
    </w:p>
    <w:p w14:paraId="00E85D28">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6</w:t>
      </w:r>
      <w:r>
        <w:rPr>
          <w:rFonts w:hint="eastAsia" w:ascii="Times New Roman" w:hAnsi="Times New Roman" w:cs="Times New Roman" w:eastAsiaTheme="minorEastAsia"/>
          <w:spacing w:val="6"/>
          <w:szCs w:val="21"/>
        </w:rPr>
        <w:t>）不同投标供应商的投标文件由同一单位或者个人编制；</w:t>
      </w:r>
    </w:p>
    <w:p w14:paraId="2B225E80">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7</w:t>
      </w:r>
      <w:r>
        <w:rPr>
          <w:rFonts w:hint="eastAsia" w:ascii="Times New Roman" w:hAnsi="Times New Roman" w:cs="Times New Roman" w:eastAsiaTheme="minorEastAsia"/>
          <w:spacing w:val="6"/>
          <w:szCs w:val="21"/>
        </w:rPr>
        <w:t>）不同投标供应商委托同一单位或者个人办理投标事宜；</w:t>
      </w:r>
    </w:p>
    <w:p w14:paraId="4C43DEC5">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8</w:t>
      </w:r>
      <w:r>
        <w:rPr>
          <w:rFonts w:hint="eastAsia" w:ascii="Times New Roman" w:hAnsi="Times New Roman" w:cs="Times New Roman" w:eastAsiaTheme="minorEastAsia"/>
          <w:spacing w:val="6"/>
          <w:szCs w:val="21"/>
        </w:rPr>
        <w:t>）不同投标供应商的投标文件载明的项目管理成员为同一人；</w:t>
      </w:r>
    </w:p>
    <w:p w14:paraId="1AC7D454">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9</w:t>
      </w:r>
      <w:r>
        <w:rPr>
          <w:rFonts w:hint="eastAsia" w:ascii="Times New Roman" w:hAnsi="Times New Roman" w:cs="Times New Roman" w:eastAsiaTheme="minorEastAsia"/>
          <w:spacing w:val="6"/>
          <w:szCs w:val="21"/>
        </w:rPr>
        <w:t>）不同投标供应商的投标文件异常一致或者投标报价呈规律性差异；</w:t>
      </w:r>
    </w:p>
    <w:p w14:paraId="34FA6DC2">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10</w:t>
      </w:r>
      <w:r>
        <w:rPr>
          <w:rFonts w:hint="eastAsia" w:ascii="Times New Roman" w:hAnsi="Times New Roman" w:cs="Times New Roman" w:eastAsiaTheme="minorEastAsia"/>
          <w:spacing w:val="6"/>
          <w:szCs w:val="21"/>
        </w:rPr>
        <w:t>）不同投标供应商的投标文件相互混装；</w:t>
      </w:r>
    </w:p>
    <w:p w14:paraId="09F31030">
      <w:pPr>
        <w:pStyle w:val="97"/>
        <w:spacing w:line="420" w:lineRule="exact"/>
        <w:rPr>
          <w:rFonts w:ascii="Times New Roman" w:hAnsi="Times New Roman" w:cs="Times New Roman" w:eastAsiaTheme="minorEastAsia"/>
          <w:spacing w:val="6"/>
          <w:szCs w:val="21"/>
        </w:rPr>
      </w:pPr>
      <w:bookmarkStart w:id="148" w:name="_Hlk19030406"/>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11</w:t>
      </w:r>
      <w:r>
        <w:rPr>
          <w:rFonts w:hint="eastAsia" w:ascii="Times New Roman" w:hAnsi="Times New Roman" w:cs="Times New Roman" w:eastAsiaTheme="minorEastAsia"/>
          <w:spacing w:val="6"/>
          <w:szCs w:val="21"/>
        </w:rPr>
        <w:t>）不同投标供应商的投标文件制作机器码一致；</w:t>
      </w:r>
    </w:p>
    <w:p w14:paraId="4FF5929E">
      <w:pPr>
        <w:pStyle w:val="97"/>
        <w:spacing w:line="420" w:lineRule="exact"/>
        <w:rPr>
          <w:rFonts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w:t>
      </w:r>
      <w:r>
        <w:rPr>
          <w:rFonts w:hint="eastAsia" w:ascii="Times New Roman" w:hAnsi="Times New Roman" w:cs="Times New Roman" w:eastAsiaTheme="minorEastAsia"/>
          <w:spacing w:val="6"/>
          <w:szCs w:val="21"/>
          <w:lang w:val="en-US"/>
        </w:rPr>
        <w:t>12</w:t>
      </w:r>
      <w:r>
        <w:rPr>
          <w:rFonts w:hint="eastAsia" w:ascii="Times New Roman" w:hAnsi="Times New Roman" w:cs="Times New Roman" w:eastAsiaTheme="minorEastAsia"/>
          <w:spacing w:val="6"/>
          <w:szCs w:val="21"/>
        </w:rPr>
        <w:t>）不同投标人的报名或投标IP地址一致</w:t>
      </w:r>
      <w:r>
        <w:rPr>
          <w:rFonts w:hint="eastAsia" w:ascii="Times New Roman" w:hAnsi="Times New Roman" w:cs="Times New Roman" w:eastAsiaTheme="minorEastAsia"/>
          <w:spacing w:val="6"/>
          <w:szCs w:val="21"/>
          <w:lang w:val="en-US"/>
        </w:rPr>
        <w:t>。</w:t>
      </w:r>
    </w:p>
    <w:bookmarkEnd w:id="148"/>
    <w:p w14:paraId="47ED14E4">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3.1.4</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投标文件报价出现前后不一致的，评标委员会按以下原则要求投标人对投标报价进行修正，并要求投标人书面澄清确认。投标人拒不澄清确认的，评标委员会应当否决其投标：</w:t>
      </w:r>
    </w:p>
    <w:p w14:paraId="41C37762">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（1）投标文件中开标一览表内容与投标文件中相应内容不一致的，以开标一览表为准；</w:t>
      </w:r>
    </w:p>
    <w:p w14:paraId="0817712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（2）大写金额和小写金额不一致的，以大写金额为准；</w:t>
      </w:r>
    </w:p>
    <w:p w14:paraId="46E7AC6B">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（3）单价金额小数点或者百分比有明显错位的，以开标一览表的总价为准，并修改单价；</w:t>
      </w:r>
    </w:p>
    <w:p w14:paraId="33790C2F">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（4）总价金额与按单价汇总金额不一致的，以单价金额计算结果为准。</w:t>
      </w:r>
    </w:p>
    <w:p w14:paraId="0640E56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同时出现两种以上不一致的，按照前款规定的顺序修正。</w:t>
      </w:r>
    </w:p>
    <w:p w14:paraId="31FE343C">
      <w:pPr>
        <w:pStyle w:val="5"/>
        <w:spacing w:line="420" w:lineRule="exact"/>
        <w:rPr>
          <w:spacing w:val="6"/>
        </w:rPr>
      </w:pPr>
      <w:bookmarkStart w:id="149" w:name="_Toc1660848"/>
      <w:r>
        <w:rPr>
          <w:rFonts w:ascii="Times New Roman" w:hAnsi="Times New Roman" w:eastAsia="黑体"/>
          <w:b w:val="0"/>
          <w:bCs w:val="0"/>
          <w:spacing w:val="6"/>
          <w:sz w:val="24"/>
          <w:szCs w:val="24"/>
        </w:rPr>
        <w:t>3.2 详细评审</w:t>
      </w:r>
      <w:bookmarkEnd w:id="149"/>
    </w:p>
    <w:p w14:paraId="4FC91AA7">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3.2.1 评标委员会按本章第2.2款规定的量化因素和分值进行打分，取所有评委打分分数的算术平均值作为该投标人的各项得分。</w:t>
      </w:r>
    </w:p>
    <w:p w14:paraId="25DB1CAE">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3.2.2 评分分值计算保留小数点后两位，小数点后第三</w:t>
      </w:r>
      <w:r>
        <w:rPr>
          <w:rFonts w:hint="eastAsia" w:ascii="宋体" w:hAnsi="宋体" w:eastAsia="宋体" w:cs="宋体"/>
          <w:spacing w:val="6"/>
          <w:szCs w:val="21"/>
        </w:rPr>
        <w:t>位“四舍五入”</w:t>
      </w:r>
      <w:r>
        <w:rPr>
          <w:rFonts w:ascii="Times New Roman" w:hAnsi="Times New Roman" w:cs="Times New Roman" w:eastAsiaTheme="minorEastAsia"/>
          <w:spacing w:val="6"/>
          <w:szCs w:val="21"/>
        </w:rPr>
        <w:t>。</w:t>
      </w:r>
    </w:p>
    <w:p w14:paraId="50BCA6B1">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3.2.3</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评标委员会汇总投标人的各项得分，相加后为投标人最终得分。</w:t>
      </w:r>
    </w:p>
    <w:p w14:paraId="4148EE22">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3.2.4</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D17C572">
      <w:pPr>
        <w:pStyle w:val="97"/>
        <w:spacing w:line="420" w:lineRule="exact"/>
        <w:rPr>
          <w:rFonts w:ascii="Times New Roman" w:hAnsi="Times New Roman" w:cs="Times New Roman" w:eastAsiaTheme="minorEastAsia"/>
          <w:spacing w:val="6"/>
          <w:szCs w:val="21"/>
        </w:rPr>
      </w:pPr>
      <w:bookmarkStart w:id="150" w:name="_Hlk89956548"/>
      <w:r>
        <w:rPr>
          <w:rFonts w:ascii="Times New Roman" w:hAnsi="Times New Roman" w:cs="Times New Roman" w:eastAsiaTheme="minorEastAsia"/>
          <w:spacing w:val="6"/>
          <w:szCs w:val="21"/>
        </w:rPr>
        <w:t>3.2.5</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评标委员会按第二</w:t>
      </w:r>
      <w:r>
        <w:rPr>
          <w:rFonts w:hint="eastAsia" w:ascii="宋体" w:hAnsi="宋体" w:eastAsia="宋体" w:cs="宋体"/>
          <w:spacing w:val="6"/>
          <w:szCs w:val="21"/>
        </w:rPr>
        <w:t>章“投标人须知”</w:t>
      </w:r>
      <w:r>
        <w:rPr>
          <w:rFonts w:ascii="Times New Roman" w:hAnsi="Times New Roman" w:cs="Times New Roman" w:eastAsiaTheme="minorEastAsia"/>
          <w:spacing w:val="6"/>
          <w:szCs w:val="21"/>
        </w:rPr>
        <w:t>第1.1.5项的规定对相关投标人进行价格扣除，扣除后的价格为评标报价。</w:t>
      </w:r>
    </w:p>
    <w:bookmarkEnd w:id="150"/>
    <w:p w14:paraId="6AC3EB66">
      <w:pPr>
        <w:pStyle w:val="5"/>
        <w:spacing w:line="420" w:lineRule="exact"/>
        <w:rPr>
          <w:rFonts w:ascii="Times New Roman" w:hAnsi="Times New Roman" w:eastAsia="黑体"/>
          <w:b w:val="0"/>
          <w:bCs w:val="0"/>
          <w:spacing w:val="6"/>
          <w:sz w:val="24"/>
          <w:szCs w:val="24"/>
        </w:rPr>
      </w:pPr>
      <w:bookmarkStart w:id="151" w:name="_Toc1660849"/>
      <w:r>
        <w:rPr>
          <w:rFonts w:ascii="Times New Roman" w:hAnsi="Times New Roman" w:eastAsia="黑体"/>
          <w:b w:val="0"/>
          <w:bCs w:val="0"/>
          <w:spacing w:val="6"/>
          <w:sz w:val="24"/>
          <w:szCs w:val="24"/>
        </w:rPr>
        <w:t>3.3 投标文件的澄清</w:t>
      </w:r>
      <w:bookmarkEnd w:id="151"/>
    </w:p>
    <w:p w14:paraId="6D6F399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760FDE8">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3.3.2 澄清、说明或补正不得超出投标文件的范围且不得改变投标文件的实质性内容，并构成投标文件的组成部分。</w:t>
      </w:r>
    </w:p>
    <w:p w14:paraId="135C4862">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3.3.3 评标委员会对投标人提交的澄清、说明或补正有疑问的，可以要求投标人进一步澄清、说明或补正，直至满足评标委员会的要求。</w:t>
      </w:r>
    </w:p>
    <w:p w14:paraId="48668A91">
      <w:pPr>
        <w:pStyle w:val="5"/>
        <w:spacing w:line="420" w:lineRule="exact"/>
        <w:rPr>
          <w:rFonts w:ascii="Times New Roman" w:hAnsi="Times New Roman" w:eastAsia="黑体"/>
          <w:b w:val="0"/>
          <w:bCs w:val="0"/>
          <w:spacing w:val="6"/>
          <w:sz w:val="24"/>
          <w:szCs w:val="24"/>
        </w:rPr>
      </w:pPr>
      <w:bookmarkStart w:id="152" w:name="_Toc1660850"/>
      <w:r>
        <w:rPr>
          <w:rFonts w:ascii="Times New Roman" w:hAnsi="Times New Roman" w:eastAsia="黑体"/>
          <w:b w:val="0"/>
          <w:bCs w:val="0"/>
          <w:spacing w:val="6"/>
          <w:sz w:val="24"/>
          <w:szCs w:val="24"/>
        </w:rPr>
        <w:t>3.4 评标结果</w:t>
      </w:r>
      <w:bookmarkEnd w:id="152"/>
    </w:p>
    <w:p w14:paraId="5849225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3.4.1</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评标委员会严格按照招标文件的要求和条件进行评标和打分，评标结果按评审后得分由高到低的顺序排列。</w:t>
      </w:r>
    </w:p>
    <w:p w14:paraId="5AFCE7EF">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3.4.2</w:t>
      </w:r>
      <w:r>
        <w:rPr>
          <w:rFonts w:hint="eastAsia" w:ascii="Times New Roman" w:hAnsi="Times New Roman" w:cs="Times New Roman" w:eastAsiaTheme="minorEastAsia"/>
          <w:spacing w:val="6"/>
          <w:szCs w:val="21"/>
          <w:lang w:val="en-US"/>
        </w:rPr>
        <w:t xml:space="preserve"> </w:t>
      </w:r>
      <w:r>
        <w:rPr>
          <w:rFonts w:ascii="Times New Roman" w:hAnsi="Times New Roman" w:cs="Times New Roman" w:eastAsiaTheme="minorEastAsia"/>
          <w:spacing w:val="6"/>
          <w:szCs w:val="21"/>
        </w:rPr>
        <w:t>评标委员会完成评标后，应当向采购人提交书面评标报告和中标候选人名单。</w:t>
      </w:r>
    </w:p>
    <w:p w14:paraId="07E4F408">
      <w:pPr>
        <w:pStyle w:val="5"/>
        <w:spacing w:line="420" w:lineRule="exact"/>
        <w:rPr>
          <w:rFonts w:ascii="Times New Roman" w:hAnsi="Times New Roman" w:eastAsia="黑体"/>
          <w:b w:val="0"/>
          <w:bCs w:val="0"/>
          <w:spacing w:val="6"/>
          <w:sz w:val="24"/>
          <w:szCs w:val="24"/>
          <w:lang w:val="en-US"/>
        </w:rPr>
      </w:pPr>
      <w:r>
        <w:rPr>
          <w:rFonts w:hint="eastAsia" w:ascii="Times New Roman" w:hAnsi="Times New Roman" w:eastAsia="黑体"/>
          <w:b w:val="0"/>
          <w:bCs w:val="0"/>
          <w:spacing w:val="6"/>
          <w:sz w:val="24"/>
          <w:szCs w:val="24"/>
          <w:lang w:val="en-US"/>
        </w:rPr>
        <w:t>3.5废标</w:t>
      </w:r>
    </w:p>
    <w:p w14:paraId="66298B86">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3.5.1</w:t>
      </w:r>
      <w:r>
        <w:rPr>
          <w:rFonts w:ascii="Times New Roman" w:hAnsi="Times New Roman" w:cs="Times New Roman" w:eastAsiaTheme="minorEastAsia"/>
          <w:spacing w:val="6"/>
          <w:szCs w:val="21"/>
          <w:lang w:val="en-US"/>
        </w:rPr>
        <w:t>出现下列情形之一的，</w:t>
      </w:r>
      <w:r>
        <w:rPr>
          <w:rFonts w:hint="eastAsia" w:ascii="Times New Roman" w:hAnsi="Times New Roman" w:cs="Times New Roman" w:eastAsiaTheme="minorEastAsia"/>
          <w:spacing w:val="6"/>
          <w:szCs w:val="21"/>
          <w:lang w:val="en-US"/>
        </w:rPr>
        <w:t>本项目</w:t>
      </w:r>
      <w:r>
        <w:rPr>
          <w:rFonts w:ascii="Times New Roman" w:hAnsi="Times New Roman" w:cs="Times New Roman" w:eastAsiaTheme="minorEastAsia"/>
          <w:spacing w:val="6"/>
          <w:szCs w:val="21"/>
          <w:lang w:val="en-US"/>
        </w:rPr>
        <w:t xml:space="preserve">废标： </w:t>
      </w:r>
    </w:p>
    <w:p w14:paraId="4214A5C6">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（1）</w:t>
      </w:r>
      <w:r>
        <w:rPr>
          <w:rFonts w:ascii="Times New Roman" w:hAnsi="Times New Roman" w:cs="Times New Roman" w:eastAsiaTheme="minorEastAsia"/>
          <w:spacing w:val="6"/>
          <w:szCs w:val="21"/>
          <w:lang w:val="en-US"/>
        </w:rPr>
        <w:t>符合专业条件的供应商或者对招标文件</w:t>
      </w:r>
      <w:r>
        <w:rPr>
          <w:rFonts w:hint="eastAsia" w:ascii="Times New Roman" w:hAnsi="Times New Roman" w:cs="Times New Roman" w:eastAsiaTheme="minorEastAsia"/>
          <w:spacing w:val="6"/>
          <w:szCs w:val="21"/>
          <w:lang w:val="en-US" w:eastAsia="zh-CN"/>
        </w:rPr>
        <w:t>做</w:t>
      </w:r>
      <w:r>
        <w:rPr>
          <w:rFonts w:ascii="Times New Roman" w:hAnsi="Times New Roman" w:cs="Times New Roman" w:eastAsiaTheme="minorEastAsia"/>
          <w:spacing w:val="6"/>
          <w:szCs w:val="21"/>
          <w:lang w:val="en-US"/>
        </w:rPr>
        <w:t xml:space="preserve">实质响应的供应商不足三家的； </w:t>
      </w:r>
    </w:p>
    <w:p w14:paraId="6F3ED65B">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（2）</w:t>
      </w:r>
      <w:r>
        <w:rPr>
          <w:rFonts w:ascii="Times New Roman" w:hAnsi="Times New Roman" w:cs="Times New Roman" w:eastAsiaTheme="minorEastAsia"/>
          <w:spacing w:val="6"/>
          <w:szCs w:val="21"/>
          <w:lang w:val="en-US"/>
        </w:rPr>
        <w:t xml:space="preserve">出现影响采购公正的违法、违规行为的； </w:t>
      </w:r>
    </w:p>
    <w:p w14:paraId="758D8DFC">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（3）</w:t>
      </w:r>
      <w:r>
        <w:rPr>
          <w:rFonts w:ascii="Times New Roman" w:hAnsi="Times New Roman" w:cs="Times New Roman" w:eastAsiaTheme="minorEastAsia"/>
          <w:spacing w:val="6"/>
          <w:szCs w:val="21"/>
          <w:lang w:val="en-US"/>
        </w:rPr>
        <w:t xml:space="preserve">投标人的报价均超过了采购预算，采购人不能支付的； </w:t>
      </w:r>
    </w:p>
    <w:p w14:paraId="6ADF1B91">
      <w:pPr>
        <w:pStyle w:val="97"/>
        <w:spacing w:line="420" w:lineRule="exact"/>
        <w:rPr>
          <w:rFonts w:ascii="Times New Roman" w:hAnsi="Times New Roman" w:cs="Times New Roman" w:eastAsiaTheme="minorEastAsia"/>
          <w:spacing w:val="6"/>
          <w:szCs w:val="21"/>
          <w:lang w:val="en-US"/>
        </w:rPr>
      </w:pPr>
      <w:r>
        <w:rPr>
          <w:rFonts w:hint="eastAsia" w:ascii="Times New Roman" w:hAnsi="Times New Roman" w:cs="Times New Roman" w:eastAsiaTheme="minorEastAsia"/>
          <w:spacing w:val="6"/>
          <w:szCs w:val="21"/>
          <w:lang w:val="en-US"/>
        </w:rPr>
        <w:t>（4）</w:t>
      </w:r>
      <w:r>
        <w:rPr>
          <w:rFonts w:ascii="Times New Roman" w:hAnsi="Times New Roman" w:cs="Times New Roman" w:eastAsiaTheme="minorEastAsia"/>
          <w:spacing w:val="6"/>
          <w:szCs w:val="21"/>
          <w:lang w:val="en-US"/>
        </w:rPr>
        <w:t>因重大变故，采购任务取消的。</w:t>
      </w:r>
    </w:p>
    <w:p w14:paraId="7653D804">
      <w:pPr>
        <w:rPr>
          <w:rFonts w:eastAsiaTheme="minorEastAsia"/>
          <w:spacing w:val="6"/>
          <w:szCs w:val="21"/>
        </w:rPr>
      </w:pPr>
      <w:r>
        <w:rPr>
          <w:rFonts w:eastAsiaTheme="minorEastAsia"/>
          <w:spacing w:val="6"/>
          <w:szCs w:val="21"/>
        </w:rPr>
        <w:br w:type="page"/>
      </w:r>
    </w:p>
    <w:p w14:paraId="041B594D">
      <w:pPr>
        <w:pStyle w:val="16"/>
        <w:rPr>
          <w:rFonts w:ascii="黑体" w:hAnsi="黑体" w:eastAsia="黑体" w:cs="黑体"/>
          <w:b w:val="0"/>
          <w:bCs w:val="0"/>
          <w:spacing w:val="6"/>
          <w:sz w:val="32"/>
          <w:szCs w:val="32"/>
          <w:lang w:eastAsia="zh-CN"/>
        </w:rPr>
      </w:pPr>
      <w:bookmarkStart w:id="153" w:name="_Toc1660854"/>
      <w:bookmarkStart w:id="154" w:name="_Toc25341"/>
      <w:r>
        <w:rPr>
          <w:rFonts w:hint="eastAsia" w:ascii="黑体" w:hAnsi="黑体" w:eastAsia="黑体" w:cs="黑体"/>
          <w:b w:val="0"/>
          <w:bCs w:val="0"/>
          <w:spacing w:val="6"/>
          <w:sz w:val="32"/>
          <w:szCs w:val="32"/>
          <w:lang w:eastAsia="zh-CN"/>
        </w:rPr>
        <w:t xml:space="preserve">第六章 </w:t>
      </w:r>
      <w:bookmarkEnd w:id="153"/>
      <w:bookmarkStart w:id="155" w:name="_Toc1660855"/>
      <w:bookmarkStart w:id="156" w:name="_Toc504741951"/>
      <w:r>
        <w:rPr>
          <w:rFonts w:hint="eastAsia" w:ascii="黑体" w:hAnsi="黑体" w:eastAsia="黑体" w:cs="黑体"/>
          <w:b w:val="0"/>
          <w:bCs w:val="0"/>
          <w:spacing w:val="6"/>
          <w:sz w:val="32"/>
          <w:szCs w:val="32"/>
          <w:lang w:eastAsia="zh-CN"/>
        </w:rPr>
        <w:t>投标文件格式</w:t>
      </w:r>
      <w:bookmarkEnd w:id="154"/>
      <w:bookmarkEnd w:id="155"/>
      <w:bookmarkEnd w:id="156"/>
    </w:p>
    <w:p w14:paraId="591DE45F">
      <w:pPr>
        <w:rPr>
          <w:rFonts w:ascii="仿宋" w:hAnsi="仿宋" w:eastAsia="仿宋"/>
          <w:spacing w:val="6"/>
          <w:lang w:val="zh-CN"/>
        </w:rPr>
      </w:pPr>
    </w:p>
    <w:p w14:paraId="64C4E645">
      <w:pPr>
        <w:rPr>
          <w:rFonts w:eastAsia="黑体"/>
          <w:spacing w:val="6"/>
          <w:sz w:val="28"/>
          <w:szCs w:val="28"/>
          <w:u w:val="single"/>
        </w:rPr>
      </w:pPr>
      <w:r>
        <w:rPr>
          <w:rFonts w:ascii="仿宋" w:hAnsi="仿宋" w:eastAsia="仿宋"/>
          <w:spacing w:val="6"/>
          <w:lang w:val="zh-CN"/>
        </w:rPr>
        <w:br w:type="page"/>
      </w:r>
    </w:p>
    <w:p w14:paraId="7C5A472C">
      <w:pPr>
        <w:jc w:val="center"/>
        <w:rPr>
          <w:rFonts w:hint="default" w:eastAsia="黑体"/>
          <w:spacing w:val="6"/>
          <w:lang w:val="en-US" w:eastAsia="zh-CN"/>
        </w:rPr>
      </w:pPr>
      <w:r>
        <w:rPr>
          <w:rFonts w:eastAsia="黑体"/>
          <w:spacing w:val="6"/>
          <w:sz w:val="28"/>
          <w:szCs w:val="28"/>
          <w:u w:val="single"/>
        </w:rPr>
        <w:t xml:space="preserve">                     </w:t>
      </w:r>
      <w:r>
        <w:rPr>
          <w:rFonts w:hint="eastAsia" w:eastAsia="黑体"/>
          <w:spacing w:val="6"/>
          <w:sz w:val="28"/>
          <w:szCs w:val="28"/>
          <w:u w:val="single"/>
        </w:rPr>
        <w:t xml:space="preserve">    </w:t>
      </w:r>
      <w:r>
        <w:rPr>
          <w:rFonts w:eastAsia="黑体"/>
          <w:spacing w:val="6"/>
          <w:sz w:val="28"/>
          <w:szCs w:val="28"/>
        </w:rPr>
        <w:t>（项目名称）</w:t>
      </w:r>
      <w:r>
        <w:rPr>
          <w:rFonts w:hint="eastAsia" w:eastAsia="黑体"/>
          <w:spacing w:val="6"/>
          <w:sz w:val="28"/>
          <w:szCs w:val="28"/>
          <w:u w:val="single"/>
          <w:lang w:val="en-US" w:eastAsia="zh-CN"/>
        </w:rPr>
        <w:t xml:space="preserve">    </w:t>
      </w:r>
      <w:r>
        <w:rPr>
          <w:rFonts w:hint="eastAsia" w:eastAsia="黑体"/>
          <w:spacing w:val="6"/>
          <w:sz w:val="28"/>
          <w:szCs w:val="28"/>
          <w:lang w:val="en-US" w:eastAsia="zh-CN"/>
        </w:rPr>
        <w:t>包</w:t>
      </w:r>
    </w:p>
    <w:p w14:paraId="1B9B650D">
      <w:pPr>
        <w:jc w:val="center"/>
        <w:rPr>
          <w:rFonts w:eastAsia="黑体"/>
          <w:spacing w:val="6"/>
        </w:rPr>
      </w:pPr>
    </w:p>
    <w:p w14:paraId="31453A93">
      <w:pPr>
        <w:rPr>
          <w:rFonts w:eastAsia="黑体"/>
          <w:spacing w:val="6"/>
        </w:rPr>
      </w:pPr>
    </w:p>
    <w:p w14:paraId="458A7A4B">
      <w:pPr>
        <w:jc w:val="center"/>
        <w:rPr>
          <w:rFonts w:eastAsia="黑体"/>
          <w:spacing w:val="6"/>
          <w:sz w:val="44"/>
          <w:szCs w:val="44"/>
        </w:rPr>
      </w:pPr>
      <w:r>
        <w:rPr>
          <w:rFonts w:eastAsia="黑体"/>
          <w:spacing w:val="6"/>
          <w:sz w:val="44"/>
          <w:szCs w:val="44"/>
        </w:rPr>
        <w:t>投  标  文  件</w:t>
      </w:r>
    </w:p>
    <w:p w14:paraId="3413AB0E">
      <w:pPr>
        <w:pStyle w:val="39"/>
        <w:jc w:val="center"/>
        <w:rPr>
          <w:rFonts w:ascii="宋体" w:hAnsi="宋体" w:cs="宋体"/>
          <w:bCs/>
          <w:spacing w:val="6"/>
          <w:sz w:val="24"/>
          <w:szCs w:val="24"/>
        </w:rPr>
      </w:pPr>
      <w:r>
        <w:rPr>
          <w:rFonts w:hint="eastAsia" w:ascii="黑体" w:hAnsi="黑体" w:eastAsia="黑体" w:cs="黑体"/>
          <w:bCs/>
          <w:spacing w:val="6"/>
          <w:sz w:val="24"/>
          <w:szCs w:val="24"/>
          <w:lang w:eastAsia="zh-CN"/>
        </w:rPr>
        <w:t>项目编号</w:t>
      </w:r>
      <w:r>
        <w:rPr>
          <w:rFonts w:hint="eastAsia" w:ascii="黑体" w:hAnsi="黑体" w:eastAsia="黑体" w:cs="黑体"/>
          <w:bCs/>
          <w:spacing w:val="6"/>
          <w:sz w:val="24"/>
          <w:szCs w:val="24"/>
        </w:rPr>
        <w:t>：</w:t>
      </w:r>
      <w:r>
        <w:rPr>
          <w:rFonts w:hint="eastAsia" w:ascii="宋体" w:hAnsi="宋体" w:cs="宋体"/>
          <w:bCs/>
          <w:spacing w:val="6"/>
          <w:sz w:val="24"/>
          <w:szCs w:val="24"/>
        </w:rPr>
        <w:t xml:space="preserve"> </w:t>
      </w:r>
    </w:p>
    <w:p w14:paraId="08421615">
      <w:pPr>
        <w:rPr>
          <w:spacing w:val="6"/>
        </w:rPr>
      </w:pPr>
    </w:p>
    <w:p w14:paraId="231E0D36">
      <w:pPr>
        <w:rPr>
          <w:spacing w:val="6"/>
        </w:rPr>
      </w:pPr>
    </w:p>
    <w:p w14:paraId="5D6D1561">
      <w:pPr>
        <w:rPr>
          <w:spacing w:val="6"/>
        </w:rPr>
      </w:pPr>
    </w:p>
    <w:p w14:paraId="1CFE99B7">
      <w:pPr>
        <w:rPr>
          <w:spacing w:val="6"/>
        </w:rPr>
      </w:pPr>
    </w:p>
    <w:p w14:paraId="107E5220">
      <w:pPr>
        <w:rPr>
          <w:spacing w:val="6"/>
        </w:rPr>
      </w:pPr>
    </w:p>
    <w:p w14:paraId="3961A0C4">
      <w:pPr>
        <w:rPr>
          <w:spacing w:val="6"/>
        </w:rPr>
      </w:pPr>
    </w:p>
    <w:p w14:paraId="706C4C66">
      <w:pPr>
        <w:rPr>
          <w:spacing w:val="6"/>
        </w:rPr>
      </w:pPr>
    </w:p>
    <w:p w14:paraId="54075939">
      <w:pPr>
        <w:rPr>
          <w:spacing w:val="6"/>
        </w:rPr>
      </w:pPr>
    </w:p>
    <w:p w14:paraId="5C36662E">
      <w:pPr>
        <w:rPr>
          <w:spacing w:val="6"/>
        </w:rPr>
      </w:pPr>
    </w:p>
    <w:p w14:paraId="5967D870">
      <w:pPr>
        <w:rPr>
          <w:spacing w:val="6"/>
        </w:rPr>
      </w:pPr>
    </w:p>
    <w:p w14:paraId="39CB5912">
      <w:pPr>
        <w:rPr>
          <w:spacing w:val="6"/>
        </w:rPr>
      </w:pPr>
    </w:p>
    <w:p w14:paraId="224581CC">
      <w:pPr>
        <w:rPr>
          <w:rFonts w:eastAsia="黑体"/>
          <w:spacing w:val="6"/>
          <w:sz w:val="28"/>
          <w:szCs w:val="28"/>
        </w:rPr>
      </w:pPr>
    </w:p>
    <w:p w14:paraId="6A894DD8">
      <w:pPr>
        <w:spacing w:line="360" w:lineRule="auto"/>
        <w:ind w:firstLine="2628" w:firstLineChars="900"/>
        <w:rPr>
          <w:rFonts w:eastAsia="黑体"/>
          <w:spacing w:val="6"/>
          <w:sz w:val="28"/>
          <w:szCs w:val="28"/>
          <w:u w:val="single"/>
        </w:rPr>
      </w:pPr>
      <w:r>
        <w:rPr>
          <w:rFonts w:eastAsia="黑体"/>
          <w:spacing w:val="6"/>
          <w:sz w:val="28"/>
          <w:szCs w:val="28"/>
        </w:rPr>
        <w:t>投标人：</w:t>
      </w:r>
      <w:r>
        <w:rPr>
          <w:rFonts w:eastAsia="黑体"/>
          <w:spacing w:val="6"/>
          <w:sz w:val="28"/>
          <w:szCs w:val="28"/>
          <w:u w:val="single"/>
        </w:rPr>
        <w:t xml:space="preserve">     </w:t>
      </w:r>
      <w:r>
        <w:rPr>
          <w:rFonts w:hint="eastAsia" w:eastAsia="黑体"/>
          <w:spacing w:val="6"/>
          <w:sz w:val="28"/>
          <w:szCs w:val="28"/>
          <w:u w:val="single"/>
        </w:rPr>
        <w:t xml:space="preserve">  </w:t>
      </w:r>
      <w:r>
        <w:rPr>
          <w:rFonts w:eastAsia="黑体"/>
          <w:spacing w:val="6"/>
          <w:sz w:val="28"/>
          <w:szCs w:val="28"/>
          <w:u w:val="single"/>
        </w:rPr>
        <w:t xml:space="preserve">                 </w:t>
      </w:r>
      <w:r>
        <w:rPr>
          <w:rFonts w:eastAsia="黑体"/>
          <w:spacing w:val="6"/>
          <w:sz w:val="28"/>
          <w:szCs w:val="28"/>
        </w:rPr>
        <w:t>（盖单位章）</w:t>
      </w:r>
    </w:p>
    <w:p w14:paraId="336F1378">
      <w:pPr>
        <w:spacing w:line="360" w:lineRule="auto"/>
        <w:ind w:firstLine="2628" w:firstLineChars="900"/>
        <w:rPr>
          <w:rFonts w:eastAsia="黑体"/>
          <w:spacing w:val="6"/>
          <w:sz w:val="28"/>
          <w:szCs w:val="28"/>
        </w:rPr>
      </w:pPr>
      <w:r>
        <w:rPr>
          <w:rFonts w:eastAsia="黑体"/>
          <w:spacing w:val="6"/>
          <w:sz w:val="28"/>
          <w:szCs w:val="28"/>
        </w:rPr>
        <w:t>法定代表人或其委托代理人：</w:t>
      </w:r>
      <w:r>
        <w:rPr>
          <w:rFonts w:eastAsia="黑体"/>
          <w:spacing w:val="6"/>
          <w:sz w:val="28"/>
          <w:szCs w:val="28"/>
          <w:u w:val="single"/>
        </w:rPr>
        <w:t xml:space="preserve">           </w:t>
      </w:r>
      <w:r>
        <w:rPr>
          <w:rFonts w:eastAsia="黑体"/>
          <w:spacing w:val="6"/>
          <w:sz w:val="28"/>
          <w:szCs w:val="28"/>
        </w:rPr>
        <w:t>（签字）</w:t>
      </w:r>
    </w:p>
    <w:p w14:paraId="21B0F345">
      <w:pPr>
        <w:spacing w:line="360" w:lineRule="auto"/>
        <w:jc w:val="center"/>
        <w:rPr>
          <w:rFonts w:eastAsia="黑体"/>
          <w:spacing w:val="6"/>
          <w:sz w:val="28"/>
          <w:szCs w:val="28"/>
        </w:rPr>
      </w:pPr>
      <w:r>
        <w:rPr>
          <w:rFonts w:eastAsia="黑体"/>
          <w:spacing w:val="6"/>
          <w:sz w:val="28"/>
          <w:szCs w:val="28"/>
          <w:u w:val="single"/>
        </w:rPr>
        <w:t xml:space="preserve">         </w:t>
      </w:r>
      <w:r>
        <w:rPr>
          <w:rFonts w:eastAsia="黑体"/>
          <w:spacing w:val="6"/>
          <w:sz w:val="28"/>
          <w:szCs w:val="28"/>
        </w:rPr>
        <w:t>年</w:t>
      </w:r>
      <w:r>
        <w:rPr>
          <w:rFonts w:eastAsia="黑体"/>
          <w:spacing w:val="6"/>
          <w:sz w:val="28"/>
          <w:szCs w:val="28"/>
          <w:u w:val="single"/>
        </w:rPr>
        <w:t xml:space="preserve">      </w:t>
      </w:r>
      <w:r>
        <w:rPr>
          <w:rFonts w:eastAsia="黑体"/>
          <w:spacing w:val="6"/>
          <w:sz w:val="28"/>
          <w:szCs w:val="28"/>
        </w:rPr>
        <w:t>月</w:t>
      </w:r>
      <w:r>
        <w:rPr>
          <w:rFonts w:eastAsia="黑体"/>
          <w:spacing w:val="6"/>
          <w:sz w:val="28"/>
          <w:szCs w:val="28"/>
          <w:u w:val="single"/>
        </w:rPr>
        <w:t xml:space="preserve">     </w:t>
      </w:r>
      <w:r>
        <w:rPr>
          <w:rFonts w:eastAsia="黑体"/>
          <w:spacing w:val="6"/>
          <w:sz w:val="28"/>
          <w:szCs w:val="28"/>
        </w:rPr>
        <w:t>日</w:t>
      </w:r>
    </w:p>
    <w:p w14:paraId="25F31071">
      <w:pPr>
        <w:rPr>
          <w:rFonts w:ascii="仿宋" w:hAnsi="仿宋"/>
          <w:spacing w:val="6"/>
          <w:szCs w:val="21"/>
        </w:rPr>
      </w:pPr>
      <w:r>
        <w:rPr>
          <w:rFonts w:ascii="仿宋" w:hAnsi="仿宋"/>
          <w:spacing w:val="6"/>
          <w:szCs w:val="21"/>
        </w:rPr>
        <w:br w:type="page"/>
      </w:r>
    </w:p>
    <w:p w14:paraId="6C66549C">
      <w:pPr>
        <w:pStyle w:val="5"/>
        <w:jc w:val="center"/>
        <w:rPr>
          <w:rFonts w:ascii="黑体" w:hAnsi="黑体" w:eastAsia="黑体" w:cs="黑体"/>
          <w:b w:val="0"/>
          <w:bCs w:val="0"/>
          <w:spacing w:val="6"/>
        </w:rPr>
      </w:pPr>
      <w:bookmarkStart w:id="157" w:name="_Toc179632807"/>
      <w:bookmarkStart w:id="158" w:name="_Toc246997098"/>
      <w:bookmarkStart w:id="159" w:name="_Toc296602601"/>
      <w:bookmarkStart w:id="160" w:name="_Toc152045787"/>
      <w:bookmarkStart w:id="161" w:name="_Toc246996355"/>
      <w:bookmarkStart w:id="162" w:name="_Toc152042576"/>
      <w:bookmarkStart w:id="163" w:name="_Toc247085873"/>
      <w:bookmarkStart w:id="164" w:name="_Toc144974856"/>
      <w:r>
        <w:rPr>
          <w:rFonts w:hint="eastAsia" w:ascii="黑体" w:hAnsi="黑体" w:eastAsia="黑体" w:cs="黑体"/>
          <w:b w:val="0"/>
          <w:bCs w:val="0"/>
          <w:spacing w:val="6"/>
        </w:rPr>
        <w:t>目    录</w:t>
      </w:r>
      <w:bookmarkEnd w:id="157"/>
      <w:bookmarkEnd w:id="158"/>
      <w:bookmarkEnd w:id="159"/>
      <w:bookmarkEnd w:id="160"/>
      <w:bookmarkEnd w:id="161"/>
      <w:bookmarkEnd w:id="162"/>
      <w:bookmarkEnd w:id="163"/>
      <w:bookmarkEnd w:id="164"/>
    </w:p>
    <w:p w14:paraId="13741A18">
      <w:pPr>
        <w:spacing w:line="540" w:lineRule="exact"/>
        <w:rPr>
          <w:rFonts w:eastAsiaTheme="minorEastAsia"/>
          <w:spacing w:val="6"/>
          <w:sz w:val="21"/>
          <w:szCs w:val="21"/>
        </w:rPr>
      </w:pPr>
      <w:r>
        <w:rPr>
          <w:rFonts w:hint="eastAsia" w:eastAsiaTheme="minorEastAsia"/>
          <w:spacing w:val="6"/>
          <w:sz w:val="21"/>
          <w:szCs w:val="21"/>
        </w:rPr>
        <w:t>一、</w:t>
      </w:r>
      <w:r>
        <w:rPr>
          <w:rFonts w:eastAsiaTheme="minorEastAsia"/>
          <w:spacing w:val="6"/>
          <w:sz w:val="21"/>
          <w:szCs w:val="21"/>
        </w:rPr>
        <w:t>投标函</w:t>
      </w:r>
    </w:p>
    <w:p w14:paraId="3FFA5C46">
      <w:pPr>
        <w:spacing w:line="540" w:lineRule="exact"/>
        <w:rPr>
          <w:rFonts w:eastAsiaTheme="minorEastAsia"/>
          <w:spacing w:val="6"/>
          <w:sz w:val="21"/>
          <w:szCs w:val="21"/>
        </w:rPr>
      </w:pPr>
      <w:r>
        <w:rPr>
          <w:rFonts w:hint="eastAsia" w:eastAsiaTheme="minorEastAsia"/>
          <w:spacing w:val="6"/>
          <w:sz w:val="21"/>
          <w:szCs w:val="21"/>
        </w:rPr>
        <w:t>二、</w:t>
      </w:r>
      <w:r>
        <w:rPr>
          <w:rFonts w:eastAsiaTheme="minorEastAsia"/>
          <w:spacing w:val="6"/>
          <w:sz w:val="21"/>
          <w:szCs w:val="21"/>
        </w:rPr>
        <w:t>开标一览表</w:t>
      </w:r>
    </w:p>
    <w:p w14:paraId="72BA3BF7">
      <w:pPr>
        <w:spacing w:line="540" w:lineRule="exact"/>
        <w:rPr>
          <w:rFonts w:eastAsiaTheme="minorEastAsia"/>
          <w:spacing w:val="6"/>
          <w:sz w:val="21"/>
          <w:szCs w:val="21"/>
        </w:rPr>
      </w:pPr>
      <w:r>
        <w:rPr>
          <w:rFonts w:hint="eastAsia" w:eastAsiaTheme="minorEastAsia"/>
          <w:spacing w:val="6"/>
          <w:sz w:val="21"/>
          <w:szCs w:val="21"/>
        </w:rPr>
        <w:t>三、</w:t>
      </w:r>
      <w:r>
        <w:rPr>
          <w:rFonts w:eastAsiaTheme="minorEastAsia"/>
          <w:spacing w:val="6"/>
          <w:sz w:val="21"/>
          <w:szCs w:val="21"/>
        </w:rPr>
        <w:t>报价明细表</w:t>
      </w:r>
    </w:p>
    <w:p w14:paraId="518403B9">
      <w:pPr>
        <w:spacing w:line="540" w:lineRule="exact"/>
        <w:rPr>
          <w:rFonts w:eastAsiaTheme="minorEastAsia"/>
          <w:spacing w:val="6"/>
          <w:sz w:val="21"/>
          <w:szCs w:val="21"/>
        </w:rPr>
      </w:pPr>
      <w:r>
        <w:rPr>
          <w:rFonts w:hint="eastAsia" w:eastAsiaTheme="minorEastAsia"/>
          <w:spacing w:val="6"/>
          <w:sz w:val="21"/>
          <w:szCs w:val="21"/>
        </w:rPr>
        <w:t xml:space="preserve">四、产品配置清单    </w:t>
      </w:r>
    </w:p>
    <w:p w14:paraId="7734CC82">
      <w:pPr>
        <w:spacing w:line="540" w:lineRule="exact"/>
        <w:rPr>
          <w:rFonts w:eastAsiaTheme="minorEastAsia"/>
          <w:spacing w:val="6"/>
          <w:sz w:val="21"/>
          <w:szCs w:val="21"/>
        </w:rPr>
      </w:pPr>
      <w:r>
        <w:rPr>
          <w:rFonts w:hint="eastAsia" w:eastAsiaTheme="minorEastAsia"/>
          <w:spacing w:val="6"/>
          <w:sz w:val="21"/>
          <w:szCs w:val="21"/>
        </w:rPr>
        <w:t xml:space="preserve">五、备品、备件报价一览表    </w:t>
      </w:r>
      <w:r>
        <w:rPr>
          <w:rFonts w:eastAsiaTheme="minorEastAsia"/>
          <w:spacing w:val="6"/>
          <w:sz w:val="21"/>
          <w:szCs w:val="21"/>
        </w:rPr>
        <w:t xml:space="preserve"> </w:t>
      </w:r>
    </w:p>
    <w:p w14:paraId="316FF228">
      <w:pPr>
        <w:spacing w:line="540" w:lineRule="exact"/>
        <w:rPr>
          <w:rFonts w:eastAsiaTheme="minorEastAsia"/>
          <w:spacing w:val="6"/>
          <w:sz w:val="21"/>
          <w:szCs w:val="21"/>
        </w:rPr>
      </w:pPr>
      <w:r>
        <w:rPr>
          <w:rFonts w:hint="eastAsia" w:eastAsiaTheme="minorEastAsia"/>
          <w:spacing w:val="6"/>
          <w:sz w:val="21"/>
          <w:szCs w:val="21"/>
        </w:rPr>
        <w:t xml:space="preserve">六、易损件报价一览表   </w:t>
      </w:r>
    </w:p>
    <w:p w14:paraId="35021F37">
      <w:pPr>
        <w:spacing w:line="540" w:lineRule="exact"/>
        <w:rPr>
          <w:rFonts w:eastAsiaTheme="minorEastAsia"/>
          <w:spacing w:val="6"/>
          <w:sz w:val="21"/>
          <w:szCs w:val="21"/>
        </w:rPr>
      </w:pPr>
      <w:r>
        <w:rPr>
          <w:rFonts w:hint="eastAsia" w:eastAsiaTheme="minorEastAsia"/>
          <w:spacing w:val="6"/>
          <w:sz w:val="21"/>
          <w:szCs w:val="21"/>
        </w:rPr>
        <w:t xml:space="preserve">七、法定代表人授权委托书  </w:t>
      </w:r>
    </w:p>
    <w:p w14:paraId="220CEAF0">
      <w:pPr>
        <w:spacing w:line="540" w:lineRule="exact"/>
        <w:rPr>
          <w:rFonts w:eastAsiaTheme="minorEastAsia"/>
          <w:spacing w:val="6"/>
          <w:sz w:val="21"/>
          <w:szCs w:val="21"/>
        </w:rPr>
      </w:pPr>
      <w:r>
        <w:rPr>
          <w:rFonts w:hint="eastAsia" w:eastAsiaTheme="minorEastAsia"/>
          <w:spacing w:val="6"/>
          <w:sz w:val="21"/>
          <w:szCs w:val="21"/>
        </w:rPr>
        <w:t xml:space="preserve">八、投标承诺函    </w:t>
      </w:r>
    </w:p>
    <w:p w14:paraId="6F814A17">
      <w:pPr>
        <w:spacing w:line="540" w:lineRule="exact"/>
        <w:rPr>
          <w:rFonts w:eastAsiaTheme="minorEastAsia"/>
          <w:spacing w:val="6"/>
          <w:sz w:val="21"/>
          <w:szCs w:val="21"/>
        </w:rPr>
      </w:pPr>
      <w:r>
        <w:rPr>
          <w:rFonts w:hint="eastAsia" w:eastAsiaTheme="minorEastAsia"/>
          <w:spacing w:val="6"/>
          <w:sz w:val="21"/>
          <w:szCs w:val="21"/>
        </w:rPr>
        <w:t>九、资格证明材料</w:t>
      </w:r>
    </w:p>
    <w:p w14:paraId="5F9426A1">
      <w:pPr>
        <w:spacing w:line="540" w:lineRule="exact"/>
        <w:rPr>
          <w:rFonts w:eastAsiaTheme="minorEastAsia"/>
          <w:spacing w:val="6"/>
          <w:sz w:val="21"/>
          <w:szCs w:val="21"/>
        </w:rPr>
      </w:pPr>
      <w:r>
        <w:rPr>
          <w:rFonts w:hint="eastAsia" w:eastAsiaTheme="minorEastAsia"/>
          <w:spacing w:val="6"/>
          <w:sz w:val="21"/>
          <w:szCs w:val="21"/>
        </w:rPr>
        <w:t>十、综合标评审材料</w:t>
      </w:r>
    </w:p>
    <w:p w14:paraId="668EB428">
      <w:pPr>
        <w:spacing w:line="540" w:lineRule="exact"/>
        <w:rPr>
          <w:rFonts w:eastAsiaTheme="minorEastAsia"/>
          <w:spacing w:val="6"/>
          <w:sz w:val="21"/>
          <w:szCs w:val="21"/>
        </w:rPr>
      </w:pPr>
      <w:r>
        <w:rPr>
          <w:rFonts w:hint="eastAsia" w:eastAsiaTheme="minorEastAsia"/>
          <w:spacing w:val="6"/>
          <w:sz w:val="21"/>
          <w:szCs w:val="21"/>
        </w:rPr>
        <w:t>十一、技术标评审材料</w:t>
      </w:r>
    </w:p>
    <w:p w14:paraId="41756773">
      <w:pPr>
        <w:spacing w:line="540" w:lineRule="exact"/>
        <w:rPr>
          <w:rFonts w:asciiTheme="minorEastAsia" w:hAnsiTheme="minorEastAsia" w:eastAsiaTheme="minorEastAsia" w:cstheme="minorEastAsia"/>
          <w:spacing w:val="6"/>
          <w:sz w:val="21"/>
          <w:szCs w:val="21"/>
        </w:rPr>
      </w:pPr>
      <w:r>
        <w:rPr>
          <w:rFonts w:hint="eastAsia" w:eastAsiaTheme="minorEastAsia"/>
          <w:spacing w:val="6"/>
          <w:sz w:val="21"/>
          <w:szCs w:val="21"/>
        </w:rPr>
        <w:t>十二、投标人须知前附表规定的其他材料</w:t>
      </w:r>
      <w:r>
        <w:rPr>
          <w:rFonts w:hint="eastAsia" w:asciiTheme="minorEastAsia" w:hAnsiTheme="minorEastAsia" w:eastAsiaTheme="minorEastAsia" w:cstheme="minorEastAsia"/>
          <w:spacing w:val="6"/>
          <w:sz w:val="21"/>
          <w:szCs w:val="21"/>
        </w:rPr>
        <w:br w:type="page"/>
      </w:r>
    </w:p>
    <w:p w14:paraId="16EEEB4F">
      <w:pPr>
        <w:widowControl/>
        <w:jc w:val="left"/>
        <w:rPr>
          <w:rFonts w:asciiTheme="minorEastAsia" w:hAnsiTheme="minorEastAsia" w:eastAsiaTheme="minorEastAsia" w:cstheme="minorEastAsia"/>
          <w:spacing w:val="6"/>
          <w:szCs w:val="21"/>
        </w:rPr>
      </w:pPr>
    </w:p>
    <w:p w14:paraId="7F379AEF">
      <w:pPr>
        <w:pStyle w:val="4"/>
        <w:rPr>
          <w:rFonts w:asciiTheme="minorEastAsia" w:hAnsiTheme="minorEastAsia" w:eastAsiaTheme="minorEastAsia" w:cstheme="minorEastAsia"/>
          <w:spacing w:val="6"/>
        </w:rPr>
      </w:pPr>
      <w:bookmarkStart w:id="165" w:name="_Toc8962"/>
      <w:bookmarkStart w:id="166" w:name="_Toc1660856"/>
      <w:r>
        <w:rPr>
          <w:rFonts w:hint="eastAsia" w:eastAsia="黑体"/>
          <w:b w:val="0"/>
          <w:bCs w:val="0"/>
          <w:spacing w:val="6"/>
          <w:sz w:val="28"/>
          <w:szCs w:val="28"/>
          <w:lang w:val="en-US"/>
        </w:rPr>
        <w:t>一、</w:t>
      </w:r>
      <w:r>
        <w:rPr>
          <w:rFonts w:eastAsia="黑体"/>
          <w:b w:val="0"/>
          <w:bCs w:val="0"/>
          <w:spacing w:val="6"/>
          <w:sz w:val="28"/>
          <w:szCs w:val="28"/>
        </w:rPr>
        <w:t>投标</w:t>
      </w:r>
      <w:r>
        <w:rPr>
          <w:rFonts w:hint="eastAsia" w:ascii="黑体" w:hAnsi="黑体" w:eastAsia="黑体" w:cs="黑体"/>
          <w:b w:val="0"/>
          <w:bCs w:val="0"/>
          <w:spacing w:val="6"/>
          <w:sz w:val="28"/>
          <w:szCs w:val="28"/>
        </w:rPr>
        <w:t>函</w:t>
      </w:r>
      <w:bookmarkEnd w:id="165"/>
      <w:bookmarkEnd w:id="166"/>
    </w:p>
    <w:p w14:paraId="53074659">
      <w:pPr>
        <w:pStyle w:val="97"/>
        <w:spacing w:line="420" w:lineRule="exact"/>
        <w:ind w:firstLine="0"/>
        <w:jc w:val="center"/>
        <w:rPr>
          <w:rFonts w:asciiTheme="minorEastAsia" w:hAnsiTheme="minorEastAsia" w:eastAsiaTheme="minorEastAsia" w:cstheme="minorEastAsia"/>
          <w:spacing w:val="6"/>
          <w:sz w:val="28"/>
          <w:szCs w:val="28"/>
        </w:rPr>
      </w:pPr>
      <w:r>
        <w:rPr>
          <w:rFonts w:hint="eastAsia" w:ascii="黑体" w:hAnsi="黑体" w:eastAsia="黑体" w:cs="黑体"/>
          <w:spacing w:val="6"/>
          <w:sz w:val="24"/>
          <w:szCs w:val="24"/>
        </w:rPr>
        <w:t>投标函</w:t>
      </w:r>
    </w:p>
    <w:p w14:paraId="12D6B3D9">
      <w:pPr>
        <w:pStyle w:val="109"/>
        <w:spacing w:line="420" w:lineRule="exact"/>
        <w:jc w:val="both"/>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b w:val="0"/>
          <w:color w:val="000000"/>
          <w:spacing w:val="6"/>
          <w:sz w:val="21"/>
          <w:szCs w:val="21"/>
        </w:rPr>
        <w:t>致</w:t>
      </w:r>
      <w:r>
        <w:rPr>
          <w:rFonts w:hint="eastAsia" w:asciiTheme="minorEastAsia" w:hAnsiTheme="minorEastAsia" w:eastAsiaTheme="minorEastAsia" w:cstheme="minorEastAsia"/>
          <w:b w:val="0"/>
          <w:color w:val="000000"/>
          <w:spacing w:val="6"/>
          <w:sz w:val="21"/>
          <w:szCs w:val="21"/>
          <w:u w:val="single"/>
        </w:rPr>
        <w:t xml:space="preserve">   （采购人或采购代理机构）  </w:t>
      </w:r>
      <w:r>
        <w:rPr>
          <w:rFonts w:hint="eastAsia" w:asciiTheme="minorEastAsia" w:hAnsiTheme="minorEastAsia" w:eastAsiaTheme="minorEastAsia" w:cstheme="minorEastAsia"/>
          <w:b w:val="0"/>
          <w:color w:val="000000"/>
          <w:spacing w:val="6"/>
          <w:sz w:val="21"/>
          <w:szCs w:val="21"/>
        </w:rPr>
        <w:t>：</w:t>
      </w:r>
    </w:p>
    <w:p w14:paraId="4E087051">
      <w:pPr>
        <w:pStyle w:val="97"/>
        <w:spacing w:line="420" w:lineRule="exact"/>
        <w:rPr>
          <w:rFonts w:ascii="Times New Roman" w:hAnsi="Times New Roman" w:cs="Times New Roman" w:eastAsiaTheme="minorEastAsia"/>
          <w:spacing w:val="6"/>
          <w:szCs w:val="21"/>
        </w:rPr>
      </w:pPr>
      <w:r>
        <w:rPr>
          <w:rFonts w:hint="eastAsia" w:asciiTheme="minorEastAsia" w:hAnsiTheme="minorEastAsia" w:eastAsiaTheme="minorEastAsia" w:cstheme="minorEastAsia"/>
          <w:spacing w:val="6"/>
          <w:szCs w:val="21"/>
        </w:rPr>
        <w:t>根</w:t>
      </w:r>
      <w:r>
        <w:rPr>
          <w:rFonts w:ascii="Times New Roman" w:hAnsi="Times New Roman" w:cs="Times New Roman" w:eastAsiaTheme="minorEastAsia"/>
          <w:spacing w:val="6"/>
          <w:szCs w:val="21"/>
        </w:rPr>
        <w:t>据贵方</w:t>
      </w:r>
      <w:r>
        <w:rPr>
          <w:rFonts w:hint="eastAsia" w:ascii="Times New Roman" w:hAnsi="Times New Roman" w:cs="Times New Roman" w:eastAsiaTheme="minorEastAsia"/>
          <w:spacing w:val="6"/>
          <w:szCs w:val="21"/>
          <w:lang w:val="en-US" w:eastAsia="zh-CN"/>
        </w:rPr>
        <w:t>项目编号</w:t>
      </w:r>
      <w:r>
        <w:rPr>
          <w:rFonts w:ascii="Times New Roman" w:hAnsi="Times New Roman" w:cs="Times New Roman" w:eastAsiaTheme="minorEastAsia"/>
          <w:spacing w:val="6"/>
          <w:szCs w:val="21"/>
        </w:rPr>
        <w:t>为</w:t>
      </w:r>
      <w:r>
        <w:rPr>
          <w:rFonts w:ascii="Times New Roman" w:hAnsi="Times New Roman" w:cs="Times New Roman" w:eastAsiaTheme="minorEastAsia"/>
          <w:spacing w:val="6"/>
          <w:szCs w:val="21"/>
          <w:u w:val="single" w:color="000000"/>
        </w:rPr>
        <w:t xml:space="preserve">                </w:t>
      </w:r>
      <w:r>
        <w:rPr>
          <w:rFonts w:ascii="Times New Roman" w:hAnsi="Times New Roman" w:cs="Times New Roman" w:eastAsiaTheme="minorEastAsia"/>
          <w:spacing w:val="6"/>
          <w:szCs w:val="21"/>
        </w:rPr>
        <w:t>的招标公告，我方签字代表经正式授权并代表投标人提交投标文件及相关资料，并对之负法律责任。</w:t>
      </w:r>
    </w:p>
    <w:p w14:paraId="529FAE3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据此函，签字代表宣布同意如下：</w:t>
      </w:r>
    </w:p>
    <w:p w14:paraId="1FBA4D4F">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 依法依规、诚实守信、公平竞争参加本次招标活动。</w:t>
      </w:r>
    </w:p>
    <w:p w14:paraId="18C25DBA">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2. 我方保证投标文件中的所有资料均为真实、准确、完整、有效的，且不具有任何误导性，否则，我方承诺投标文件无效并自愿承担一切法律责任。</w:t>
      </w:r>
    </w:p>
    <w:p w14:paraId="405CE6D0">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 我方的投标报价详见开标一览表。</w:t>
      </w:r>
    </w:p>
    <w:p w14:paraId="1A77FDCB">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4. 我方承诺除技术要求响应与偏差表、商务要求响应与偏差表列出的偏差外，我方响应招标文件的全部要求。</w:t>
      </w:r>
    </w:p>
    <w:p w14:paraId="628C43FF">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5. 我方愿遵守《中华人民共和国政府采购法》及相关的政府采购法律法规，</w:t>
      </w:r>
      <w:r>
        <w:rPr>
          <w:rFonts w:hint="eastAsia" w:ascii="Times New Roman" w:hAnsi="Times New Roman" w:cs="Times New Roman" w:eastAsiaTheme="minorEastAsia"/>
          <w:spacing w:val="6"/>
          <w:szCs w:val="21"/>
          <w:lang w:eastAsia="zh-CN"/>
        </w:rPr>
        <w:t>按照</w:t>
      </w:r>
      <w:r>
        <w:rPr>
          <w:rFonts w:ascii="Times New Roman" w:hAnsi="Times New Roman" w:cs="Times New Roman" w:eastAsiaTheme="minorEastAsia"/>
          <w:spacing w:val="6"/>
          <w:szCs w:val="21"/>
        </w:rPr>
        <w:t>《中华人民共和国民法典》履行我方的全部责任。</w:t>
      </w:r>
    </w:p>
    <w:p w14:paraId="17485036">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6. 我方已认真仔细研究招标文件全部内容，包括修改文件以及全部参考资料和有关附件。我们完全理解并同意放弃对这方面有不明及误解的权力。</w:t>
      </w:r>
    </w:p>
    <w:p w14:paraId="46C049AB">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7. 我方承诺投标有效期为提交投标文件截止</w:t>
      </w:r>
      <w:r>
        <w:rPr>
          <w:rFonts w:hint="eastAsia" w:ascii="Times New Roman" w:hAnsi="Times New Roman" w:cs="Times New Roman" w:eastAsiaTheme="minorEastAsia"/>
          <w:spacing w:val="6"/>
          <w:szCs w:val="21"/>
          <w:lang w:val="en-US"/>
        </w:rPr>
        <w:t>之日起</w:t>
      </w:r>
      <w:r>
        <w:rPr>
          <w:rFonts w:ascii="Times New Roman" w:hAnsi="Times New Roman" w:cs="Times New Roman" w:eastAsiaTheme="minorEastAsia"/>
          <w:spacing w:val="6"/>
          <w:szCs w:val="21"/>
        </w:rPr>
        <w:t>90天，并在招标文件规定的投标有效期内不撤销投标文件。</w:t>
      </w:r>
    </w:p>
    <w:p w14:paraId="573C8D23">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8. 如果我方的行为符合本招标文件规定的投标保证金不予退还情形的，我方同意不退还我方提交的投标保证金。</w:t>
      </w:r>
    </w:p>
    <w:p w14:paraId="6C844EC2">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9. 我方同意按照贵方的要求提供与投标有关的一切数据或资料，理解贵方不一定接受最低报价的投标或收到的任何投标。</w:t>
      </w:r>
    </w:p>
    <w:p w14:paraId="37EEB22E">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10. 我方在此声明，所提交的投标文件及有关资料内容完整、真实和准确，且不存在第二</w:t>
      </w:r>
      <w:r>
        <w:rPr>
          <w:rFonts w:hint="eastAsia" w:ascii="宋体" w:hAnsi="宋体" w:eastAsia="宋体" w:cs="宋体"/>
          <w:spacing w:val="6"/>
          <w:szCs w:val="21"/>
        </w:rPr>
        <w:t>章“投标人须知”第</w:t>
      </w:r>
      <w:r>
        <w:rPr>
          <w:rFonts w:ascii="Times New Roman" w:hAnsi="Times New Roman" w:cs="Times New Roman" w:eastAsiaTheme="minorEastAsia"/>
          <w:spacing w:val="6"/>
          <w:szCs w:val="21"/>
        </w:rPr>
        <w:t xml:space="preserve"> 1.4.3 项规定的任何一种情形。</w:t>
      </w:r>
    </w:p>
    <w:p w14:paraId="0898080A">
      <w:pPr>
        <w:pStyle w:val="97"/>
        <w:spacing w:line="420" w:lineRule="exact"/>
        <w:rPr>
          <w:rFonts w:ascii="Times New Roman" w:hAnsi="Times New Roman" w:cs="Times New Roman" w:eastAsiaTheme="minorEastAsia"/>
          <w:bCs/>
          <w:spacing w:val="6"/>
          <w:szCs w:val="21"/>
        </w:rPr>
      </w:pPr>
      <w:r>
        <w:rPr>
          <w:rFonts w:ascii="Times New Roman" w:hAnsi="Times New Roman" w:cs="Times New Roman" w:eastAsiaTheme="minorEastAsia"/>
          <w:bCs/>
          <w:spacing w:val="6"/>
          <w:szCs w:val="21"/>
        </w:rPr>
        <w:t>11. 如果我方被确定为中标人，我方愿意按招标文件的规定</w:t>
      </w:r>
      <w:r>
        <w:rPr>
          <w:rFonts w:hint="eastAsia" w:ascii="Times New Roman" w:hAnsi="Times New Roman" w:cs="Times New Roman" w:eastAsiaTheme="minorEastAsia"/>
          <w:bCs/>
          <w:spacing w:val="6"/>
          <w:szCs w:val="21"/>
          <w:lang w:val="en-US"/>
        </w:rPr>
        <w:t>诚信</w:t>
      </w:r>
      <w:r>
        <w:rPr>
          <w:rFonts w:ascii="Times New Roman" w:hAnsi="Times New Roman" w:cs="Times New Roman" w:eastAsiaTheme="minorEastAsia"/>
          <w:bCs/>
          <w:spacing w:val="6"/>
          <w:szCs w:val="21"/>
        </w:rPr>
        <w:t>履约。我方如无不可抗力，放弃中标，或者未履行招标文件、投标文件和合同条款的，一经查实，我方愿意赔偿由此而造成的一切损失，并同意接受按相关法律法规和招标文件的相关要求对我方进行的处罚。</w:t>
      </w:r>
    </w:p>
    <w:p w14:paraId="4D39CD01">
      <w:pPr>
        <w:pStyle w:val="97"/>
        <w:spacing w:line="420" w:lineRule="exact"/>
        <w:rPr>
          <w:rFonts w:ascii="Times New Roman" w:hAnsi="Times New Roman" w:cs="Times New Roman" w:eastAsiaTheme="minorEastAsia"/>
          <w:bCs/>
          <w:spacing w:val="6"/>
          <w:szCs w:val="21"/>
        </w:rPr>
      </w:pPr>
      <w:r>
        <w:rPr>
          <w:rFonts w:ascii="Times New Roman" w:hAnsi="Times New Roman" w:cs="Times New Roman" w:eastAsiaTheme="minorEastAsia"/>
          <w:bCs/>
          <w:spacing w:val="6"/>
          <w:szCs w:val="21"/>
        </w:rPr>
        <w:t>12. 采购人若需追加采购本项目招标文件所列货物及相关伴随服务的，在不改变合同其他实质性条款的前提下，我方将按相同或更优惠的折扣率保证供货。</w:t>
      </w:r>
    </w:p>
    <w:p w14:paraId="30BF37DF">
      <w:pPr>
        <w:pStyle w:val="97"/>
        <w:spacing w:line="420" w:lineRule="exact"/>
        <w:rPr>
          <w:rFonts w:ascii="Times New Roman" w:hAnsi="Times New Roman" w:cs="Times New Roman" w:eastAsiaTheme="minorEastAsia"/>
          <w:bCs/>
          <w:spacing w:val="6"/>
          <w:szCs w:val="21"/>
        </w:rPr>
      </w:pPr>
      <w:r>
        <w:rPr>
          <w:rFonts w:ascii="Times New Roman" w:hAnsi="Times New Roman" w:cs="Times New Roman" w:eastAsiaTheme="minorEastAsia"/>
          <w:bCs/>
          <w:spacing w:val="6"/>
          <w:szCs w:val="21"/>
        </w:rPr>
        <w:t>13. 我公司保证所投产品来自合法的供货渠道，若中标，则有义务向采购人提供其要求的有效书面证明资料。如果提供非法渠道的商品，视为欺诈，并承担相关责任。</w:t>
      </w:r>
    </w:p>
    <w:p w14:paraId="65093275">
      <w:pPr>
        <w:pStyle w:val="97"/>
        <w:spacing w:line="420" w:lineRule="exact"/>
        <w:rPr>
          <w:rFonts w:ascii="Times New Roman" w:hAnsi="Times New Roman" w:cs="Times New Roman" w:eastAsiaTheme="minorEastAsia"/>
          <w:bCs/>
          <w:spacing w:val="6"/>
          <w:szCs w:val="21"/>
        </w:rPr>
      </w:pPr>
      <w:r>
        <w:rPr>
          <w:rFonts w:ascii="Times New Roman" w:hAnsi="Times New Roman" w:cs="Times New Roman" w:eastAsiaTheme="minorEastAsia"/>
          <w:bCs/>
          <w:spacing w:val="6"/>
          <w:szCs w:val="21"/>
        </w:rPr>
        <w:t>14. 我方决不提供虚假资料谋取中标，决不采取不正当手段诋毁、排挤其他投标人，决不与采购人、采购代理机构或者其它投标人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14:paraId="20AE1C21">
      <w:pPr>
        <w:pStyle w:val="97"/>
        <w:spacing w:line="420" w:lineRule="exact"/>
        <w:rPr>
          <w:rFonts w:asciiTheme="minorEastAsia" w:hAnsiTheme="minorEastAsia" w:eastAsiaTheme="minorEastAsia" w:cstheme="minorEastAsia"/>
          <w:spacing w:val="6"/>
          <w:szCs w:val="21"/>
        </w:rPr>
      </w:pPr>
    </w:p>
    <w:p w14:paraId="665CB0AC">
      <w:pPr>
        <w:pStyle w:val="97"/>
        <w:spacing w:line="420" w:lineRule="exact"/>
        <w:rPr>
          <w:rFonts w:asciiTheme="minorEastAsia" w:hAnsiTheme="minorEastAsia" w:eastAsiaTheme="minorEastAsia" w:cstheme="minorEastAsia"/>
          <w:spacing w:val="6"/>
          <w:szCs w:val="21"/>
        </w:rPr>
      </w:pPr>
    </w:p>
    <w:p w14:paraId="38AA496D">
      <w:pPr>
        <w:pStyle w:val="97"/>
        <w:spacing w:line="420" w:lineRule="exact"/>
        <w:rPr>
          <w:rFonts w:asciiTheme="minorEastAsia" w:hAnsiTheme="minorEastAsia" w:eastAsiaTheme="minorEastAsia" w:cstheme="minorEastAsia"/>
          <w:spacing w:val="6"/>
          <w:szCs w:val="21"/>
        </w:rPr>
      </w:pPr>
    </w:p>
    <w:p w14:paraId="4F0AD091">
      <w:pPr>
        <w:pStyle w:val="97"/>
        <w:spacing w:line="420" w:lineRule="exact"/>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14:paraId="5081897E">
      <w:pPr>
        <w:pStyle w:val="97"/>
        <w:spacing w:line="420" w:lineRule="exact"/>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法定代表人或其委托代理人：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（签字或盖章）</w:t>
      </w:r>
    </w:p>
    <w:p w14:paraId="3FA9EDAB">
      <w:pPr>
        <w:pStyle w:val="97"/>
        <w:spacing w:line="420" w:lineRule="exact"/>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地址：</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 xml:space="preserve">                        </w:t>
      </w:r>
    </w:p>
    <w:p w14:paraId="7671D4AC">
      <w:pPr>
        <w:pStyle w:val="97"/>
        <w:spacing w:line="420" w:lineRule="exact"/>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电话：</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 xml:space="preserve">                        </w:t>
      </w:r>
    </w:p>
    <w:p w14:paraId="1DBF09D4">
      <w:pPr>
        <w:pStyle w:val="97"/>
        <w:spacing w:line="420" w:lineRule="exact"/>
        <w:rPr>
          <w:rStyle w:val="103"/>
          <w:rFonts w:asciiTheme="minorEastAsia" w:hAnsiTheme="minorEastAsia" w:eastAsiaTheme="minorEastAsia" w:cstheme="minorEastAsia"/>
          <w:b w:val="0"/>
          <w:bCs w:val="0"/>
          <w:spacing w:val="6"/>
          <w:szCs w:val="21"/>
        </w:rPr>
      </w:pPr>
      <w:r>
        <w:rPr>
          <w:rFonts w:hint="eastAsia" w:asciiTheme="minorEastAsia" w:hAnsiTheme="minorEastAsia" w:eastAsiaTheme="minorEastAsia" w:cstheme="minorEastAsia"/>
          <w:spacing w:val="6"/>
          <w:szCs w:val="21"/>
        </w:rPr>
        <w:t xml:space="preserve">                                   </w:t>
      </w:r>
      <w:r>
        <w:rPr>
          <w:rFonts w:hint="eastAsia" w:asciiTheme="minorEastAsia" w:hAnsiTheme="minorEastAsia" w:eastAsiaTheme="minorEastAsia" w:cstheme="minorEastAsia"/>
          <w:spacing w:val="6"/>
          <w:szCs w:val="21"/>
          <w:lang w:val="en-US"/>
        </w:rPr>
        <w:t xml:space="preserve">            </w:t>
      </w:r>
      <w:r>
        <w:rPr>
          <w:rFonts w:hint="eastAsia" w:asciiTheme="minorEastAsia" w:hAnsiTheme="minorEastAsia" w:eastAsiaTheme="minorEastAsia" w:cstheme="minorEastAsia"/>
          <w:spacing w:val="6"/>
          <w:szCs w:val="21"/>
        </w:rPr>
        <w:t xml:space="preserve"> 年    月    日</w:t>
      </w:r>
    </w:p>
    <w:p w14:paraId="61FEB7BB">
      <w:pPr>
        <w:pStyle w:val="4"/>
        <w:rPr>
          <w:rFonts w:asciiTheme="minorEastAsia" w:hAnsiTheme="minorEastAsia" w:eastAsiaTheme="minorEastAsia" w:cstheme="minorEastAsia"/>
          <w:spacing w:val="6"/>
        </w:rPr>
      </w:pPr>
      <w:bookmarkStart w:id="167" w:name="_Toc1660857"/>
      <w:r>
        <w:rPr>
          <w:rFonts w:hint="eastAsia" w:asciiTheme="minorEastAsia" w:hAnsiTheme="minorEastAsia" w:eastAsiaTheme="minorEastAsia" w:cstheme="minorEastAsia"/>
          <w:spacing w:val="6"/>
        </w:rPr>
        <w:br w:type="page"/>
      </w:r>
      <w:bookmarkStart w:id="168" w:name="_Toc1660861"/>
      <w:bookmarkStart w:id="169" w:name="_Toc26105"/>
      <w:r>
        <w:rPr>
          <w:rFonts w:hint="eastAsia" w:eastAsia="黑体"/>
          <w:b w:val="0"/>
          <w:bCs w:val="0"/>
          <w:spacing w:val="6"/>
          <w:sz w:val="28"/>
          <w:szCs w:val="28"/>
          <w:lang w:val="en-US"/>
        </w:rPr>
        <w:t>二、</w:t>
      </w:r>
      <w:r>
        <w:rPr>
          <w:rFonts w:hint="eastAsia" w:ascii="黑体" w:hAnsi="黑体" w:eastAsia="黑体" w:cs="黑体"/>
          <w:b w:val="0"/>
          <w:bCs w:val="0"/>
          <w:spacing w:val="6"/>
          <w:sz w:val="28"/>
          <w:szCs w:val="28"/>
        </w:rPr>
        <w:t>开标一览表</w:t>
      </w:r>
      <w:bookmarkEnd w:id="168"/>
      <w:bookmarkEnd w:id="169"/>
    </w:p>
    <w:p w14:paraId="56F6F76C">
      <w:pPr>
        <w:pStyle w:val="97"/>
        <w:ind w:firstLine="0"/>
        <w:jc w:val="center"/>
        <w:rPr>
          <w:rFonts w:asciiTheme="minorEastAsia" w:hAnsiTheme="minorEastAsia" w:eastAsiaTheme="minorEastAsia" w:cstheme="minorEastAsia"/>
          <w:spacing w:val="6"/>
          <w:sz w:val="28"/>
          <w:szCs w:val="28"/>
          <w:highlight w:val="none"/>
        </w:rPr>
      </w:pPr>
      <w:r>
        <w:rPr>
          <w:rFonts w:hint="eastAsia" w:ascii="黑体" w:hAnsi="黑体" w:eastAsia="黑体" w:cs="黑体"/>
          <w:spacing w:val="6"/>
          <w:sz w:val="24"/>
          <w:szCs w:val="24"/>
          <w:highlight w:val="none"/>
        </w:rPr>
        <w:t>开标一览表</w:t>
      </w:r>
    </w:p>
    <w:tbl>
      <w:tblPr>
        <w:tblStyle w:val="18"/>
        <w:tblW w:w="8999"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96"/>
        <w:gridCol w:w="5803"/>
      </w:tblGrid>
      <w:tr w14:paraId="5D4A7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196" w:type="dxa"/>
            <w:shd w:val="clear" w:color="auto" w:fill="auto"/>
            <w:vAlign w:val="center"/>
          </w:tcPr>
          <w:p w14:paraId="302027FD">
            <w:pPr>
              <w:pStyle w:val="110"/>
              <w:spacing w:line="240" w:lineRule="auto"/>
              <w:ind w:firstLine="0"/>
              <w:jc w:val="center"/>
              <w:rPr>
                <w:rFonts w:ascii="宋体" w:hAnsi="宋体" w:eastAsia="宋体"/>
                <w:color w:val="000000" w:themeColor="text1"/>
                <w:spacing w:val="6"/>
                <w:sz w:val="21"/>
                <w:szCs w:val="21"/>
                <w14:textFill>
                  <w14:solidFill>
                    <w14:schemeClr w14:val="tx1"/>
                  </w14:solidFill>
                </w14:textFill>
              </w:rPr>
            </w:pPr>
            <w:r>
              <w:rPr>
                <w:rFonts w:hint="eastAsia" w:ascii="宋体" w:hAnsi="宋体" w:eastAsia="宋体"/>
                <w:color w:val="000000" w:themeColor="text1"/>
                <w:spacing w:val="6"/>
                <w:sz w:val="21"/>
                <w:szCs w:val="21"/>
                <w:lang w:val="en-US" w:eastAsia="zh-CN"/>
                <w14:textFill>
                  <w14:solidFill>
                    <w14:schemeClr w14:val="tx1"/>
                  </w14:solidFill>
                </w14:textFill>
              </w:rPr>
              <w:t>投标人</w:t>
            </w:r>
            <w:r>
              <w:rPr>
                <w:rFonts w:hint="eastAsia" w:ascii="宋体" w:hAnsi="宋体" w:eastAsia="宋体"/>
                <w:color w:val="000000" w:themeColor="text1"/>
                <w:spacing w:val="6"/>
                <w:sz w:val="21"/>
                <w:szCs w:val="21"/>
                <w14:textFill>
                  <w14:solidFill>
                    <w14:schemeClr w14:val="tx1"/>
                  </w14:solidFill>
                </w14:textFill>
              </w:rPr>
              <w:t>名称</w:t>
            </w:r>
          </w:p>
        </w:tc>
        <w:tc>
          <w:tcPr>
            <w:tcW w:w="5803" w:type="dxa"/>
            <w:shd w:val="clear" w:color="auto" w:fill="auto"/>
            <w:vAlign w:val="center"/>
          </w:tcPr>
          <w:p w14:paraId="385A53E1">
            <w:pPr>
              <w:pStyle w:val="97"/>
              <w:ind w:firstLine="0"/>
              <w:jc w:val="center"/>
              <w:rPr>
                <w:rFonts w:asciiTheme="minorEastAsia" w:hAnsiTheme="minorEastAsia" w:eastAsiaTheme="minorEastAsia" w:cstheme="minorEastAsia"/>
                <w:spacing w:val="6"/>
                <w:szCs w:val="21"/>
                <w:lang w:val="en-US"/>
              </w:rPr>
            </w:pPr>
          </w:p>
        </w:tc>
      </w:tr>
      <w:tr w14:paraId="20B26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196" w:type="dxa"/>
            <w:shd w:val="clear" w:color="auto" w:fill="auto"/>
            <w:vAlign w:val="center"/>
          </w:tcPr>
          <w:p w14:paraId="2DDFB011">
            <w:pPr>
              <w:pStyle w:val="110"/>
              <w:spacing w:line="240" w:lineRule="auto"/>
              <w:ind w:firstLine="0"/>
              <w:jc w:val="center"/>
              <w:rPr>
                <w:rFonts w:ascii="宋体" w:hAnsi="宋体" w:eastAsia="宋体"/>
                <w:color w:val="000000" w:themeColor="text1"/>
                <w:spacing w:val="6"/>
                <w:sz w:val="21"/>
                <w:szCs w:val="21"/>
                <w14:textFill>
                  <w14:solidFill>
                    <w14:schemeClr w14:val="tx1"/>
                  </w14:solidFill>
                </w14:textFill>
              </w:rPr>
            </w:pPr>
            <w:r>
              <w:rPr>
                <w:rFonts w:hint="eastAsia" w:ascii="宋体" w:hAnsi="宋体" w:eastAsia="宋体"/>
                <w:color w:val="000000" w:themeColor="text1"/>
                <w:spacing w:val="6"/>
                <w:sz w:val="21"/>
                <w:szCs w:val="21"/>
                <w14:textFill>
                  <w14:solidFill>
                    <w14:schemeClr w14:val="tx1"/>
                  </w14:solidFill>
                </w14:textFill>
              </w:rPr>
              <w:t>投标</w:t>
            </w:r>
            <w:r>
              <w:rPr>
                <w:rFonts w:hint="eastAsia" w:ascii="宋体" w:hAnsi="宋体" w:eastAsia="宋体"/>
                <w:color w:val="000000" w:themeColor="text1"/>
                <w:spacing w:val="6"/>
                <w:sz w:val="21"/>
                <w:szCs w:val="21"/>
                <w:lang w:val="en-US" w:eastAsia="zh-CN"/>
                <w14:textFill>
                  <w14:solidFill>
                    <w14:schemeClr w14:val="tx1"/>
                  </w14:solidFill>
                </w14:textFill>
              </w:rPr>
              <w:t>总</w:t>
            </w:r>
            <w:r>
              <w:rPr>
                <w:rFonts w:hint="eastAsia" w:ascii="宋体" w:hAnsi="宋体" w:eastAsia="宋体"/>
                <w:color w:val="000000" w:themeColor="text1"/>
                <w:spacing w:val="6"/>
                <w:sz w:val="21"/>
                <w:szCs w:val="21"/>
                <w14:textFill>
                  <w14:solidFill>
                    <w14:schemeClr w14:val="tx1"/>
                  </w14:solidFill>
                </w14:textFill>
              </w:rPr>
              <w:t>报价（</w:t>
            </w:r>
            <w:r>
              <w:rPr>
                <w:rFonts w:hint="eastAsia" w:ascii="宋体" w:hAnsi="宋体" w:eastAsia="宋体"/>
                <w:color w:val="000000" w:themeColor="text1"/>
                <w:spacing w:val="6"/>
                <w:sz w:val="21"/>
                <w:szCs w:val="21"/>
                <w:lang w:val="en-US" w:eastAsia="zh-CN"/>
                <w14:textFill>
                  <w14:solidFill>
                    <w14:schemeClr w14:val="tx1"/>
                  </w14:solidFill>
                </w14:textFill>
              </w:rPr>
              <w:t>大写</w:t>
            </w:r>
            <w:r>
              <w:rPr>
                <w:rFonts w:hint="eastAsia" w:ascii="宋体" w:hAnsi="宋体" w:eastAsia="宋体"/>
                <w:color w:val="000000" w:themeColor="text1"/>
                <w:spacing w:val="6"/>
                <w:sz w:val="21"/>
                <w:szCs w:val="21"/>
                <w14:textFill>
                  <w14:solidFill>
                    <w14:schemeClr w14:val="tx1"/>
                  </w14:solidFill>
                </w14:textFill>
              </w:rPr>
              <w:t>）</w:t>
            </w:r>
          </w:p>
        </w:tc>
        <w:tc>
          <w:tcPr>
            <w:tcW w:w="5803" w:type="dxa"/>
            <w:shd w:val="clear" w:color="auto" w:fill="auto"/>
            <w:vAlign w:val="center"/>
          </w:tcPr>
          <w:p w14:paraId="5FF20C2D">
            <w:pPr>
              <w:pStyle w:val="110"/>
              <w:spacing w:line="240" w:lineRule="auto"/>
              <w:ind w:firstLine="0"/>
              <w:rPr>
                <w:rFonts w:asciiTheme="minorEastAsia" w:hAnsiTheme="minorEastAsia" w:eastAsiaTheme="minorEastAsia" w:cstheme="minorEastAsia"/>
                <w:spacing w:val="6"/>
                <w:szCs w:val="21"/>
              </w:rPr>
            </w:pPr>
          </w:p>
        </w:tc>
      </w:tr>
      <w:tr w14:paraId="41838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196" w:type="dxa"/>
            <w:shd w:val="clear" w:color="auto" w:fill="auto"/>
            <w:vAlign w:val="center"/>
          </w:tcPr>
          <w:p w14:paraId="4665A1EF">
            <w:pPr>
              <w:pStyle w:val="110"/>
              <w:spacing w:line="240" w:lineRule="auto"/>
              <w:ind w:firstLine="0"/>
              <w:jc w:val="center"/>
              <w:rPr>
                <w:rFonts w:hint="eastAsia" w:ascii="宋体" w:hAnsi="宋体" w:eastAsia="宋体"/>
                <w:color w:val="000000" w:themeColor="text1"/>
                <w:spacing w:val="6"/>
                <w:sz w:val="21"/>
                <w:szCs w:val="21"/>
                <w14:textFill>
                  <w14:solidFill>
                    <w14:schemeClr w14:val="tx1"/>
                  </w14:solidFill>
                </w14:textFill>
              </w:rPr>
            </w:pPr>
            <w:r>
              <w:rPr>
                <w:rFonts w:hint="eastAsia" w:ascii="宋体" w:hAnsi="宋体" w:eastAsia="宋体"/>
                <w:color w:val="000000" w:themeColor="text1"/>
                <w:spacing w:val="6"/>
                <w:sz w:val="21"/>
                <w:szCs w:val="21"/>
                <w14:textFill>
                  <w14:solidFill>
                    <w14:schemeClr w14:val="tx1"/>
                  </w14:solidFill>
                </w14:textFill>
              </w:rPr>
              <w:t>投标</w:t>
            </w:r>
            <w:r>
              <w:rPr>
                <w:rFonts w:hint="eastAsia" w:ascii="宋体" w:hAnsi="宋体" w:eastAsia="宋体"/>
                <w:color w:val="000000" w:themeColor="text1"/>
                <w:spacing w:val="6"/>
                <w:sz w:val="21"/>
                <w:szCs w:val="21"/>
                <w:lang w:val="en-US" w:eastAsia="zh-CN"/>
                <w14:textFill>
                  <w14:solidFill>
                    <w14:schemeClr w14:val="tx1"/>
                  </w14:solidFill>
                </w14:textFill>
              </w:rPr>
              <w:t>总</w:t>
            </w:r>
            <w:r>
              <w:rPr>
                <w:rFonts w:hint="eastAsia" w:ascii="宋体" w:hAnsi="宋体" w:eastAsia="宋体"/>
                <w:color w:val="000000" w:themeColor="text1"/>
                <w:spacing w:val="6"/>
                <w:sz w:val="21"/>
                <w:szCs w:val="21"/>
                <w14:textFill>
                  <w14:solidFill>
                    <w14:schemeClr w14:val="tx1"/>
                  </w14:solidFill>
                </w14:textFill>
              </w:rPr>
              <w:t>报价（</w:t>
            </w:r>
            <w:r>
              <w:rPr>
                <w:rFonts w:hint="eastAsia" w:ascii="宋体" w:hAnsi="宋体" w:eastAsia="宋体"/>
                <w:color w:val="000000" w:themeColor="text1"/>
                <w:spacing w:val="6"/>
                <w:sz w:val="21"/>
                <w:szCs w:val="21"/>
                <w:lang w:val="en-US" w:eastAsia="zh-CN"/>
                <w14:textFill>
                  <w14:solidFill>
                    <w14:schemeClr w14:val="tx1"/>
                  </w14:solidFill>
                </w14:textFill>
              </w:rPr>
              <w:t>小写</w:t>
            </w:r>
            <w:r>
              <w:rPr>
                <w:rFonts w:hint="eastAsia" w:ascii="宋体" w:hAnsi="宋体" w:eastAsia="宋体"/>
                <w:color w:val="000000" w:themeColor="text1"/>
                <w:spacing w:val="6"/>
                <w:sz w:val="21"/>
                <w:szCs w:val="21"/>
                <w14:textFill>
                  <w14:solidFill>
                    <w14:schemeClr w14:val="tx1"/>
                  </w14:solidFill>
                </w14:textFill>
              </w:rPr>
              <w:t>）</w:t>
            </w:r>
          </w:p>
        </w:tc>
        <w:tc>
          <w:tcPr>
            <w:tcW w:w="5803" w:type="dxa"/>
            <w:shd w:val="clear" w:color="auto" w:fill="auto"/>
            <w:vAlign w:val="center"/>
          </w:tcPr>
          <w:p w14:paraId="149139F7">
            <w:pPr>
              <w:pStyle w:val="110"/>
              <w:spacing w:line="240" w:lineRule="auto"/>
              <w:ind w:firstLine="0"/>
              <w:rPr>
                <w:rFonts w:hint="default" w:ascii="宋体" w:hAnsi="宋体" w:eastAsia="宋体"/>
                <w:color w:val="000000" w:themeColor="text1"/>
                <w:spacing w:val="6"/>
                <w:sz w:val="21"/>
                <w:szCs w:val="21"/>
                <w:lang w:val="en-US" w:eastAsia="zh-CN"/>
                <w14:textFill>
                  <w14:solidFill>
                    <w14:schemeClr w14:val="tx1"/>
                  </w14:solidFill>
                </w14:textFill>
              </w:rPr>
            </w:pPr>
            <w:r>
              <w:rPr>
                <w:rFonts w:hint="eastAsia" w:ascii="宋体" w:hAnsi="宋体" w:eastAsia="宋体"/>
                <w:color w:val="000000" w:themeColor="text1"/>
                <w:spacing w:val="6"/>
                <w:sz w:val="21"/>
                <w:szCs w:val="21"/>
                <w:lang w:val="en-US" w:eastAsia="zh-CN"/>
                <w14:textFill>
                  <w14:solidFill>
                    <w14:schemeClr w14:val="tx1"/>
                  </w14:solidFill>
                </w14:textFill>
              </w:rPr>
              <w:t xml:space="preserve">            元</w:t>
            </w:r>
          </w:p>
        </w:tc>
      </w:tr>
      <w:tr w14:paraId="496B9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196" w:type="dxa"/>
            <w:shd w:val="clear" w:color="auto" w:fill="auto"/>
            <w:vAlign w:val="center"/>
          </w:tcPr>
          <w:p w14:paraId="5A4A1D67">
            <w:pPr>
              <w:pStyle w:val="110"/>
              <w:spacing w:line="240" w:lineRule="auto"/>
              <w:ind w:firstLine="0"/>
              <w:jc w:val="center"/>
              <w:rPr>
                <w:rFonts w:ascii="宋体" w:hAnsi="宋体" w:eastAsia="宋体"/>
                <w:color w:val="000000" w:themeColor="text1"/>
                <w:spacing w:val="6"/>
                <w:sz w:val="21"/>
                <w:szCs w:val="21"/>
                <w14:textFill>
                  <w14:solidFill>
                    <w14:schemeClr w14:val="tx1"/>
                  </w14:solidFill>
                </w14:textFill>
              </w:rPr>
            </w:pPr>
            <w:r>
              <w:rPr>
                <w:rFonts w:hint="eastAsia" w:ascii="宋体" w:hAnsi="宋体" w:eastAsia="宋体"/>
                <w:color w:val="000000" w:themeColor="text1"/>
                <w:spacing w:val="6"/>
                <w:sz w:val="21"/>
                <w:szCs w:val="21"/>
                <w14:textFill>
                  <w14:solidFill>
                    <w14:schemeClr w14:val="tx1"/>
                  </w14:solidFill>
                </w14:textFill>
              </w:rPr>
              <w:t>交货期</w:t>
            </w:r>
          </w:p>
        </w:tc>
        <w:tc>
          <w:tcPr>
            <w:tcW w:w="5803" w:type="dxa"/>
            <w:shd w:val="clear" w:color="auto" w:fill="auto"/>
            <w:vAlign w:val="center"/>
          </w:tcPr>
          <w:p w14:paraId="589EBE32">
            <w:pPr>
              <w:pStyle w:val="97"/>
              <w:ind w:firstLine="0"/>
              <w:jc w:val="center"/>
              <w:rPr>
                <w:rFonts w:asciiTheme="minorEastAsia" w:hAnsiTheme="minorEastAsia" w:eastAsiaTheme="minorEastAsia" w:cstheme="minorEastAsia"/>
                <w:spacing w:val="6"/>
                <w:szCs w:val="21"/>
                <w:lang w:val="en-US"/>
              </w:rPr>
            </w:pPr>
          </w:p>
        </w:tc>
      </w:tr>
      <w:tr w14:paraId="1AFC4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196" w:type="dxa"/>
            <w:shd w:val="clear" w:color="auto" w:fill="auto"/>
            <w:vAlign w:val="center"/>
          </w:tcPr>
          <w:p w14:paraId="215377E7">
            <w:pPr>
              <w:pStyle w:val="110"/>
              <w:spacing w:line="240" w:lineRule="auto"/>
              <w:ind w:firstLine="0"/>
              <w:jc w:val="center"/>
              <w:rPr>
                <w:rFonts w:hint="eastAsia" w:asciiTheme="minorEastAsia" w:hAnsiTheme="minorEastAsia" w:eastAsiaTheme="minorEastAsia" w:cstheme="minorEastAsia"/>
                <w:spacing w:val="6"/>
                <w:szCs w:val="21"/>
                <w:lang w:eastAsia="zh-CN"/>
              </w:rPr>
            </w:pPr>
            <w:r>
              <w:rPr>
                <w:rFonts w:hint="eastAsia" w:ascii="宋体" w:hAnsi="宋体" w:eastAsia="宋体"/>
                <w:color w:val="000000" w:themeColor="text1"/>
                <w:spacing w:val="6"/>
                <w:sz w:val="21"/>
                <w:szCs w:val="21"/>
                <w:lang w:val="en-US" w:eastAsia="zh-CN"/>
                <w14:textFill>
                  <w14:solidFill>
                    <w14:schemeClr w14:val="tx1"/>
                  </w14:solidFill>
                </w14:textFill>
              </w:rPr>
              <w:t>质量保证期</w:t>
            </w:r>
          </w:p>
        </w:tc>
        <w:tc>
          <w:tcPr>
            <w:tcW w:w="5803" w:type="dxa"/>
            <w:shd w:val="clear" w:color="auto" w:fill="auto"/>
            <w:vAlign w:val="center"/>
          </w:tcPr>
          <w:p w14:paraId="5EBAC4E3">
            <w:pPr>
              <w:pStyle w:val="97"/>
              <w:ind w:firstLine="0"/>
              <w:jc w:val="center"/>
              <w:rPr>
                <w:rFonts w:asciiTheme="minorEastAsia" w:hAnsiTheme="minorEastAsia" w:eastAsiaTheme="minorEastAsia" w:cstheme="minorEastAsia"/>
                <w:spacing w:val="6"/>
                <w:szCs w:val="21"/>
                <w:lang w:val="en-US"/>
              </w:rPr>
            </w:pPr>
          </w:p>
        </w:tc>
      </w:tr>
      <w:tr w14:paraId="22CA6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196" w:type="dxa"/>
            <w:shd w:val="clear" w:color="auto" w:fill="auto"/>
            <w:vAlign w:val="center"/>
          </w:tcPr>
          <w:p w14:paraId="41533987">
            <w:pPr>
              <w:pStyle w:val="110"/>
              <w:spacing w:line="240" w:lineRule="auto"/>
              <w:ind w:firstLine="0"/>
              <w:jc w:val="center"/>
              <w:rPr>
                <w:rFonts w:hint="default" w:ascii="宋体" w:hAnsi="宋体" w:eastAsia="宋体"/>
                <w:color w:val="000000" w:themeColor="text1"/>
                <w:spacing w:val="6"/>
                <w:sz w:val="21"/>
                <w:szCs w:val="21"/>
                <w:lang w:val="en-US" w:eastAsia="zh-CN"/>
                <w14:textFill>
                  <w14:solidFill>
                    <w14:schemeClr w14:val="tx1"/>
                  </w14:solidFill>
                </w14:textFill>
              </w:rPr>
            </w:pPr>
            <w:r>
              <w:rPr>
                <w:rFonts w:hint="eastAsia" w:ascii="宋体" w:hAnsi="宋体" w:eastAsia="宋体"/>
                <w:color w:val="000000" w:themeColor="text1"/>
                <w:spacing w:val="6"/>
                <w:sz w:val="21"/>
                <w:szCs w:val="21"/>
                <w:lang w:val="en-US" w:eastAsia="zh-CN"/>
                <w14:textFill>
                  <w14:solidFill>
                    <w14:schemeClr w14:val="tx1"/>
                  </w14:solidFill>
                </w14:textFill>
              </w:rPr>
              <w:t>投标保证金</w:t>
            </w:r>
          </w:p>
        </w:tc>
        <w:tc>
          <w:tcPr>
            <w:tcW w:w="5803" w:type="dxa"/>
            <w:shd w:val="clear" w:color="auto" w:fill="auto"/>
            <w:vAlign w:val="center"/>
          </w:tcPr>
          <w:p w14:paraId="427B9398">
            <w:pPr>
              <w:pStyle w:val="97"/>
              <w:ind w:firstLine="0"/>
              <w:jc w:val="center"/>
              <w:rPr>
                <w:rFonts w:asciiTheme="minorEastAsia" w:hAnsiTheme="minorEastAsia" w:eastAsiaTheme="minorEastAsia" w:cstheme="minorEastAsia"/>
                <w:spacing w:val="6"/>
                <w:szCs w:val="21"/>
                <w:lang w:val="en-US"/>
              </w:rPr>
            </w:pPr>
          </w:p>
        </w:tc>
      </w:tr>
      <w:tr w14:paraId="2B88C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196" w:type="dxa"/>
            <w:shd w:val="clear" w:color="auto" w:fill="auto"/>
            <w:vAlign w:val="center"/>
          </w:tcPr>
          <w:p w14:paraId="3BA04D07">
            <w:pPr>
              <w:pStyle w:val="110"/>
              <w:spacing w:line="240" w:lineRule="auto"/>
              <w:ind w:firstLine="0"/>
              <w:jc w:val="center"/>
              <w:rPr>
                <w:rFonts w:hint="default" w:ascii="宋体" w:hAnsi="宋体" w:eastAsia="宋体"/>
                <w:color w:val="000000" w:themeColor="text1"/>
                <w:spacing w:val="6"/>
                <w:sz w:val="21"/>
                <w:szCs w:val="21"/>
                <w:lang w:val="en-US" w:eastAsia="zh-CN"/>
                <w14:textFill>
                  <w14:solidFill>
                    <w14:schemeClr w14:val="tx1"/>
                  </w14:solidFill>
                </w14:textFill>
              </w:rPr>
            </w:pPr>
            <w:r>
              <w:rPr>
                <w:rFonts w:hint="eastAsia" w:ascii="宋体" w:hAnsi="宋体" w:eastAsia="宋体"/>
                <w:color w:val="000000" w:themeColor="text1"/>
                <w:spacing w:val="6"/>
                <w:sz w:val="21"/>
                <w:szCs w:val="21"/>
                <w:lang w:val="en-US" w:eastAsia="zh-CN"/>
                <w14:textFill>
                  <w14:solidFill>
                    <w14:schemeClr w14:val="tx1"/>
                  </w14:solidFill>
                </w14:textFill>
              </w:rPr>
              <w:t>投标有效期</w:t>
            </w:r>
          </w:p>
        </w:tc>
        <w:tc>
          <w:tcPr>
            <w:tcW w:w="5803" w:type="dxa"/>
            <w:shd w:val="clear" w:color="auto" w:fill="auto"/>
            <w:vAlign w:val="center"/>
          </w:tcPr>
          <w:p w14:paraId="5A201883">
            <w:pPr>
              <w:pStyle w:val="97"/>
              <w:ind w:firstLine="0"/>
              <w:jc w:val="center"/>
              <w:rPr>
                <w:rFonts w:asciiTheme="minorEastAsia" w:hAnsiTheme="minorEastAsia" w:eastAsiaTheme="minorEastAsia" w:cstheme="minorEastAsia"/>
                <w:spacing w:val="6"/>
                <w:szCs w:val="21"/>
                <w:lang w:val="en-US"/>
              </w:rPr>
            </w:pPr>
          </w:p>
        </w:tc>
      </w:tr>
      <w:tr w14:paraId="16BEE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196" w:type="dxa"/>
            <w:shd w:val="clear" w:color="auto" w:fill="auto"/>
            <w:vAlign w:val="center"/>
          </w:tcPr>
          <w:p w14:paraId="2F54AB33">
            <w:pPr>
              <w:pStyle w:val="110"/>
              <w:spacing w:line="240" w:lineRule="auto"/>
              <w:ind w:firstLine="0"/>
              <w:jc w:val="center"/>
              <w:rPr>
                <w:rFonts w:hint="default" w:ascii="宋体" w:hAnsi="宋体" w:eastAsia="宋体"/>
                <w:color w:val="000000" w:themeColor="text1"/>
                <w:spacing w:val="6"/>
                <w:sz w:val="21"/>
                <w:szCs w:val="21"/>
                <w:lang w:val="en-US" w:eastAsia="zh-CN"/>
                <w14:textFill>
                  <w14:solidFill>
                    <w14:schemeClr w14:val="tx1"/>
                  </w14:solidFill>
                </w14:textFill>
              </w:rPr>
            </w:pPr>
            <w:r>
              <w:rPr>
                <w:rFonts w:hint="eastAsia" w:ascii="宋体" w:hAnsi="宋体" w:eastAsia="宋体"/>
                <w:color w:val="000000" w:themeColor="text1"/>
                <w:spacing w:val="6"/>
                <w:sz w:val="21"/>
                <w:szCs w:val="21"/>
                <w:lang w:val="en-US" w:eastAsia="zh-CN"/>
                <w14:textFill>
                  <w14:solidFill>
                    <w14:schemeClr w14:val="tx1"/>
                  </w14:solidFill>
                </w14:textFill>
              </w:rPr>
              <w:t>其他声明</w:t>
            </w:r>
          </w:p>
        </w:tc>
        <w:tc>
          <w:tcPr>
            <w:tcW w:w="5803" w:type="dxa"/>
            <w:shd w:val="clear" w:color="auto" w:fill="auto"/>
            <w:vAlign w:val="center"/>
          </w:tcPr>
          <w:p w14:paraId="19C44374">
            <w:pPr>
              <w:pStyle w:val="97"/>
              <w:ind w:firstLine="0"/>
              <w:jc w:val="center"/>
              <w:rPr>
                <w:rFonts w:asciiTheme="minorEastAsia" w:hAnsiTheme="minorEastAsia" w:eastAsiaTheme="minorEastAsia" w:cstheme="minorEastAsia"/>
                <w:spacing w:val="6"/>
                <w:szCs w:val="21"/>
                <w:lang w:val="en-US"/>
              </w:rPr>
            </w:pPr>
          </w:p>
        </w:tc>
      </w:tr>
    </w:tbl>
    <w:p w14:paraId="3D8B98D8">
      <w:pPr>
        <w:pStyle w:val="97"/>
        <w:ind w:firstLine="4218" w:firstLineChars="1900"/>
        <w:rPr>
          <w:rFonts w:asciiTheme="minorEastAsia" w:hAnsiTheme="minorEastAsia" w:eastAsiaTheme="minorEastAsia" w:cstheme="minorEastAsia"/>
          <w:spacing w:val="6"/>
          <w:szCs w:val="21"/>
        </w:rPr>
      </w:pPr>
    </w:p>
    <w:p w14:paraId="135A0CBF">
      <w:pPr>
        <w:pStyle w:val="97"/>
        <w:ind w:firstLine="4218" w:firstLineChars="1900"/>
        <w:rPr>
          <w:rFonts w:asciiTheme="minorEastAsia" w:hAnsiTheme="minorEastAsia" w:eastAsiaTheme="minorEastAsia" w:cstheme="minorEastAsia"/>
          <w:spacing w:val="6"/>
          <w:szCs w:val="21"/>
        </w:rPr>
      </w:pPr>
    </w:p>
    <w:p w14:paraId="73911EEA">
      <w:pPr>
        <w:pStyle w:val="97"/>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14:paraId="459DBD83">
      <w:pPr>
        <w:pStyle w:val="97"/>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法定代表人或其委托代理人：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（签字或盖章）</w:t>
      </w:r>
    </w:p>
    <w:p w14:paraId="231EFDC3">
      <w:pPr>
        <w:pStyle w:val="97"/>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 xml:space="preserve">             年     月     日</w:t>
      </w:r>
    </w:p>
    <w:p w14:paraId="6A821D58">
      <w:pPr>
        <w:widowControl/>
        <w:jc w:val="left"/>
        <w:rPr>
          <w:rFonts w:asciiTheme="minorEastAsia" w:hAnsiTheme="minorEastAsia" w:eastAsiaTheme="minorEastAsia" w:cstheme="minorEastAsia"/>
          <w:spacing w:val="6"/>
          <w:kern w:val="2"/>
          <w:sz w:val="21"/>
          <w:szCs w:val="21"/>
          <w:lang w:val="zh-CN"/>
        </w:rPr>
      </w:pPr>
      <w:r>
        <w:rPr>
          <w:rFonts w:hint="eastAsia" w:asciiTheme="minorEastAsia" w:hAnsiTheme="minorEastAsia" w:eastAsiaTheme="minorEastAsia" w:cstheme="minorEastAsia"/>
          <w:spacing w:val="6"/>
          <w:szCs w:val="21"/>
        </w:rPr>
        <w:br w:type="page"/>
      </w:r>
    </w:p>
    <w:p w14:paraId="7985A5FC">
      <w:pPr>
        <w:pStyle w:val="4"/>
        <w:rPr>
          <w:rFonts w:ascii="黑体" w:hAnsi="黑体" w:eastAsia="黑体" w:cs="黑体"/>
          <w:b w:val="0"/>
          <w:bCs w:val="0"/>
          <w:spacing w:val="6"/>
          <w:sz w:val="28"/>
          <w:szCs w:val="28"/>
        </w:rPr>
      </w:pPr>
      <w:bookmarkStart w:id="170" w:name="_Toc11952"/>
      <w:bookmarkStart w:id="171" w:name="_Toc1660862"/>
      <w:r>
        <w:rPr>
          <w:rFonts w:hint="eastAsia" w:eastAsia="黑体"/>
          <w:b w:val="0"/>
          <w:bCs w:val="0"/>
          <w:spacing w:val="6"/>
          <w:sz w:val="28"/>
          <w:szCs w:val="28"/>
          <w:lang w:val="en-US"/>
        </w:rPr>
        <w:t>三、</w:t>
      </w:r>
      <w:r>
        <w:rPr>
          <w:rFonts w:eastAsia="黑体"/>
          <w:b w:val="0"/>
          <w:bCs w:val="0"/>
          <w:spacing w:val="6"/>
          <w:sz w:val="28"/>
          <w:szCs w:val="28"/>
        </w:rPr>
        <w:t>报</w:t>
      </w:r>
      <w:r>
        <w:rPr>
          <w:rFonts w:hint="eastAsia" w:ascii="黑体" w:hAnsi="黑体" w:eastAsia="黑体" w:cs="黑体"/>
          <w:b w:val="0"/>
          <w:bCs w:val="0"/>
          <w:spacing w:val="6"/>
          <w:sz w:val="28"/>
          <w:szCs w:val="28"/>
        </w:rPr>
        <w:t>价明细表</w:t>
      </w:r>
      <w:bookmarkEnd w:id="170"/>
      <w:bookmarkEnd w:id="171"/>
    </w:p>
    <w:p w14:paraId="3AEE3A5E">
      <w:pPr>
        <w:pStyle w:val="97"/>
        <w:ind w:firstLine="0"/>
        <w:jc w:val="center"/>
        <w:rPr>
          <w:rFonts w:ascii="黑体" w:hAnsi="黑体" w:eastAsia="黑体" w:cs="黑体"/>
          <w:spacing w:val="6"/>
          <w:sz w:val="24"/>
          <w:szCs w:val="24"/>
        </w:rPr>
      </w:pPr>
      <w:r>
        <w:rPr>
          <w:rFonts w:hint="eastAsia" w:ascii="黑体" w:hAnsi="黑体" w:eastAsia="黑体" w:cs="黑体"/>
          <w:spacing w:val="6"/>
          <w:sz w:val="24"/>
          <w:szCs w:val="24"/>
        </w:rPr>
        <w:t>报价明细表</w:t>
      </w:r>
    </w:p>
    <w:tbl>
      <w:tblPr>
        <w:tblStyle w:val="18"/>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3"/>
        <w:gridCol w:w="924"/>
        <w:gridCol w:w="804"/>
        <w:gridCol w:w="2031"/>
        <w:gridCol w:w="773"/>
        <w:gridCol w:w="669"/>
        <w:gridCol w:w="681"/>
        <w:gridCol w:w="865"/>
        <w:gridCol w:w="867"/>
      </w:tblGrid>
      <w:tr w14:paraId="4890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48" w:type="dxa"/>
            <w:vAlign w:val="center"/>
          </w:tcPr>
          <w:p w14:paraId="468AEC54">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序号</w:t>
            </w:r>
          </w:p>
        </w:tc>
        <w:tc>
          <w:tcPr>
            <w:tcW w:w="1263" w:type="dxa"/>
            <w:vAlign w:val="center"/>
          </w:tcPr>
          <w:p w14:paraId="4B4D227F">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货物名称</w:t>
            </w:r>
          </w:p>
        </w:tc>
        <w:tc>
          <w:tcPr>
            <w:tcW w:w="924" w:type="dxa"/>
            <w:vAlign w:val="center"/>
          </w:tcPr>
          <w:p w14:paraId="0A368C15">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品牌及制造商</w:t>
            </w:r>
          </w:p>
        </w:tc>
        <w:tc>
          <w:tcPr>
            <w:tcW w:w="804" w:type="dxa"/>
            <w:vAlign w:val="center"/>
          </w:tcPr>
          <w:p w14:paraId="0093480C">
            <w:pPr>
              <w:pStyle w:val="97"/>
              <w:spacing w:line="300" w:lineRule="exact"/>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lang w:val="en-US"/>
              </w:rPr>
              <w:t>产地</w:t>
            </w:r>
          </w:p>
        </w:tc>
        <w:tc>
          <w:tcPr>
            <w:tcW w:w="2031" w:type="dxa"/>
            <w:vAlign w:val="center"/>
          </w:tcPr>
          <w:p w14:paraId="78E3D5B6">
            <w:pPr>
              <w:pStyle w:val="97"/>
              <w:spacing w:line="300" w:lineRule="exact"/>
              <w:ind w:firstLine="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是否属于小型</w:t>
            </w:r>
            <w:r>
              <w:rPr>
                <w:rFonts w:hint="eastAsia" w:asciiTheme="minorEastAsia" w:hAnsiTheme="minorEastAsia" w:eastAsiaTheme="minorEastAsia" w:cstheme="minorEastAsia"/>
                <w:spacing w:val="6"/>
                <w:szCs w:val="21"/>
                <w:lang w:eastAsia="zh-CN"/>
              </w:rPr>
              <w:t>、</w:t>
            </w:r>
            <w:r>
              <w:rPr>
                <w:rFonts w:hint="eastAsia" w:asciiTheme="minorEastAsia" w:hAnsiTheme="minorEastAsia" w:eastAsiaTheme="minorEastAsia" w:cstheme="minorEastAsia"/>
                <w:spacing w:val="6"/>
                <w:szCs w:val="21"/>
              </w:rPr>
              <w:t>微型企业（监狱企业、残疾人福利性单位）生产的产品</w:t>
            </w:r>
          </w:p>
        </w:tc>
        <w:tc>
          <w:tcPr>
            <w:tcW w:w="773" w:type="dxa"/>
            <w:vAlign w:val="center"/>
          </w:tcPr>
          <w:p w14:paraId="7504E06F">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规格型号</w:t>
            </w:r>
          </w:p>
        </w:tc>
        <w:tc>
          <w:tcPr>
            <w:tcW w:w="669" w:type="dxa"/>
            <w:vAlign w:val="center"/>
          </w:tcPr>
          <w:p w14:paraId="056E3FD3">
            <w:pPr>
              <w:pStyle w:val="97"/>
              <w:ind w:firstLine="0"/>
              <w:jc w:val="center"/>
              <w:rPr>
                <w:rFonts w:asciiTheme="minorEastAsia" w:hAnsiTheme="minorEastAsia" w:eastAsiaTheme="minorEastAsia" w:cstheme="minorEastAsia"/>
                <w:spacing w:val="6"/>
                <w:szCs w:val="21"/>
                <w:lang w:val="en-US"/>
              </w:rPr>
            </w:pPr>
            <w:r>
              <w:rPr>
                <w:rFonts w:hint="eastAsia" w:asciiTheme="minorEastAsia" w:hAnsiTheme="minorEastAsia" w:eastAsiaTheme="minorEastAsia" w:cstheme="minorEastAsia"/>
                <w:spacing w:val="6"/>
                <w:szCs w:val="21"/>
              </w:rPr>
              <w:t>数量</w:t>
            </w:r>
          </w:p>
        </w:tc>
        <w:tc>
          <w:tcPr>
            <w:tcW w:w="681" w:type="dxa"/>
            <w:vAlign w:val="center"/>
          </w:tcPr>
          <w:p w14:paraId="64115709">
            <w:pPr>
              <w:jc w:val="center"/>
              <w:rPr>
                <w:rFonts w:asciiTheme="minorEastAsia" w:hAnsiTheme="minorEastAsia" w:eastAsiaTheme="minorEastAsia" w:cstheme="minorEastAsia"/>
                <w:spacing w:val="6"/>
                <w:sz w:val="21"/>
                <w:szCs w:val="21"/>
                <w:lang w:val="zh-CN"/>
              </w:rPr>
            </w:pPr>
            <w:r>
              <w:rPr>
                <w:rFonts w:hint="eastAsia" w:asciiTheme="minorEastAsia" w:hAnsiTheme="minorEastAsia" w:eastAsiaTheme="minorEastAsia" w:cstheme="minorEastAsia"/>
                <w:spacing w:val="6"/>
                <w:sz w:val="21"/>
                <w:szCs w:val="22"/>
              </w:rPr>
              <w:t>单位</w:t>
            </w:r>
          </w:p>
        </w:tc>
        <w:tc>
          <w:tcPr>
            <w:tcW w:w="865" w:type="dxa"/>
            <w:vAlign w:val="center"/>
          </w:tcPr>
          <w:p w14:paraId="2A9B4BED">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单价</w:t>
            </w:r>
          </w:p>
          <w:p w14:paraId="76490F11">
            <w:pPr>
              <w:jc w:val="center"/>
              <w:rPr>
                <w:rFonts w:asciiTheme="minorEastAsia" w:hAnsiTheme="minorEastAsia" w:eastAsiaTheme="minorEastAsia" w:cstheme="minorEastAsia"/>
                <w:spacing w:val="6"/>
                <w:sz w:val="21"/>
                <w:szCs w:val="21"/>
                <w:lang w:val="zh-CN"/>
              </w:rPr>
            </w:pPr>
            <w:r>
              <w:rPr>
                <w:rFonts w:hint="eastAsia" w:asciiTheme="minorEastAsia" w:hAnsiTheme="minorEastAsia" w:eastAsiaTheme="minorEastAsia" w:cstheme="minorEastAsia"/>
                <w:spacing w:val="6"/>
                <w:sz w:val="21"/>
                <w:szCs w:val="21"/>
                <w:lang w:val="zh-CN"/>
              </w:rPr>
              <w:t>（元）</w:t>
            </w:r>
          </w:p>
        </w:tc>
        <w:tc>
          <w:tcPr>
            <w:tcW w:w="867" w:type="dxa"/>
            <w:vAlign w:val="center"/>
          </w:tcPr>
          <w:p w14:paraId="5399814D">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总价</w:t>
            </w:r>
          </w:p>
          <w:p w14:paraId="73897EF1">
            <w:pPr>
              <w:jc w:val="center"/>
              <w:rPr>
                <w:rFonts w:asciiTheme="minorEastAsia" w:hAnsiTheme="minorEastAsia" w:eastAsiaTheme="minorEastAsia" w:cstheme="minorEastAsia"/>
                <w:spacing w:val="6"/>
                <w:sz w:val="21"/>
                <w:szCs w:val="21"/>
                <w:lang w:val="zh-CN"/>
              </w:rPr>
            </w:pPr>
            <w:r>
              <w:rPr>
                <w:rFonts w:hint="eastAsia" w:asciiTheme="minorEastAsia" w:hAnsiTheme="minorEastAsia" w:eastAsiaTheme="minorEastAsia" w:cstheme="minorEastAsia"/>
                <w:spacing w:val="6"/>
                <w:sz w:val="21"/>
                <w:szCs w:val="21"/>
                <w:lang w:val="zh-CN"/>
              </w:rPr>
              <w:t>（元）</w:t>
            </w:r>
          </w:p>
        </w:tc>
      </w:tr>
      <w:tr w14:paraId="74EC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48" w:type="dxa"/>
            <w:vAlign w:val="center"/>
          </w:tcPr>
          <w:p w14:paraId="3702E6C1">
            <w:pPr>
              <w:pStyle w:val="97"/>
              <w:ind w:firstLine="0"/>
              <w:jc w:val="center"/>
              <w:rPr>
                <w:rFonts w:ascii="Times New Roman" w:hAnsi="Times New Roman" w:cs="Times New Roman" w:eastAsiaTheme="minorEastAsia"/>
                <w:spacing w:val="6"/>
                <w:szCs w:val="21"/>
                <w:lang w:val="en-US"/>
              </w:rPr>
            </w:pPr>
            <w:r>
              <w:rPr>
                <w:rFonts w:ascii="Times New Roman" w:hAnsi="Times New Roman" w:cs="Times New Roman" w:eastAsiaTheme="minorEastAsia"/>
                <w:spacing w:val="6"/>
                <w:szCs w:val="21"/>
                <w:lang w:val="en-US"/>
              </w:rPr>
              <w:t>1</w:t>
            </w:r>
          </w:p>
        </w:tc>
        <w:tc>
          <w:tcPr>
            <w:tcW w:w="1263" w:type="dxa"/>
            <w:vAlign w:val="center"/>
          </w:tcPr>
          <w:p w14:paraId="063A63E8">
            <w:pPr>
              <w:pStyle w:val="97"/>
              <w:spacing w:line="420" w:lineRule="exact"/>
              <w:ind w:firstLine="0"/>
              <w:jc w:val="center"/>
              <w:rPr>
                <w:rFonts w:asciiTheme="minorEastAsia" w:hAnsiTheme="minorEastAsia" w:eastAsiaTheme="minorEastAsia" w:cstheme="minorEastAsia"/>
                <w:spacing w:val="6"/>
                <w:szCs w:val="21"/>
              </w:rPr>
            </w:pPr>
          </w:p>
        </w:tc>
        <w:tc>
          <w:tcPr>
            <w:tcW w:w="924" w:type="dxa"/>
            <w:vAlign w:val="center"/>
          </w:tcPr>
          <w:p w14:paraId="58D64489">
            <w:pPr>
              <w:pStyle w:val="97"/>
              <w:rPr>
                <w:rFonts w:asciiTheme="minorEastAsia" w:hAnsiTheme="minorEastAsia" w:eastAsiaTheme="minorEastAsia" w:cstheme="minorEastAsia"/>
                <w:spacing w:val="6"/>
                <w:szCs w:val="21"/>
              </w:rPr>
            </w:pPr>
          </w:p>
        </w:tc>
        <w:tc>
          <w:tcPr>
            <w:tcW w:w="804" w:type="dxa"/>
            <w:vAlign w:val="center"/>
          </w:tcPr>
          <w:p w14:paraId="5593EA50">
            <w:pPr>
              <w:pStyle w:val="97"/>
              <w:rPr>
                <w:rFonts w:asciiTheme="minorEastAsia" w:hAnsiTheme="minorEastAsia" w:eastAsiaTheme="minorEastAsia" w:cstheme="minorEastAsia"/>
                <w:spacing w:val="6"/>
                <w:szCs w:val="21"/>
              </w:rPr>
            </w:pPr>
          </w:p>
        </w:tc>
        <w:tc>
          <w:tcPr>
            <w:tcW w:w="2031" w:type="dxa"/>
            <w:vAlign w:val="center"/>
          </w:tcPr>
          <w:p w14:paraId="0EE1773C">
            <w:pPr>
              <w:pStyle w:val="97"/>
              <w:rPr>
                <w:rFonts w:asciiTheme="minorEastAsia" w:hAnsiTheme="minorEastAsia" w:eastAsiaTheme="minorEastAsia" w:cstheme="minorEastAsia"/>
                <w:spacing w:val="6"/>
                <w:szCs w:val="21"/>
              </w:rPr>
            </w:pPr>
          </w:p>
        </w:tc>
        <w:tc>
          <w:tcPr>
            <w:tcW w:w="773" w:type="dxa"/>
            <w:vAlign w:val="center"/>
          </w:tcPr>
          <w:p w14:paraId="3A9DBAE8">
            <w:pPr>
              <w:pStyle w:val="97"/>
              <w:rPr>
                <w:rFonts w:asciiTheme="minorEastAsia" w:hAnsiTheme="minorEastAsia" w:eastAsiaTheme="minorEastAsia" w:cstheme="minorEastAsia"/>
                <w:spacing w:val="6"/>
                <w:szCs w:val="21"/>
              </w:rPr>
            </w:pPr>
          </w:p>
        </w:tc>
        <w:tc>
          <w:tcPr>
            <w:tcW w:w="669" w:type="dxa"/>
            <w:vAlign w:val="center"/>
          </w:tcPr>
          <w:p w14:paraId="6D055112">
            <w:pPr>
              <w:pStyle w:val="97"/>
              <w:rPr>
                <w:rFonts w:asciiTheme="minorEastAsia" w:hAnsiTheme="minorEastAsia" w:eastAsiaTheme="minorEastAsia" w:cstheme="minorEastAsia"/>
                <w:spacing w:val="6"/>
                <w:szCs w:val="21"/>
              </w:rPr>
            </w:pPr>
          </w:p>
        </w:tc>
        <w:tc>
          <w:tcPr>
            <w:tcW w:w="681" w:type="dxa"/>
            <w:vAlign w:val="center"/>
          </w:tcPr>
          <w:p w14:paraId="4FF738AF">
            <w:pPr>
              <w:pStyle w:val="97"/>
              <w:rPr>
                <w:rFonts w:asciiTheme="minorEastAsia" w:hAnsiTheme="minorEastAsia" w:eastAsiaTheme="minorEastAsia" w:cstheme="minorEastAsia"/>
                <w:spacing w:val="6"/>
                <w:szCs w:val="21"/>
              </w:rPr>
            </w:pPr>
          </w:p>
        </w:tc>
        <w:tc>
          <w:tcPr>
            <w:tcW w:w="865" w:type="dxa"/>
            <w:vAlign w:val="center"/>
          </w:tcPr>
          <w:p w14:paraId="31AC2D08">
            <w:pPr>
              <w:pStyle w:val="97"/>
              <w:rPr>
                <w:rFonts w:asciiTheme="minorEastAsia" w:hAnsiTheme="minorEastAsia" w:eastAsiaTheme="minorEastAsia" w:cstheme="minorEastAsia"/>
                <w:spacing w:val="6"/>
                <w:szCs w:val="21"/>
              </w:rPr>
            </w:pPr>
          </w:p>
        </w:tc>
        <w:tc>
          <w:tcPr>
            <w:tcW w:w="867" w:type="dxa"/>
            <w:vAlign w:val="center"/>
          </w:tcPr>
          <w:p w14:paraId="458DCD90">
            <w:pPr>
              <w:pStyle w:val="97"/>
              <w:rPr>
                <w:rFonts w:asciiTheme="minorEastAsia" w:hAnsiTheme="minorEastAsia" w:eastAsiaTheme="minorEastAsia" w:cstheme="minorEastAsia"/>
                <w:spacing w:val="6"/>
                <w:szCs w:val="21"/>
              </w:rPr>
            </w:pPr>
          </w:p>
        </w:tc>
      </w:tr>
      <w:tr w14:paraId="650C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48" w:type="dxa"/>
            <w:vAlign w:val="center"/>
          </w:tcPr>
          <w:p w14:paraId="4E959F64">
            <w:pPr>
              <w:pStyle w:val="97"/>
              <w:ind w:firstLine="0"/>
              <w:jc w:val="center"/>
              <w:rPr>
                <w:rFonts w:ascii="Times New Roman" w:hAnsi="Times New Roman" w:cs="Times New Roman" w:eastAsiaTheme="minorEastAsia"/>
                <w:spacing w:val="6"/>
                <w:szCs w:val="21"/>
                <w:lang w:val="en-US"/>
              </w:rPr>
            </w:pPr>
            <w:r>
              <w:rPr>
                <w:rFonts w:ascii="Times New Roman" w:hAnsi="Times New Roman" w:cs="Times New Roman" w:eastAsiaTheme="minorEastAsia"/>
                <w:spacing w:val="6"/>
                <w:szCs w:val="21"/>
                <w:lang w:val="en-US"/>
              </w:rPr>
              <w:t>2</w:t>
            </w:r>
          </w:p>
        </w:tc>
        <w:tc>
          <w:tcPr>
            <w:tcW w:w="1263" w:type="dxa"/>
            <w:vAlign w:val="center"/>
          </w:tcPr>
          <w:p w14:paraId="64A35EB2">
            <w:pPr>
              <w:pStyle w:val="97"/>
              <w:spacing w:line="420" w:lineRule="exact"/>
              <w:ind w:firstLine="0"/>
              <w:jc w:val="center"/>
              <w:rPr>
                <w:rFonts w:asciiTheme="minorEastAsia" w:hAnsiTheme="minorEastAsia" w:eastAsiaTheme="minorEastAsia" w:cstheme="minorEastAsia"/>
                <w:spacing w:val="6"/>
                <w:szCs w:val="21"/>
              </w:rPr>
            </w:pPr>
          </w:p>
        </w:tc>
        <w:tc>
          <w:tcPr>
            <w:tcW w:w="924" w:type="dxa"/>
            <w:vAlign w:val="center"/>
          </w:tcPr>
          <w:p w14:paraId="6795272A">
            <w:pPr>
              <w:pStyle w:val="97"/>
              <w:rPr>
                <w:rFonts w:asciiTheme="minorEastAsia" w:hAnsiTheme="minorEastAsia" w:eastAsiaTheme="minorEastAsia" w:cstheme="minorEastAsia"/>
                <w:spacing w:val="6"/>
                <w:szCs w:val="21"/>
              </w:rPr>
            </w:pPr>
          </w:p>
        </w:tc>
        <w:tc>
          <w:tcPr>
            <w:tcW w:w="804" w:type="dxa"/>
            <w:vAlign w:val="center"/>
          </w:tcPr>
          <w:p w14:paraId="70132C8C">
            <w:pPr>
              <w:pStyle w:val="97"/>
              <w:rPr>
                <w:rFonts w:asciiTheme="minorEastAsia" w:hAnsiTheme="minorEastAsia" w:eastAsiaTheme="minorEastAsia" w:cstheme="minorEastAsia"/>
                <w:spacing w:val="6"/>
                <w:szCs w:val="21"/>
              </w:rPr>
            </w:pPr>
          </w:p>
        </w:tc>
        <w:tc>
          <w:tcPr>
            <w:tcW w:w="2031" w:type="dxa"/>
            <w:vAlign w:val="center"/>
          </w:tcPr>
          <w:p w14:paraId="25136376">
            <w:pPr>
              <w:pStyle w:val="97"/>
              <w:rPr>
                <w:rFonts w:asciiTheme="minorEastAsia" w:hAnsiTheme="minorEastAsia" w:eastAsiaTheme="minorEastAsia" w:cstheme="minorEastAsia"/>
                <w:spacing w:val="6"/>
                <w:szCs w:val="21"/>
              </w:rPr>
            </w:pPr>
          </w:p>
        </w:tc>
        <w:tc>
          <w:tcPr>
            <w:tcW w:w="773" w:type="dxa"/>
            <w:vAlign w:val="center"/>
          </w:tcPr>
          <w:p w14:paraId="7C00F312">
            <w:pPr>
              <w:pStyle w:val="97"/>
              <w:rPr>
                <w:rFonts w:asciiTheme="minorEastAsia" w:hAnsiTheme="minorEastAsia" w:eastAsiaTheme="minorEastAsia" w:cstheme="minorEastAsia"/>
                <w:spacing w:val="6"/>
                <w:szCs w:val="21"/>
              </w:rPr>
            </w:pPr>
          </w:p>
        </w:tc>
        <w:tc>
          <w:tcPr>
            <w:tcW w:w="669" w:type="dxa"/>
            <w:vAlign w:val="center"/>
          </w:tcPr>
          <w:p w14:paraId="7BA702F9">
            <w:pPr>
              <w:pStyle w:val="97"/>
              <w:rPr>
                <w:rFonts w:asciiTheme="minorEastAsia" w:hAnsiTheme="minorEastAsia" w:eastAsiaTheme="minorEastAsia" w:cstheme="minorEastAsia"/>
                <w:spacing w:val="6"/>
                <w:szCs w:val="21"/>
              </w:rPr>
            </w:pPr>
          </w:p>
        </w:tc>
        <w:tc>
          <w:tcPr>
            <w:tcW w:w="681" w:type="dxa"/>
            <w:vAlign w:val="center"/>
          </w:tcPr>
          <w:p w14:paraId="4E601C7A">
            <w:pPr>
              <w:pStyle w:val="97"/>
              <w:rPr>
                <w:rFonts w:asciiTheme="minorEastAsia" w:hAnsiTheme="minorEastAsia" w:eastAsiaTheme="minorEastAsia" w:cstheme="minorEastAsia"/>
                <w:spacing w:val="6"/>
                <w:szCs w:val="21"/>
              </w:rPr>
            </w:pPr>
          </w:p>
        </w:tc>
        <w:tc>
          <w:tcPr>
            <w:tcW w:w="865" w:type="dxa"/>
            <w:vAlign w:val="center"/>
          </w:tcPr>
          <w:p w14:paraId="7F3A2265">
            <w:pPr>
              <w:pStyle w:val="97"/>
              <w:rPr>
                <w:rFonts w:asciiTheme="minorEastAsia" w:hAnsiTheme="minorEastAsia" w:eastAsiaTheme="minorEastAsia" w:cstheme="minorEastAsia"/>
                <w:spacing w:val="6"/>
                <w:szCs w:val="21"/>
              </w:rPr>
            </w:pPr>
          </w:p>
        </w:tc>
        <w:tc>
          <w:tcPr>
            <w:tcW w:w="867" w:type="dxa"/>
            <w:vAlign w:val="center"/>
          </w:tcPr>
          <w:p w14:paraId="59EA4168">
            <w:pPr>
              <w:pStyle w:val="97"/>
              <w:rPr>
                <w:rFonts w:asciiTheme="minorEastAsia" w:hAnsiTheme="minorEastAsia" w:eastAsiaTheme="minorEastAsia" w:cstheme="minorEastAsia"/>
                <w:spacing w:val="6"/>
                <w:szCs w:val="21"/>
              </w:rPr>
            </w:pPr>
          </w:p>
        </w:tc>
      </w:tr>
      <w:tr w14:paraId="0111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48" w:type="dxa"/>
            <w:vAlign w:val="center"/>
          </w:tcPr>
          <w:p w14:paraId="0E9C1934">
            <w:pPr>
              <w:pStyle w:val="97"/>
              <w:ind w:firstLine="0"/>
              <w:jc w:val="center"/>
              <w:rPr>
                <w:rFonts w:asciiTheme="minorEastAsia" w:hAnsiTheme="minorEastAsia" w:eastAsiaTheme="minorEastAsia" w:cstheme="minorEastAsia"/>
                <w:spacing w:val="6"/>
                <w:szCs w:val="21"/>
                <w:lang w:val="en-US"/>
              </w:rPr>
            </w:pPr>
            <w:r>
              <w:rPr>
                <w:rFonts w:hint="eastAsia" w:asciiTheme="minorEastAsia" w:hAnsiTheme="minorEastAsia" w:eastAsiaTheme="minorEastAsia" w:cstheme="minorEastAsia"/>
                <w:spacing w:val="6"/>
                <w:szCs w:val="21"/>
                <w:lang w:val="en-US"/>
              </w:rPr>
              <w:t>…</w:t>
            </w:r>
          </w:p>
        </w:tc>
        <w:tc>
          <w:tcPr>
            <w:tcW w:w="1263" w:type="dxa"/>
            <w:vAlign w:val="center"/>
          </w:tcPr>
          <w:p w14:paraId="274D9E1E">
            <w:pPr>
              <w:pStyle w:val="97"/>
              <w:spacing w:line="420" w:lineRule="exact"/>
              <w:ind w:firstLine="0"/>
              <w:jc w:val="center"/>
              <w:rPr>
                <w:rFonts w:asciiTheme="minorEastAsia" w:hAnsiTheme="minorEastAsia" w:eastAsiaTheme="minorEastAsia" w:cstheme="minorEastAsia"/>
                <w:spacing w:val="6"/>
                <w:szCs w:val="21"/>
              </w:rPr>
            </w:pPr>
          </w:p>
        </w:tc>
        <w:tc>
          <w:tcPr>
            <w:tcW w:w="924" w:type="dxa"/>
            <w:vAlign w:val="center"/>
          </w:tcPr>
          <w:p w14:paraId="4128C3C9">
            <w:pPr>
              <w:pStyle w:val="97"/>
              <w:rPr>
                <w:rFonts w:asciiTheme="minorEastAsia" w:hAnsiTheme="minorEastAsia" w:eastAsiaTheme="minorEastAsia" w:cstheme="minorEastAsia"/>
                <w:spacing w:val="6"/>
                <w:szCs w:val="21"/>
              </w:rPr>
            </w:pPr>
          </w:p>
        </w:tc>
        <w:tc>
          <w:tcPr>
            <w:tcW w:w="804" w:type="dxa"/>
            <w:vAlign w:val="center"/>
          </w:tcPr>
          <w:p w14:paraId="31679E49">
            <w:pPr>
              <w:pStyle w:val="97"/>
              <w:rPr>
                <w:rFonts w:asciiTheme="minorEastAsia" w:hAnsiTheme="minorEastAsia" w:eastAsiaTheme="minorEastAsia" w:cstheme="minorEastAsia"/>
                <w:spacing w:val="6"/>
                <w:szCs w:val="21"/>
              </w:rPr>
            </w:pPr>
          </w:p>
        </w:tc>
        <w:tc>
          <w:tcPr>
            <w:tcW w:w="2031" w:type="dxa"/>
            <w:vAlign w:val="center"/>
          </w:tcPr>
          <w:p w14:paraId="7BF556D1">
            <w:pPr>
              <w:pStyle w:val="97"/>
              <w:rPr>
                <w:rFonts w:asciiTheme="minorEastAsia" w:hAnsiTheme="minorEastAsia" w:eastAsiaTheme="minorEastAsia" w:cstheme="minorEastAsia"/>
                <w:spacing w:val="6"/>
                <w:szCs w:val="21"/>
              </w:rPr>
            </w:pPr>
          </w:p>
        </w:tc>
        <w:tc>
          <w:tcPr>
            <w:tcW w:w="773" w:type="dxa"/>
            <w:vAlign w:val="center"/>
          </w:tcPr>
          <w:p w14:paraId="08D929E2">
            <w:pPr>
              <w:pStyle w:val="97"/>
              <w:rPr>
                <w:rFonts w:asciiTheme="minorEastAsia" w:hAnsiTheme="minorEastAsia" w:eastAsiaTheme="minorEastAsia" w:cstheme="minorEastAsia"/>
                <w:spacing w:val="6"/>
                <w:szCs w:val="21"/>
              </w:rPr>
            </w:pPr>
          </w:p>
        </w:tc>
        <w:tc>
          <w:tcPr>
            <w:tcW w:w="669" w:type="dxa"/>
            <w:vAlign w:val="center"/>
          </w:tcPr>
          <w:p w14:paraId="369854E9">
            <w:pPr>
              <w:pStyle w:val="97"/>
              <w:rPr>
                <w:rFonts w:asciiTheme="minorEastAsia" w:hAnsiTheme="minorEastAsia" w:eastAsiaTheme="minorEastAsia" w:cstheme="minorEastAsia"/>
                <w:spacing w:val="6"/>
                <w:szCs w:val="21"/>
              </w:rPr>
            </w:pPr>
          </w:p>
        </w:tc>
        <w:tc>
          <w:tcPr>
            <w:tcW w:w="681" w:type="dxa"/>
            <w:vAlign w:val="center"/>
          </w:tcPr>
          <w:p w14:paraId="1410E67A">
            <w:pPr>
              <w:pStyle w:val="97"/>
              <w:rPr>
                <w:rFonts w:asciiTheme="minorEastAsia" w:hAnsiTheme="minorEastAsia" w:eastAsiaTheme="minorEastAsia" w:cstheme="minorEastAsia"/>
                <w:spacing w:val="6"/>
                <w:szCs w:val="21"/>
              </w:rPr>
            </w:pPr>
          </w:p>
        </w:tc>
        <w:tc>
          <w:tcPr>
            <w:tcW w:w="865" w:type="dxa"/>
            <w:vAlign w:val="center"/>
          </w:tcPr>
          <w:p w14:paraId="23D77AA4">
            <w:pPr>
              <w:pStyle w:val="97"/>
              <w:rPr>
                <w:rFonts w:asciiTheme="minorEastAsia" w:hAnsiTheme="minorEastAsia" w:eastAsiaTheme="minorEastAsia" w:cstheme="minorEastAsia"/>
                <w:spacing w:val="6"/>
                <w:szCs w:val="21"/>
              </w:rPr>
            </w:pPr>
          </w:p>
        </w:tc>
        <w:tc>
          <w:tcPr>
            <w:tcW w:w="867" w:type="dxa"/>
            <w:vAlign w:val="center"/>
          </w:tcPr>
          <w:p w14:paraId="76A61C44">
            <w:pPr>
              <w:pStyle w:val="97"/>
              <w:rPr>
                <w:rFonts w:asciiTheme="minorEastAsia" w:hAnsiTheme="minorEastAsia" w:eastAsiaTheme="minorEastAsia" w:cstheme="minorEastAsia"/>
                <w:spacing w:val="6"/>
                <w:szCs w:val="21"/>
              </w:rPr>
            </w:pPr>
          </w:p>
        </w:tc>
      </w:tr>
      <w:tr w14:paraId="4454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48" w:type="dxa"/>
            <w:vAlign w:val="center"/>
          </w:tcPr>
          <w:p w14:paraId="1DA8506E">
            <w:pPr>
              <w:pStyle w:val="97"/>
              <w:ind w:firstLine="0"/>
              <w:jc w:val="center"/>
              <w:rPr>
                <w:rFonts w:asciiTheme="minorEastAsia" w:hAnsiTheme="minorEastAsia" w:eastAsiaTheme="minorEastAsia" w:cstheme="minorEastAsia"/>
                <w:spacing w:val="6"/>
                <w:szCs w:val="21"/>
                <w:lang w:val="en-US"/>
              </w:rPr>
            </w:pPr>
          </w:p>
        </w:tc>
        <w:tc>
          <w:tcPr>
            <w:tcW w:w="1263" w:type="dxa"/>
            <w:vAlign w:val="center"/>
          </w:tcPr>
          <w:p w14:paraId="6754F3E7">
            <w:pPr>
              <w:pStyle w:val="97"/>
              <w:spacing w:line="420" w:lineRule="exact"/>
              <w:ind w:firstLine="0"/>
              <w:jc w:val="center"/>
              <w:rPr>
                <w:rFonts w:asciiTheme="minorEastAsia" w:hAnsiTheme="minorEastAsia" w:eastAsiaTheme="minorEastAsia" w:cstheme="minorEastAsia"/>
                <w:spacing w:val="6"/>
                <w:szCs w:val="21"/>
              </w:rPr>
            </w:pPr>
          </w:p>
        </w:tc>
        <w:tc>
          <w:tcPr>
            <w:tcW w:w="924" w:type="dxa"/>
            <w:vAlign w:val="center"/>
          </w:tcPr>
          <w:p w14:paraId="175CE854">
            <w:pPr>
              <w:pStyle w:val="97"/>
              <w:rPr>
                <w:rFonts w:asciiTheme="minorEastAsia" w:hAnsiTheme="minorEastAsia" w:eastAsiaTheme="minorEastAsia" w:cstheme="minorEastAsia"/>
                <w:spacing w:val="6"/>
                <w:szCs w:val="21"/>
              </w:rPr>
            </w:pPr>
          </w:p>
        </w:tc>
        <w:tc>
          <w:tcPr>
            <w:tcW w:w="804" w:type="dxa"/>
            <w:vAlign w:val="center"/>
          </w:tcPr>
          <w:p w14:paraId="6F5A5E5F">
            <w:pPr>
              <w:pStyle w:val="97"/>
              <w:rPr>
                <w:rFonts w:asciiTheme="minorEastAsia" w:hAnsiTheme="minorEastAsia" w:eastAsiaTheme="minorEastAsia" w:cstheme="minorEastAsia"/>
                <w:spacing w:val="6"/>
                <w:szCs w:val="21"/>
              </w:rPr>
            </w:pPr>
          </w:p>
        </w:tc>
        <w:tc>
          <w:tcPr>
            <w:tcW w:w="2031" w:type="dxa"/>
            <w:vAlign w:val="center"/>
          </w:tcPr>
          <w:p w14:paraId="1F8D4220">
            <w:pPr>
              <w:pStyle w:val="97"/>
              <w:rPr>
                <w:rFonts w:asciiTheme="minorEastAsia" w:hAnsiTheme="minorEastAsia" w:eastAsiaTheme="minorEastAsia" w:cstheme="minorEastAsia"/>
                <w:spacing w:val="6"/>
                <w:szCs w:val="21"/>
              </w:rPr>
            </w:pPr>
          </w:p>
        </w:tc>
        <w:tc>
          <w:tcPr>
            <w:tcW w:w="773" w:type="dxa"/>
            <w:vAlign w:val="center"/>
          </w:tcPr>
          <w:p w14:paraId="5F50AA29">
            <w:pPr>
              <w:pStyle w:val="97"/>
              <w:rPr>
                <w:rFonts w:asciiTheme="minorEastAsia" w:hAnsiTheme="minorEastAsia" w:eastAsiaTheme="minorEastAsia" w:cstheme="minorEastAsia"/>
                <w:spacing w:val="6"/>
                <w:szCs w:val="21"/>
              </w:rPr>
            </w:pPr>
          </w:p>
        </w:tc>
        <w:tc>
          <w:tcPr>
            <w:tcW w:w="669" w:type="dxa"/>
            <w:vAlign w:val="center"/>
          </w:tcPr>
          <w:p w14:paraId="4F58195E">
            <w:pPr>
              <w:pStyle w:val="97"/>
              <w:rPr>
                <w:rFonts w:asciiTheme="minorEastAsia" w:hAnsiTheme="minorEastAsia" w:eastAsiaTheme="minorEastAsia" w:cstheme="minorEastAsia"/>
                <w:spacing w:val="6"/>
                <w:szCs w:val="21"/>
              </w:rPr>
            </w:pPr>
          </w:p>
        </w:tc>
        <w:tc>
          <w:tcPr>
            <w:tcW w:w="681" w:type="dxa"/>
            <w:vAlign w:val="center"/>
          </w:tcPr>
          <w:p w14:paraId="5C153B4C">
            <w:pPr>
              <w:pStyle w:val="97"/>
              <w:rPr>
                <w:rFonts w:asciiTheme="minorEastAsia" w:hAnsiTheme="minorEastAsia" w:eastAsiaTheme="minorEastAsia" w:cstheme="minorEastAsia"/>
                <w:spacing w:val="6"/>
                <w:szCs w:val="21"/>
              </w:rPr>
            </w:pPr>
          </w:p>
        </w:tc>
        <w:tc>
          <w:tcPr>
            <w:tcW w:w="865" w:type="dxa"/>
            <w:vAlign w:val="center"/>
          </w:tcPr>
          <w:p w14:paraId="1A70CB62">
            <w:pPr>
              <w:pStyle w:val="97"/>
              <w:rPr>
                <w:rFonts w:asciiTheme="minorEastAsia" w:hAnsiTheme="minorEastAsia" w:eastAsiaTheme="minorEastAsia" w:cstheme="minorEastAsia"/>
                <w:spacing w:val="6"/>
                <w:szCs w:val="21"/>
              </w:rPr>
            </w:pPr>
          </w:p>
        </w:tc>
        <w:tc>
          <w:tcPr>
            <w:tcW w:w="867" w:type="dxa"/>
            <w:vAlign w:val="center"/>
          </w:tcPr>
          <w:p w14:paraId="2BAAE7DB">
            <w:pPr>
              <w:pStyle w:val="97"/>
              <w:rPr>
                <w:rFonts w:asciiTheme="minorEastAsia" w:hAnsiTheme="minorEastAsia" w:eastAsiaTheme="minorEastAsia" w:cstheme="minorEastAsia"/>
                <w:spacing w:val="6"/>
                <w:szCs w:val="21"/>
              </w:rPr>
            </w:pPr>
          </w:p>
        </w:tc>
      </w:tr>
      <w:tr w14:paraId="4D43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48" w:type="dxa"/>
            <w:vAlign w:val="center"/>
          </w:tcPr>
          <w:p w14:paraId="22802B57">
            <w:pPr>
              <w:pStyle w:val="97"/>
              <w:ind w:firstLine="0"/>
              <w:jc w:val="center"/>
              <w:rPr>
                <w:rFonts w:asciiTheme="minorEastAsia" w:hAnsiTheme="minorEastAsia" w:eastAsiaTheme="minorEastAsia" w:cstheme="minorEastAsia"/>
                <w:spacing w:val="6"/>
                <w:szCs w:val="21"/>
                <w:lang w:val="en-US"/>
              </w:rPr>
            </w:pPr>
          </w:p>
        </w:tc>
        <w:tc>
          <w:tcPr>
            <w:tcW w:w="1263" w:type="dxa"/>
            <w:vAlign w:val="center"/>
          </w:tcPr>
          <w:p w14:paraId="4BDEE32C">
            <w:pPr>
              <w:pStyle w:val="97"/>
              <w:spacing w:line="420" w:lineRule="exact"/>
              <w:ind w:firstLine="0"/>
              <w:jc w:val="center"/>
              <w:rPr>
                <w:rFonts w:asciiTheme="minorEastAsia" w:hAnsiTheme="minorEastAsia" w:eastAsiaTheme="minorEastAsia" w:cstheme="minorEastAsia"/>
                <w:spacing w:val="6"/>
                <w:szCs w:val="21"/>
              </w:rPr>
            </w:pPr>
          </w:p>
        </w:tc>
        <w:tc>
          <w:tcPr>
            <w:tcW w:w="924" w:type="dxa"/>
            <w:vAlign w:val="center"/>
          </w:tcPr>
          <w:p w14:paraId="72DA5E2F">
            <w:pPr>
              <w:pStyle w:val="97"/>
              <w:rPr>
                <w:rFonts w:asciiTheme="minorEastAsia" w:hAnsiTheme="minorEastAsia" w:eastAsiaTheme="minorEastAsia" w:cstheme="minorEastAsia"/>
                <w:spacing w:val="6"/>
                <w:szCs w:val="21"/>
              </w:rPr>
            </w:pPr>
          </w:p>
        </w:tc>
        <w:tc>
          <w:tcPr>
            <w:tcW w:w="804" w:type="dxa"/>
            <w:vAlign w:val="center"/>
          </w:tcPr>
          <w:p w14:paraId="0E0880E3">
            <w:pPr>
              <w:pStyle w:val="97"/>
              <w:rPr>
                <w:rFonts w:asciiTheme="minorEastAsia" w:hAnsiTheme="minorEastAsia" w:eastAsiaTheme="minorEastAsia" w:cstheme="minorEastAsia"/>
                <w:spacing w:val="6"/>
                <w:szCs w:val="21"/>
              </w:rPr>
            </w:pPr>
          </w:p>
        </w:tc>
        <w:tc>
          <w:tcPr>
            <w:tcW w:w="2031" w:type="dxa"/>
            <w:vAlign w:val="center"/>
          </w:tcPr>
          <w:p w14:paraId="0B1277A1">
            <w:pPr>
              <w:pStyle w:val="97"/>
              <w:rPr>
                <w:rFonts w:asciiTheme="minorEastAsia" w:hAnsiTheme="minorEastAsia" w:eastAsiaTheme="minorEastAsia" w:cstheme="minorEastAsia"/>
                <w:spacing w:val="6"/>
                <w:szCs w:val="21"/>
              </w:rPr>
            </w:pPr>
          </w:p>
        </w:tc>
        <w:tc>
          <w:tcPr>
            <w:tcW w:w="773" w:type="dxa"/>
            <w:vAlign w:val="center"/>
          </w:tcPr>
          <w:p w14:paraId="5F2FA641">
            <w:pPr>
              <w:pStyle w:val="97"/>
              <w:rPr>
                <w:rFonts w:asciiTheme="minorEastAsia" w:hAnsiTheme="minorEastAsia" w:eastAsiaTheme="minorEastAsia" w:cstheme="minorEastAsia"/>
                <w:spacing w:val="6"/>
                <w:szCs w:val="21"/>
              </w:rPr>
            </w:pPr>
          </w:p>
        </w:tc>
        <w:tc>
          <w:tcPr>
            <w:tcW w:w="669" w:type="dxa"/>
            <w:vAlign w:val="center"/>
          </w:tcPr>
          <w:p w14:paraId="4558377F">
            <w:pPr>
              <w:pStyle w:val="97"/>
              <w:rPr>
                <w:rFonts w:asciiTheme="minorEastAsia" w:hAnsiTheme="minorEastAsia" w:eastAsiaTheme="minorEastAsia" w:cstheme="minorEastAsia"/>
                <w:spacing w:val="6"/>
                <w:szCs w:val="21"/>
              </w:rPr>
            </w:pPr>
          </w:p>
        </w:tc>
        <w:tc>
          <w:tcPr>
            <w:tcW w:w="681" w:type="dxa"/>
            <w:vAlign w:val="center"/>
          </w:tcPr>
          <w:p w14:paraId="0A22DEC5">
            <w:pPr>
              <w:pStyle w:val="97"/>
              <w:rPr>
                <w:rFonts w:asciiTheme="minorEastAsia" w:hAnsiTheme="minorEastAsia" w:eastAsiaTheme="minorEastAsia" w:cstheme="minorEastAsia"/>
                <w:spacing w:val="6"/>
                <w:szCs w:val="21"/>
              </w:rPr>
            </w:pPr>
          </w:p>
        </w:tc>
        <w:tc>
          <w:tcPr>
            <w:tcW w:w="865" w:type="dxa"/>
            <w:vAlign w:val="center"/>
          </w:tcPr>
          <w:p w14:paraId="4C338463">
            <w:pPr>
              <w:pStyle w:val="97"/>
              <w:rPr>
                <w:rFonts w:asciiTheme="minorEastAsia" w:hAnsiTheme="minorEastAsia" w:eastAsiaTheme="minorEastAsia" w:cstheme="minorEastAsia"/>
                <w:spacing w:val="6"/>
                <w:szCs w:val="21"/>
              </w:rPr>
            </w:pPr>
          </w:p>
        </w:tc>
        <w:tc>
          <w:tcPr>
            <w:tcW w:w="867" w:type="dxa"/>
            <w:vAlign w:val="center"/>
          </w:tcPr>
          <w:p w14:paraId="4F010832">
            <w:pPr>
              <w:pStyle w:val="97"/>
              <w:rPr>
                <w:rFonts w:asciiTheme="minorEastAsia" w:hAnsiTheme="minorEastAsia" w:eastAsiaTheme="minorEastAsia" w:cstheme="minorEastAsia"/>
                <w:spacing w:val="6"/>
                <w:szCs w:val="21"/>
              </w:rPr>
            </w:pPr>
          </w:p>
        </w:tc>
      </w:tr>
      <w:tr w14:paraId="1B5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48" w:type="dxa"/>
            <w:vAlign w:val="center"/>
          </w:tcPr>
          <w:p w14:paraId="062B55A1">
            <w:pPr>
              <w:pStyle w:val="97"/>
              <w:ind w:firstLine="0"/>
              <w:jc w:val="center"/>
              <w:rPr>
                <w:rFonts w:asciiTheme="minorEastAsia" w:hAnsiTheme="minorEastAsia" w:eastAsiaTheme="minorEastAsia" w:cstheme="minorEastAsia"/>
                <w:spacing w:val="6"/>
                <w:szCs w:val="21"/>
                <w:lang w:val="en-US"/>
              </w:rPr>
            </w:pPr>
          </w:p>
        </w:tc>
        <w:tc>
          <w:tcPr>
            <w:tcW w:w="1263" w:type="dxa"/>
            <w:vAlign w:val="center"/>
          </w:tcPr>
          <w:p w14:paraId="194463A1">
            <w:pPr>
              <w:pStyle w:val="97"/>
              <w:spacing w:line="420" w:lineRule="exact"/>
              <w:ind w:firstLine="0"/>
              <w:jc w:val="center"/>
              <w:rPr>
                <w:rFonts w:asciiTheme="minorEastAsia" w:hAnsiTheme="minorEastAsia" w:eastAsiaTheme="minorEastAsia" w:cstheme="minorEastAsia"/>
                <w:spacing w:val="6"/>
                <w:szCs w:val="21"/>
              </w:rPr>
            </w:pPr>
          </w:p>
        </w:tc>
        <w:tc>
          <w:tcPr>
            <w:tcW w:w="924" w:type="dxa"/>
            <w:vAlign w:val="center"/>
          </w:tcPr>
          <w:p w14:paraId="08D70050">
            <w:pPr>
              <w:pStyle w:val="97"/>
              <w:rPr>
                <w:rFonts w:asciiTheme="minorEastAsia" w:hAnsiTheme="minorEastAsia" w:eastAsiaTheme="minorEastAsia" w:cstheme="minorEastAsia"/>
                <w:spacing w:val="6"/>
                <w:szCs w:val="21"/>
              </w:rPr>
            </w:pPr>
          </w:p>
        </w:tc>
        <w:tc>
          <w:tcPr>
            <w:tcW w:w="804" w:type="dxa"/>
            <w:vAlign w:val="center"/>
          </w:tcPr>
          <w:p w14:paraId="11DECD58">
            <w:pPr>
              <w:pStyle w:val="97"/>
              <w:rPr>
                <w:rFonts w:asciiTheme="minorEastAsia" w:hAnsiTheme="minorEastAsia" w:eastAsiaTheme="minorEastAsia" w:cstheme="minorEastAsia"/>
                <w:spacing w:val="6"/>
                <w:szCs w:val="21"/>
              </w:rPr>
            </w:pPr>
          </w:p>
        </w:tc>
        <w:tc>
          <w:tcPr>
            <w:tcW w:w="2031" w:type="dxa"/>
            <w:vAlign w:val="center"/>
          </w:tcPr>
          <w:p w14:paraId="76CACB96">
            <w:pPr>
              <w:pStyle w:val="97"/>
              <w:rPr>
                <w:rFonts w:asciiTheme="minorEastAsia" w:hAnsiTheme="minorEastAsia" w:eastAsiaTheme="minorEastAsia" w:cstheme="minorEastAsia"/>
                <w:spacing w:val="6"/>
                <w:szCs w:val="21"/>
              </w:rPr>
            </w:pPr>
          </w:p>
        </w:tc>
        <w:tc>
          <w:tcPr>
            <w:tcW w:w="773" w:type="dxa"/>
            <w:vAlign w:val="center"/>
          </w:tcPr>
          <w:p w14:paraId="3F8BB7D6">
            <w:pPr>
              <w:pStyle w:val="97"/>
              <w:rPr>
                <w:rFonts w:asciiTheme="minorEastAsia" w:hAnsiTheme="minorEastAsia" w:eastAsiaTheme="minorEastAsia" w:cstheme="minorEastAsia"/>
                <w:spacing w:val="6"/>
                <w:szCs w:val="21"/>
              </w:rPr>
            </w:pPr>
          </w:p>
        </w:tc>
        <w:tc>
          <w:tcPr>
            <w:tcW w:w="669" w:type="dxa"/>
            <w:vAlign w:val="center"/>
          </w:tcPr>
          <w:p w14:paraId="1E1A4A1D">
            <w:pPr>
              <w:pStyle w:val="97"/>
              <w:rPr>
                <w:rFonts w:asciiTheme="minorEastAsia" w:hAnsiTheme="minorEastAsia" w:eastAsiaTheme="minorEastAsia" w:cstheme="minorEastAsia"/>
                <w:spacing w:val="6"/>
                <w:szCs w:val="21"/>
              </w:rPr>
            </w:pPr>
          </w:p>
        </w:tc>
        <w:tc>
          <w:tcPr>
            <w:tcW w:w="681" w:type="dxa"/>
            <w:vAlign w:val="center"/>
          </w:tcPr>
          <w:p w14:paraId="22F10BBB">
            <w:pPr>
              <w:pStyle w:val="97"/>
              <w:rPr>
                <w:rFonts w:asciiTheme="minorEastAsia" w:hAnsiTheme="minorEastAsia" w:eastAsiaTheme="minorEastAsia" w:cstheme="minorEastAsia"/>
                <w:spacing w:val="6"/>
                <w:szCs w:val="21"/>
              </w:rPr>
            </w:pPr>
          </w:p>
        </w:tc>
        <w:tc>
          <w:tcPr>
            <w:tcW w:w="865" w:type="dxa"/>
            <w:vAlign w:val="center"/>
          </w:tcPr>
          <w:p w14:paraId="74CC5554">
            <w:pPr>
              <w:pStyle w:val="97"/>
              <w:rPr>
                <w:rFonts w:asciiTheme="minorEastAsia" w:hAnsiTheme="minorEastAsia" w:eastAsiaTheme="minorEastAsia" w:cstheme="minorEastAsia"/>
                <w:spacing w:val="6"/>
                <w:szCs w:val="21"/>
              </w:rPr>
            </w:pPr>
          </w:p>
        </w:tc>
        <w:tc>
          <w:tcPr>
            <w:tcW w:w="867" w:type="dxa"/>
            <w:vAlign w:val="center"/>
          </w:tcPr>
          <w:p w14:paraId="70588EB5">
            <w:pPr>
              <w:pStyle w:val="97"/>
              <w:rPr>
                <w:rFonts w:asciiTheme="minorEastAsia" w:hAnsiTheme="minorEastAsia" w:eastAsiaTheme="minorEastAsia" w:cstheme="minorEastAsia"/>
                <w:spacing w:val="6"/>
                <w:szCs w:val="21"/>
              </w:rPr>
            </w:pPr>
          </w:p>
        </w:tc>
      </w:tr>
      <w:tr w14:paraId="6E73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48" w:type="dxa"/>
            <w:vAlign w:val="center"/>
          </w:tcPr>
          <w:p w14:paraId="7365D2B7">
            <w:pPr>
              <w:pStyle w:val="97"/>
              <w:ind w:firstLine="0"/>
              <w:jc w:val="center"/>
              <w:rPr>
                <w:rFonts w:asciiTheme="minorEastAsia" w:hAnsiTheme="minorEastAsia" w:eastAsiaTheme="minorEastAsia" w:cstheme="minorEastAsia"/>
                <w:spacing w:val="6"/>
                <w:szCs w:val="21"/>
                <w:lang w:val="en-US"/>
              </w:rPr>
            </w:pPr>
          </w:p>
        </w:tc>
        <w:tc>
          <w:tcPr>
            <w:tcW w:w="1263" w:type="dxa"/>
            <w:vAlign w:val="center"/>
          </w:tcPr>
          <w:p w14:paraId="530BB67A">
            <w:pPr>
              <w:pStyle w:val="97"/>
              <w:spacing w:line="420" w:lineRule="exact"/>
              <w:ind w:firstLine="0"/>
              <w:jc w:val="center"/>
              <w:rPr>
                <w:rFonts w:asciiTheme="minorEastAsia" w:hAnsiTheme="minorEastAsia" w:eastAsiaTheme="minorEastAsia" w:cstheme="minorEastAsia"/>
                <w:spacing w:val="6"/>
                <w:szCs w:val="21"/>
              </w:rPr>
            </w:pPr>
          </w:p>
        </w:tc>
        <w:tc>
          <w:tcPr>
            <w:tcW w:w="924" w:type="dxa"/>
            <w:vAlign w:val="center"/>
          </w:tcPr>
          <w:p w14:paraId="76787940">
            <w:pPr>
              <w:pStyle w:val="97"/>
              <w:rPr>
                <w:rFonts w:asciiTheme="minorEastAsia" w:hAnsiTheme="minorEastAsia" w:eastAsiaTheme="minorEastAsia" w:cstheme="minorEastAsia"/>
                <w:spacing w:val="6"/>
                <w:szCs w:val="21"/>
              </w:rPr>
            </w:pPr>
          </w:p>
        </w:tc>
        <w:tc>
          <w:tcPr>
            <w:tcW w:w="804" w:type="dxa"/>
            <w:vAlign w:val="center"/>
          </w:tcPr>
          <w:p w14:paraId="1C7C2BB9">
            <w:pPr>
              <w:pStyle w:val="97"/>
              <w:rPr>
                <w:rFonts w:asciiTheme="minorEastAsia" w:hAnsiTheme="minorEastAsia" w:eastAsiaTheme="minorEastAsia" w:cstheme="minorEastAsia"/>
                <w:spacing w:val="6"/>
                <w:szCs w:val="21"/>
              </w:rPr>
            </w:pPr>
          </w:p>
        </w:tc>
        <w:tc>
          <w:tcPr>
            <w:tcW w:w="2031" w:type="dxa"/>
            <w:vAlign w:val="center"/>
          </w:tcPr>
          <w:p w14:paraId="364FE0BA">
            <w:pPr>
              <w:pStyle w:val="97"/>
              <w:rPr>
                <w:rFonts w:asciiTheme="minorEastAsia" w:hAnsiTheme="minorEastAsia" w:eastAsiaTheme="minorEastAsia" w:cstheme="minorEastAsia"/>
                <w:spacing w:val="6"/>
                <w:szCs w:val="21"/>
              </w:rPr>
            </w:pPr>
          </w:p>
        </w:tc>
        <w:tc>
          <w:tcPr>
            <w:tcW w:w="773" w:type="dxa"/>
            <w:vAlign w:val="center"/>
          </w:tcPr>
          <w:p w14:paraId="769EADBD">
            <w:pPr>
              <w:pStyle w:val="97"/>
              <w:rPr>
                <w:rFonts w:asciiTheme="minorEastAsia" w:hAnsiTheme="minorEastAsia" w:eastAsiaTheme="minorEastAsia" w:cstheme="minorEastAsia"/>
                <w:spacing w:val="6"/>
                <w:szCs w:val="21"/>
              </w:rPr>
            </w:pPr>
          </w:p>
        </w:tc>
        <w:tc>
          <w:tcPr>
            <w:tcW w:w="669" w:type="dxa"/>
            <w:vAlign w:val="center"/>
          </w:tcPr>
          <w:p w14:paraId="15BA4B0C">
            <w:pPr>
              <w:pStyle w:val="97"/>
              <w:rPr>
                <w:rFonts w:asciiTheme="minorEastAsia" w:hAnsiTheme="minorEastAsia" w:eastAsiaTheme="minorEastAsia" w:cstheme="minorEastAsia"/>
                <w:spacing w:val="6"/>
                <w:szCs w:val="21"/>
              </w:rPr>
            </w:pPr>
          </w:p>
        </w:tc>
        <w:tc>
          <w:tcPr>
            <w:tcW w:w="681" w:type="dxa"/>
            <w:vAlign w:val="center"/>
          </w:tcPr>
          <w:p w14:paraId="5C686699">
            <w:pPr>
              <w:pStyle w:val="97"/>
              <w:rPr>
                <w:rFonts w:asciiTheme="minorEastAsia" w:hAnsiTheme="minorEastAsia" w:eastAsiaTheme="minorEastAsia" w:cstheme="minorEastAsia"/>
                <w:spacing w:val="6"/>
                <w:szCs w:val="21"/>
              </w:rPr>
            </w:pPr>
          </w:p>
        </w:tc>
        <w:tc>
          <w:tcPr>
            <w:tcW w:w="865" w:type="dxa"/>
            <w:vAlign w:val="center"/>
          </w:tcPr>
          <w:p w14:paraId="070EBCB8">
            <w:pPr>
              <w:pStyle w:val="97"/>
              <w:rPr>
                <w:rFonts w:asciiTheme="minorEastAsia" w:hAnsiTheme="minorEastAsia" w:eastAsiaTheme="minorEastAsia" w:cstheme="minorEastAsia"/>
                <w:spacing w:val="6"/>
                <w:szCs w:val="21"/>
              </w:rPr>
            </w:pPr>
          </w:p>
        </w:tc>
        <w:tc>
          <w:tcPr>
            <w:tcW w:w="867" w:type="dxa"/>
            <w:vAlign w:val="center"/>
          </w:tcPr>
          <w:p w14:paraId="6BA93D5E">
            <w:pPr>
              <w:pStyle w:val="97"/>
              <w:rPr>
                <w:rFonts w:asciiTheme="minorEastAsia" w:hAnsiTheme="minorEastAsia" w:eastAsiaTheme="minorEastAsia" w:cstheme="minorEastAsia"/>
                <w:spacing w:val="6"/>
                <w:szCs w:val="21"/>
              </w:rPr>
            </w:pPr>
          </w:p>
        </w:tc>
      </w:tr>
      <w:tr w14:paraId="696A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48" w:type="dxa"/>
            <w:vAlign w:val="center"/>
          </w:tcPr>
          <w:p w14:paraId="445C5CC2">
            <w:pPr>
              <w:pStyle w:val="97"/>
              <w:rPr>
                <w:rFonts w:asciiTheme="minorEastAsia" w:hAnsiTheme="minorEastAsia" w:eastAsiaTheme="minorEastAsia" w:cstheme="minorEastAsia"/>
                <w:spacing w:val="6"/>
                <w:szCs w:val="21"/>
              </w:rPr>
            </w:pPr>
          </w:p>
        </w:tc>
        <w:tc>
          <w:tcPr>
            <w:tcW w:w="1263" w:type="dxa"/>
            <w:vAlign w:val="center"/>
          </w:tcPr>
          <w:p w14:paraId="4A3133AF">
            <w:pPr>
              <w:pStyle w:val="97"/>
              <w:rPr>
                <w:rFonts w:asciiTheme="minorEastAsia" w:hAnsiTheme="minorEastAsia" w:eastAsiaTheme="minorEastAsia" w:cstheme="minorEastAsia"/>
                <w:spacing w:val="6"/>
                <w:szCs w:val="21"/>
              </w:rPr>
            </w:pPr>
          </w:p>
        </w:tc>
        <w:tc>
          <w:tcPr>
            <w:tcW w:w="924" w:type="dxa"/>
            <w:vAlign w:val="center"/>
          </w:tcPr>
          <w:p w14:paraId="2B542D66">
            <w:pPr>
              <w:pStyle w:val="97"/>
              <w:rPr>
                <w:rFonts w:asciiTheme="minorEastAsia" w:hAnsiTheme="minorEastAsia" w:eastAsiaTheme="minorEastAsia" w:cstheme="minorEastAsia"/>
                <w:spacing w:val="6"/>
                <w:szCs w:val="21"/>
              </w:rPr>
            </w:pPr>
          </w:p>
        </w:tc>
        <w:tc>
          <w:tcPr>
            <w:tcW w:w="804" w:type="dxa"/>
            <w:vAlign w:val="center"/>
          </w:tcPr>
          <w:p w14:paraId="5E684984">
            <w:pPr>
              <w:pStyle w:val="97"/>
              <w:rPr>
                <w:rFonts w:asciiTheme="minorEastAsia" w:hAnsiTheme="minorEastAsia" w:eastAsiaTheme="minorEastAsia" w:cstheme="minorEastAsia"/>
                <w:spacing w:val="6"/>
                <w:szCs w:val="21"/>
              </w:rPr>
            </w:pPr>
          </w:p>
        </w:tc>
        <w:tc>
          <w:tcPr>
            <w:tcW w:w="2031" w:type="dxa"/>
            <w:vAlign w:val="center"/>
          </w:tcPr>
          <w:p w14:paraId="2AB9E303">
            <w:pPr>
              <w:pStyle w:val="97"/>
              <w:rPr>
                <w:rFonts w:asciiTheme="minorEastAsia" w:hAnsiTheme="minorEastAsia" w:eastAsiaTheme="minorEastAsia" w:cstheme="minorEastAsia"/>
                <w:spacing w:val="6"/>
                <w:szCs w:val="21"/>
              </w:rPr>
            </w:pPr>
          </w:p>
        </w:tc>
        <w:tc>
          <w:tcPr>
            <w:tcW w:w="773" w:type="dxa"/>
            <w:vAlign w:val="center"/>
          </w:tcPr>
          <w:p w14:paraId="6B9506ED">
            <w:pPr>
              <w:pStyle w:val="97"/>
              <w:rPr>
                <w:rFonts w:asciiTheme="minorEastAsia" w:hAnsiTheme="minorEastAsia" w:eastAsiaTheme="minorEastAsia" w:cstheme="minorEastAsia"/>
                <w:spacing w:val="6"/>
                <w:szCs w:val="21"/>
              </w:rPr>
            </w:pPr>
          </w:p>
        </w:tc>
        <w:tc>
          <w:tcPr>
            <w:tcW w:w="669" w:type="dxa"/>
            <w:vAlign w:val="center"/>
          </w:tcPr>
          <w:p w14:paraId="6942FC62">
            <w:pPr>
              <w:pStyle w:val="97"/>
              <w:rPr>
                <w:rFonts w:asciiTheme="minorEastAsia" w:hAnsiTheme="minorEastAsia" w:eastAsiaTheme="minorEastAsia" w:cstheme="minorEastAsia"/>
                <w:spacing w:val="6"/>
                <w:szCs w:val="21"/>
              </w:rPr>
            </w:pPr>
          </w:p>
        </w:tc>
        <w:tc>
          <w:tcPr>
            <w:tcW w:w="681" w:type="dxa"/>
            <w:vAlign w:val="center"/>
          </w:tcPr>
          <w:p w14:paraId="3E2908DF">
            <w:pPr>
              <w:pStyle w:val="97"/>
              <w:rPr>
                <w:rFonts w:asciiTheme="minorEastAsia" w:hAnsiTheme="minorEastAsia" w:eastAsiaTheme="minorEastAsia" w:cstheme="minorEastAsia"/>
                <w:spacing w:val="6"/>
                <w:szCs w:val="21"/>
              </w:rPr>
            </w:pPr>
          </w:p>
        </w:tc>
        <w:tc>
          <w:tcPr>
            <w:tcW w:w="865" w:type="dxa"/>
            <w:vAlign w:val="center"/>
          </w:tcPr>
          <w:p w14:paraId="08A2438B">
            <w:pPr>
              <w:pStyle w:val="97"/>
              <w:rPr>
                <w:rFonts w:asciiTheme="minorEastAsia" w:hAnsiTheme="minorEastAsia" w:eastAsiaTheme="minorEastAsia" w:cstheme="minorEastAsia"/>
                <w:spacing w:val="6"/>
                <w:szCs w:val="21"/>
              </w:rPr>
            </w:pPr>
          </w:p>
        </w:tc>
        <w:tc>
          <w:tcPr>
            <w:tcW w:w="867" w:type="dxa"/>
            <w:vAlign w:val="center"/>
          </w:tcPr>
          <w:p w14:paraId="6C148F16">
            <w:pPr>
              <w:pStyle w:val="97"/>
              <w:rPr>
                <w:rFonts w:asciiTheme="minorEastAsia" w:hAnsiTheme="minorEastAsia" w:eastAsiaTheme="minorEastAsia" w:cstheme="minorEastAsia"/>
                <w:spacing w:val="6"/>
                <w:szCs w:val="21"/>
              </w:rPr>
            </w:pPr>
          </w:p>
        </w:tc>
      </w:tr>
      <w:tr w14:paraId="5C32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525" w:type="dxa"/>
            <w:gridSpan w:val="10"/>
          </w:tcPr>
          <w:p w14:paraId="547962B0">
            <w:pPr>
              <w:pStyle w:val="97"/>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投标报价人民币小写：</w:t>
            </w:r>
          </w:p>
          <w:p w14:paraId="079C7C62">
            <w:pPr>
              <w:pStyle w:val="97"/>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投标报价人民币大写：</w:t>
            </w:r>
          </w:p>
        </w:tc>
      </w:tr>
    </w:tbl>
    <w:p w14:paraId="628DFD2E">
      <w:pPr>
        <w:pStyle w:val="97"/>
        <w:ind w:firstLine="4966" w:firstLineChars="2237"/>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14:paraId="0CFF5C73">
      <w:pPr>
        <w:pStyle w:val="97"/>
        <w:ind w:firstLine="4300" w:firstLineChars="1937"/>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法定代表人或其委托代理人：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u w:val="single"/>
          <w:lang w:val="en-US"/>
        </w:rPr>
        <w:t xml:space="preserve">    </w:t>
      </w:r>
      <w:r>
        <w:rPr>
          <w:rFonts w:hint="eastAsia" w:asciiTheme="minorEastAsia" w:hAnsiTheme="minorEastAsia" w:eastAsiaTheme="minorEastAsia" w:cstheme="minorEastAsia"/>
          <w:spacing w:val="6"/>
          <w:szCs w:val="21"/>
        </w:rPr>
        <w:t>（签字或盖章）</w:t>
      </w:r>
    </w:p>
    <w:p w14:paraId="1EDC96C4">
      <w:pPr>
        <w:pStyle w:val="97"/>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 xml:space="preserve">                        年   月    日</w:t>
      </w:r>
    </w:p>
    <w:p w14:paraId="7C0909FD">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注：</w:t>
      </w:r>
    </w:p>
    <w:p w14:paraId="12C6812F">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 除投标产品按上表规定格式列示外，投标人可根据本企业投标情况，在上表列示备品备件、专用工具、安装调试费、技术服务费、培训费、运输费和保险费等</w:t>
      </w:r>
      <w:r>
        <w:rPr>
          <w:rFonts w:hint="eastAsia" w:ascii="Times New Roman" w:hAnsi="Times New Roman" w:cs="Times New Roman" w:eastAsiaTheme="minorEastAsia"/>
          <w:spacing w:val="6"/>
          <w:szCs w:val="21"/>
          <w:lang w:val="en-US"/>
        </w:rPr>
        <w:t>所有费用</w:t>
      </w:r>
      <w:r>
        <w:rPr>
          <w:rFonts w:ascii="Times New Roman" w:hAnsi="Times New Roman" w:cs="Times New Roman" w:eastAsiaTheme="minorEastAsia"/>
          <w:spacing w:val="6"/>
          <w:szCs w:val="21"/>
        </w:rPr>
        <w:t>。</w:t>
      </w:r>
    </w:p>
    <w:p w14:paraId="0AB0A7AF">
      <w:pPr>
        <w:pStyle w:val="97"/>
        <w:spacing w:line="420" w:lineRule="exac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2. 投标人可根据需要自行增减表格行数。</w:t>
      </w:r>
    </w:p>
    <w:p w14:paraId="49CFCE13">
      <w:pPr>
        <w:pStyle w:val="97"/>
        <w:spacing w:line="420" w:lineRule="exact"/>
        <w:rPr>
          <w:rFonts w:asciiTheme="minorEastAsia" w:hAnsiTheme="minorEastAsia" w:eastAsiaTheme="minorEastAsia" w:cstheme="minorEastAsia"/>
          <w:spacing w:val="6"/>
          <w:szCs w:val="21"/>
        </w:rPr>
      </w:pPr>
      <w:r>
        <w:rPr>
          <w:rFonts w:ascii="Times New Roman" w:hAnsi="Times New Roman" w:cs="Times New Roman" w:eastAsiaTheme="minorEastAsia"/>
          <w:spacing w:val="6"/>
          <w:szCs w:val="21"/>
        </w:rPr>
        <w:t>3. 投标人对所报相关内容的真实性负责，采购代理机构有权将相关内容进行公示，因弄虚作假导致的后果</w:t>
      </w:r>
      <w:r>
        <w:rPr>
          <w:rFonts w:hint="eastAsia" w:asciiTheme="minorEastAsia" w:hAnsiTheme="minorEastAsia" w:eastAsiaTheme="minorEastAsia" w:cstheme="minorEastAsia"/>
          <w:spacing w:val="6"/>
          <w:szCs w:val="21"/>
        </w:rPr>
        <w:t>由投标人自行承担。</w:t>
      </w:r>
    </w:p>
    <w:p w14:paraId="09FACC85">
      <w:pP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br w:type="page"/>
      </w:r>
    </w:p>
    <w:p w14:paraId="079914AD">
      <w:pPr>
        <w:pStyle w:val="4"/>
        <w:rPr>
          <w:rFonts w:ascii="黑体" w:hAnsi="黑体" w:eastAsia="黑体" w:cs="黑体"/>
          <w:b w:val="0"/>
          <w:bCs w:val="0"/>
          <w:spacing w:val="6"/>
          <w:sz w:val="28"/>
          <w:szCs w:val="28"/>
          <w:lang w:val="en-US"/>
        </w:rPr>
      </w:pPr>
      <w:bookmarkStart w:id="172" w:name="_Toc4010"/>
      <w:r>
        <w:rPr>
          <w:rFonts w:hint="eastAsia" w:ascii="黑体" w:hAnsi="黑体" w:eastAsia="黑体" w:cs="黑体"/>
          <w:b w:val="0"/>
          <w:bCs w:val="0"/>
          <w:spacing w:val="6"/>
          <w:sz w:val="28"/>
          <w:szCs w:val="28"/>
          <w:lang w:val="en-US"/>
        </w:rPr>
        <w:t>四、产品配置清单</w:t>
      </w:r>
      <w:bookmarkEnd w:id="172"/>
    </w:p>
    <w:p w14:paraId="583FCF61">
      <w:pPr>
        <w:pStyle w:val="97"/>
        <w:ind w:firstLine="0"/>
        <w:jc w:val="center"/>
        <w:rPr>
          <w:rFonts w:hint="eastAsia" w:ascii="黑体" w:hAnsi="黑体" w:eastAsia="黑体" w:cs="黑体"/>
          <w:spacing w:val="6"/>
          <w:sz w:val="24"/>
          <w:szCs w:val="24"/>
        </w:rPr>
      </w:pPr>
      <w:r>
        <w:rPr>
          <w:rFonts w:hint="eastAsia" w:ascii="黑体" w:hAnsi="黑体" w:eastAsia="黑体" w:cs="黑体"/>
          <w:spacing w:val="6"/>
          <w:sz w:val="24"/>
          <w:szCs w:val="24"/>
          <w:lang w:val="en-US"/>
        </w:rPr>
        <w:t>产品配置清单</w:t>
      </w:r>
    </w:p>
    <w:tbl>
      <w:tblPr>
        <w:tblStyle w:val="18"/>
        <w:tblW w:w="9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85"/>
        <w:gridCol w:w="1276"/>
        <w:gridCol w:w="1221"/>
        <w:gridCol w:w="1099"/>
        <w:gridCol w:w="1027"/>
        <w:gridCol w:w="1134"/>
        <w:gridCol w:w="1195"/>
        <w:gridCol w:w="1032"/>
      </w:tblGrid>
      <w:tr w14:paraId="11D0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Align w:val="center"/>
          </w:tcPr>
          <w:p w14:paraId="7F3464DC">
            <w:pPr>
              <w:pStyle w:val="111"/>
              <w:jc w:val="center"/>
              <w:rPr>
                <w:rFonts w:ascii="宋体" w:hAnsi="宋体" w:cs="宋体"/>
                <w:szCs w:val="21"/>
              </w:rPr>
            </w:pPr>
            <w:r>
              <w:rPr>
                <w:rFonts w:hint="eastAsia" w:ascii="宋体" w:hAnsi="宋体" w:cs="宋体"/>
                <w:szCs w:val="21"/>
              </w:rPr>
              <w:t>序号</w:t>
            </w:r>
          </w:p>
        </w:tc>
        <w:tc>
          <w:tcPr>
            <w:tcW w:w="1185" w:type="dxa"/>
            <w:vAlign w:val="center"/>
          </w:tcPr>
          <w:p w14:paraId="5C093F37">
            <w:pPr>
              <w:pStyle w:val="111"/>
              <w:jc w:val="center"/>
              <w:rPr>
                <w:rFonts w:ascii="宋体" w:hAnsi="宋体" w:cs="宋体"/>
                <w:szCs w:val="21"/>
              </w:rPr>
            </w:pPr>
            <w:r>
              <w:rPr>
                <w:rFonts w:hint="eastAsia" w:ascii="宋体" w:hAnsi="宋体" w:cs="宋体"/>
                <w:szCs w:val="21"/>
              </w:rPr>
              <w:t>货物名称</w:t>
            </w:r>
          </w:p>
        </w:tc>
        <w:tc>
          <w:tcPr>
            <w:tcW w:w="1276" w:type="dxa"/>
            <w:vAlign w:val="center"/>
          </w:tcPr>
          <w:p w14:paraId="36B70767">
            <w:pPr>
              <w:pStyle w:val="111"/>
              <w:jc w:val="center"/>
              <w:rPr>
                <w:rFonts w:ascii="宋体" w:hAnsi="宋体" w:cs="宋体"/>
                <w:szCs w:val="21"/>
              </w:rPr>
            </w:pPr>
            <w:r>
              <w:rPr>
                <w:rFonts w:hint="eastAsia" w:ascii="宋体" w:hAnsi="宋体" w:cs="宋体"/>
                <w:szCs w:val="21"/>
              </w:rPr>
              <w:t>规格型号</w:t>
            </w:r>
          </w:p>
        </w:tc>
        <w:tc>
          <w:tcPr>
            <w:tcW w:w="1221" w:type="dxa"/>
            <w:vAlign w:val="center"/>
          </w:tcPr>
          <w:p w14:paraId="6292EEF1">
            <w:pPr>
              <w:pStyle w:val="111"/>
              <w:jc w:val="center"/>
              <w:rPr>
                <w:rFonts w:ascii="宋体" w:hAnsi="宋体" w:cs="宋体"/>
                <w:szCs w:val="21"/>
              </w:rPr>
            </w:pPr>
            <w:r>
              <w:rPr>
                <w:rFonts w:hint="eastAsia" w:ascii="宋体" w:hAnsi="宋体" w:cs="宋体"/>
                <w:szCs w:val="21"/>
              </w:rPr>
              <w:t>制造商</w:t>
            </w:r>
          </w:p>
        </w:tc>
        <w:tc>
          <w:tcPr>
            <w:tcW w:w="1099" w:type="dxa"/>
            <w:vAlign w:val="center"/>
          </w:tcPr>
          <w:p w14:paraId="48D3609A">
            <w:pPr>
              <w:pStyle w:val="111"/>
              <w:jc w:val="center"/>
              <w:rPr>
                <w:rFonts w:ascii="宋体" w:hAnsi="宋体" w:cs="宋体"/>
                <w:szCs w:val="21"/>
              </w:rPr>
            </w:pPr>
            <w:r>
              <w:rPr>
                <w:rFonts w:hint="eastAsia" w:ascii="宋体" w:hAnsi="宋体" w:cs="宋体"/>
                <w:szCs w:val="21"/>
              </w:rPr>
              <w:t>单位</w:t>
            </w:r>
          </w:p>
        </w:tc>
        <w:tc>
          <w:tcPr>
            <w:tcW w:w="1027" w:type="dxa"/>
            <w:vAlign w:val="center"/>
          </w:tcPr>
          <w:p w14:paraId="1220C2A6">
            <w:pPr>
              <w:pStyle w:val="111"/>
              <w:jc w:val="center"/>
              <w:rPr>
                <w:rFonts w:ascii="宋体" w:hAnsi="宋体" w:cs="宋体"/>
                <w:szCs w:val="21"/>
              </w:rPr>
            </w:pPr>
            <w:r>
              <w:rPr>
                <w:rFonts w:hint="eastAsia" w:ascii="宋体" w:hAnsi="宋体" w:cs="宋体"/>
                <w:szCs w:val="21"/>
              </w:rPr>
              <w:t>数量</w:t>
            </w:r>
          </w:p>
        </w:tc>
        <w:tc>
          <w:tcPr>
            <w:tcW w:w="1134" w:type="dxa"/>
            <w:vAlign w:val="center"/>
          </w:tcPr>
          <w:p w14:paraId="426A6B1F">
            <w:pPr>
              <w:pStyle w:val="111"/>
              <w:jc w:val="center"/>
              <w:rPr>
                <w:rFonts w:ascii="宋体" w:hAnsi="宋体" w:cs="宋体"/>
                <w:szCs w:val="21"/>
              </w:rPr>
            </w:pPr>
            <w:r>
              <w:rPr>
                <w:rFonts w:hint="eastAsia" w:ascii="宋体" w:hAnsi="宋体" w:cs="宋体"/>
                <w:szCs w:val="21"/>
              </w:rPr>
              <w:t>单价</w:t>
            </w:r>
            <w:r>
              <w:rPr>
                <w:rFonts w:hint="eastAsia" w:ascii="宋体" w:hAnsi="宋体" w:cs="宋体"/>
                <w:szCs w:val="21"/>
                <w:lang w:eastAsia="zh-CN"/>
              </w:rPr>
              <w:t>（</w:t>
            </w:r>
            <w:r>
              <w:rPr>
                <w:rFonts w:hint="eastAsia" w:ascii="宋体" w:hAnsi="宋体" w:cs="宋体"/>
                <w:szCs w:val="21"/>
              </w:rPr>
              <w:t>元</w:t>
            </w:r>
            <w:r>
              <w:rPr>
                <w:rFonts w:hint="eastAsia" w:ascii="宋体" w:hAnsi="宋体" w:cs="宋体"/>
                <w:szCs w:val="21"/>
                <w:lang w:eastAsia="zh-CN"/>
              </w:rPr>
              <w:t>）</w:t>
            </w:r>
          </w:p>
        </w:tc>
        <w:tc>
          <w:tcPr>
            <w:tcW w:w="1195" w:type="dxa"/>
            <w:vAlign w:val="center"/>
          </w:tcPr>
          <w:p w14:paraId="1BC22F31">
            <w:pPr>
              <w:pStyle w:val="111"/>
              <w:jc w:val="center"/>
              <w:rPr>
                <w:rFonts w:ascii="宋体" w:hAnsi="宋体" w:cs="宋体"/>
                <w:szCs w:val="21"/>
              </w:rPr>
            </w:pPr>
            <w:r>
              <w:rPr>
                <w:rFonts w:hint="eastAsia" w:ascii="宋体" w:hAnsi="宋体" w:cs="宋体"/>
                <w:szCs w:val="21"/>
              </w:rPr>
              <w:t>合价</w:t>
            </w:r>
            <w:r>
              <w:rPr>
                <w:rFonts w:hint="eastAsia" w:ascii="宋体" w:hAnsi="宋体" w:cs="宋体"/>
                <w:szCs w:val="21"/>
                <w:lang w:eastAsia="zh-CN"/>
              </w:rPr>
              <w:t>（</w:t>
            </w:r>
            <w:r>
              <w:rPr>
                <w:rFonts w:hint="eastAsia" w:ascii="宋体" w:hAnsi="宋体" w:cs="宋体"/>
                <w:szCs w:val="21"/>
              </w:rPr>
              <w:t>元</w:t>
            </w:r>
            <w:r>
              <w:rPr>
                <w:rFonts w:hint="eastAsia" w:ascii="宋体" w:hAnsi="宋体" w:cs="宋体"/>
                <w:szCs w:val="21"/>
                <w:lang w:eastAsia="zh-CN"/>
              </w:rPr>
              <w:t>）</w:t>
            </w:r>
          </w:p>
        </w:tc>
        <w:tc>
          <w:tcPr>
            <w:tcW w:w="1032" w:type="dxa"/>
            <w:vAlign w:val="center"/>
          </w:tcPr>
          <w:p w14:paraId="1C395DE0">
            <w:pPr>
              <w:pStyle w:val="111"/>
              <w:jc w:val="center"/>
              <w:rPr>
                <w:rFonts w:ascii="宋体" w:hAnsi="宋体" w:cs="宋体"/>
                <w:szCs w:val="21"/>
              </w:rPr>
            </w:pPr>
            <w:r>
              <w:rPr>
                <w:rFonts w:hint="eastAsia" w:ascii="宋体" w:hAnsi="宋体" w:cs="宋体"/>
                <w:szCs w:val="21"/>
              </w:rPr>
              <w:t>备注</w:t>
            </w:r>
          </w:p>
        </w:tc>
      </w:tr>
      <w:tr w14:paraId="1A53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Align w:val="center"/>
          </w:tcPr>
          <w:p w14:paraId="326A06A7">
            <w:pPr>
              <w:pStyle w:val="111"/>
              <w:jc w:val="center"/>
              <w:rPr>
                <w:rFonts w:ascii="宋体" w:hAnsi="宋体" w:cs="宋体"/>
                <w:szCs w:val="21"/>
              </w:rPr>
            </w:pPr>
          </w:p>
        </w:tc>
        <w:tc>
          <w:tcPr>
            <w:tcW w:w="1185" w:type="dxa"/>
            <w:vAlign w:val="center"/>
          </w:tcPr>
          <w:p w14:paraId="51FDBB6F">
            <w:pPr>
              <w:pStyle w:val="111"/>
              <w:jc w:val="center"/>
              <w:rPr>
                <w:rFonts w:ascii="宋体" w:hAnsi="宋体" w:cs="宋体"/>
                <w:szCs w:val="21"/>
              </w:rPr>
            </w:pPr>
          </w:p>
        </w:tc>
        <w:tc>
          <w:tcPr>
            <w:tcW w:w="1276" w:type="dxa"/>
            <w:vAlign w:val="center"/>
          </w:tcPr>
          <w:p w14:paraId="56A467F8">
            <w:pPr>
              <w:pStyle w:val="111"/>
              <w:jc w:val="center"/>
              <w:rPr>
                <w:rFonts w:ascii="宋体" w:hAnsi="宋体" w:cs="宋体"/>
                <w:szCs w:val="21"/>
              </w:rPr>
            </w:pPr>
          </w:p>
        </w:tc>
        <w:tc>
          <w:tcPr>
            <w:tcW w:w="1221" w:type="dxa"/>
            <w:vAlign w:val="center"/>
          </w:tcPr>
          <w:p w14:paraId="2637DB1A">
            <w:pPr>
              <w:pStyle w:val="111"/>
              <w:jc w:val="center"/>
              <w:rPr>
                <w:rFonts w:ascii="宋体" w:hAnsi="宋体" w:cs="宋体"/>
                <w:szCs w:val="21"/>
              </w:rPr>
            </w:pPr>
          </w:p>
        </w:tc>
        <w:tc>
          <w:tcPr>
            <w:tcW w:w="1099" w:type="dxa"/>
            <w:vAlign w:val="center"/>
          </w:tcPr>
          <w:p w14:paraId="1A7B98C6">
            <w:pPr>
              <w:pStyle w:val="111"/>
              <w:jc w:val="center"/>
              <w:rPr>
                <w:rFonts w:ascii="宋体" w:hAnsi="宋体" w:cs="宋体"/>
                <w:szCs w:val="21"/>
              </w:rPr>
            </w:pPr>
          </w:p>
        </w:tc>
        <w:tc>
          <w:tcPr>
            <w:tcW w:w="1027" w:type="dxa"/>
            <w:vAlign w:val="center"/>
          </w:tcPr>
          <w:p w14:paraId="6A4C4BE5">
            <w:pPr>
              <w:pStyle w:val="111"/>
              <w:jc w:val="center"/>
              <w:rPr>
                <w:rFonts w:ascii="宋体" w:hAnsi="宋体" w:cs="宋体"/>
                <w:szCs w:val="21"/>
              </w:rPr>
            </w:pPr>
          </w:p>
        </w:tc>
        <w:tc>
          <w:tcPr>
            <w:tcW w:w="1134" w:type="dxa"/>
            <w:vAlign w:val="center"/>
          </w:tcPr>
          <w:p w14:paraId="41DB421A">
            <w:pPr>
              <w:pStyle w:val="111"/>
              <w:jc w:val="center"/>
              <w:rPr>
                <w:rFonts w:ascii="宋体" w:hAnsi="宋体" w:cs="宋体"/>
                <w:szCs w:val="21"/>
              </w:rPr>
            </w:pPr>
          </w:p>
        </w:tc>
        <w:tc>
          <w:tcPr>
            <w:tcW w:w="1195" w:type="dxa"/>
            <w:vAlign w:val="center"/>
          </w:tcPr>
          <w:p w14:paraId="60E13F90">
            <w:pPr>
              <w:pStyle w:val="111"/>
              <w:jc w:val="center"/>
              <w:rPr>
                <w:rFonts w:ascii="宋体" w:hAnsi="宋体" w:cs="宋体"/>
                <w:szCs w:val="21"/>
              </w:rPr>
            </w:pPr>
          </w:p>
        </w:tc>
        <w:tc>
          <w:tcPr>
            <w:tcW w:w="1032" w:type="dxa"/>
            <w:vAlign w:val="center"/>
          </w:tcPr>
          <w:p w14:paraId="2417B060">
            <w:pPr>
              <w:pStyle w:val="111"/>
              <w:jc w:val="center"/>
              <w:rPr>
                <w:rFonts w:ascii="宋体" w:hAnsi="宋体" w:cs="宋体"/>
                <w:szCs w:val="21"/>
              </w:rPr>
            </w:pPr>
          </w:p>
        </w:tc>
      </w:tr>
      <w:tr w14:paraId="5DE4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Align w:val="center"/>
          </w:tcPr>
          <w:p w14:paraId="7EEBA1B9">
            <w:pPr>
              <w:pStyle w:val="111"/>
              <w:jc w:val="center"/>
              <w:rPr>
                <w:rFonts w:ascii="宋体" w:hAnsi="宋体" w:cs="宋体"/>
                <w:szCs w:val="21"/>
              </w:rPr>
            </w:pPr>
          </w:p>
        </w:tc>
        <w:tc>
          <w:tcPr>
            <w:tcW w:w="1185" w:type="dxa"/>
            <w:vAlign w:val="center"/>
          </w:tcPr>
          <w:p w14:paraId="0ECAB1F1">
            <w:pPr>
              <w:pStyle w:val="111"/>
              <w:jc w:val="center"/>
              <w:rPr>
                <w:rFonts w:ascii="宋体" w:hAnsi="宋体" w:cs="宋体"/>
                <w:szCs w:val="21"/>
              </w:rPr>
            </w:pPr>
          </w:p>
        </w:tc>
        <w:tc>
          <w:tcPr>
            <w:tcW w:w="1276" w:type="dxa"/>
            <w:vAlign w:val="center"/>
          </w:tcPr>
          <w:p w14:paraId="1068BB61">
            <w:pPr>
              <w:pStyle w:val="111"/>
              <w:jc w:val="center"/>
              <w:rPr>
                <w:rFonts w:ascii="宋体" w:hAnsi="宋体" w:cs="宋体"/>
                <w:szCs w:val="21"/>
              </w:rPr>
            </w:pPr>
          </w:p>
        </w:tc>
        <w:tc>
          <w:tcPr>
            <w:tcW w:w="1221" w:type="dxa"/>
            <w:vAlign w:val="center"/>
          </w:tcPr>
          <w:p w14:paraId="06096B07">
            <w:pPr>
              <w:pStyle w:val="111"/>
              <w:jc w:val="center"/>
              <w:rPr>
                <w:rFonts w:ascii="宋体" w:hAnsi="宋体" w:cs="宋体"/>
                <w:szCs w:val="21"/>
              </w:rPr>
            </w:pPr>
          </w:p>
        </w:tc>
        <w:tc>
          <w:tcPr>
            <w:tcW w:w="1099" w:type="dxa"/>
            <w:vAlign w:val="center"/>
          </w:tcPr>
          <w:p w14:paraId="4B0895F1">
            <w:pPr>
              <w:pStyle w:val="111"/>
              <w:jc w:val="center"/>
              <w:rPr>
                <w:rFonts w:ascii="宋体" w:hAnsi="宋体" w:cs="宋体"/>
                <w:szCs w:val="21"/>
              </w:rPr>
            </w:pPr>
          </w:p>
        </w:tc>
        <w:tc>
          <w:tcPr>
            <w:tcW w:w="1027" w:type="dxa"/>
            <w:vAlign w:val="center"/>
          </w:tcPr>
          <w:p w14:paraId="20D3463D">
            <w:pPr>
              <w:pStyle w:val="111"/>
              <w:jc w:val="center"/>
              <w:rPr>
                <w:rFonts w:ascii="宋体" w:hAnsi="宋体" w:cs="宋体"/>
                <w:szCs w:val="21"/>
              </w:rPr>
            </w:pPr>
          </w:p>
        </w:tc>
        <w:tc>
          <w:tcPr>
            <w:tcW w:w="1134" w:type="dxa"/>
            <w:vAlign w:val="center"/>
          </w:tcPr>
          <w:p w14:paraId="51CA2E13">
            <w:pPr>
              <w:pStyle w:val="111"/>
              <w:jc w:val="center"/>
              <w:rPr>
                <w:rFonts w:ascii="宋体" w:hAnsi="宋体" w:cs="宋体"/>
                <w:szCs w:val="21"/>
              </w:rPr>
            </w:pPr>
          </w:p>
        </w:tc>
        <w:tc>
          <w:tcPr>
            <w:tcW w:w="1195" w:type="dxa"/>
            <w:vAlign w:val="center"/>
          </w:tcPr>
          <w:p w14:paraId="64817E54">
            <w:pPr>
              <w:pStyle w:val="111"/>
              <w:jc w:val="center"/>
              <w:rPr>
                <w:rFonts w:ascii="宋体" w:hAnsi="宋体" w:cs="宋体"/>
                <w:szCs w:val="21"/>
              </w:rPr>
            </w:pPr>
          </w:p>
        </w:tc>
        <w:tc>
          <w:tcPr>
            <w:tcW w:w="1032" w:type="dxa"/>
            <w:vAlign w:val="center"/>
          </w:tcPr>
          <w:p w14:paraId="74A784B8">
            <w:pPr>
              <w:pStyle w:val="111"/>
              <w:jc w:val="center"/>
              <w:rPr>
                <w:rFonts w:ascii="宋体" w:hAnsi="宋体" w:cs="宋体"/>
                <w:szCs w:val="21"/>
              </w:rPr>
            </w:pPr>
          </w:p>
        </w:tc>
      </w:tr>
      <w:tr w14:paraId="2094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Align w:val="center"/>
          </w:tcPr>
          <w:p w14:paraId="7EB1506E">
            <w:pPr>
              <w:pStyle w:val="111"/>
              <w:jc w:val="center"/>
              <w:rPr>
                <w:rFonts w:ascii="宋体" w:hAnsi="宋体" w:cs="宋体"/>
                <w:szCs w:val="21"/>
              </w:rPr>
            </w:pPr>
          </w:p>
        </w:tc>
        <w:tc>
          <w:tcPr>
            <w:tcW w:w="1185" w:type="dxa"/>
            <w:vAlign w:val="center"/>
          </w:tcPr>
          <w:p w14:paraId="361C81B8">
            <w:pPr>
              <w:pStyle w:val="111"/>
              <w:jc w:val="center"/>
              <w:rPr>
                <w:rFonts w:ascii="宋体" w:hAnsi="宋体" w:cs="宋体"/>
                <w:szCs w:val="21"/>
              </w:rPr>
            </w:pPr>
          </w:p>
        </w:tc>
        <w:tc>
          <w:tcPr>
            <w:tcW w:w="1276" w:type="dxa"/>
            <w:vAlign w:val="center"/>
          </w:tcPr>
          <w:p w14:paraId="7478FB1C">
            <w:pPr>
              <w:pStyle w:val="111"/>
              <w:jc w:val="center"/>
              <w:rPr>
                <w:rFonts w:ascii="宋体" w:hAnsi="宋体" w:cs="宋体"/>
                <w:szCs w:val="21"/>
              </w:rPr>
            </w:pPr>
          </w:p>
        </w:tc>
        <w:tc>
          <w:tcPr>
            <w:tcW w:w="1221" w:type="dxa"/>
            <w:vAlign w:val="center"/>
          </w:tcPr>
          <w:p w14:paraId="30928A32">
            <w:pPr>
              <w:pStyle w:val="111"/>
              <w:jc w:val="center"/>
              <w:rPr>
                <w:rFonts w:ascii="宋体" w:hAnsi="宋体" w:cs="宋体"/>
                <w:szCs w:val="21"/>
              </w:rPr>
            </w:pPr>
          </w:p>
        </w:tc>
        <w:tc>
          <w:tcPr>
            <w:tcW w:w="1099" w:type="dxa"/>
            <w:vAlign w:val="center"/>
          </w:tcPr>
          <w:p w14:paraId="47ACA58F">
            <w:pPr>
              <w:pStyle w:val="111"/>
              <w:jc w:val="center"/>
              <w:rPr>
                <w:rFonts w:ascii="宋体" w:hAnsi="宋体" w:cs="宋体"/>
                <w:szCs w:val="21"/>
              </w:rPr>
            </w:pPr>
          </w:p>
        </w:tc>
        <w:tc>
          <w:tcPr>
            <w:tcW w:w="1027" w:type="dxa"/>
            <w:vAlign w:val="center"/>
          </w:tcPr>
          <w:p w14:paraId="09891DF0">
            <w:pPr>
              <w:pStyle w:val="111"/>
              <w:jc w:val="center"/>
              <w:rPr>
                <w:rFonts w:ascii="宋体" w:hAnsi="宋体" w:cs="宋体"/>
                <w:szCs w:val="21"/>
              </w:rPr>
            </w:pPr>
          </w:p>
        </w:tc>
        <w:tc>
          <w:tcPr>
            <w:tcW w:w="1134" w:type="dxa"/>
            <w:vAlign w:val="center"/>
          </w:tcPr>
          <w:p w14:paraId="1FD23A48">
            <w:pPr>
              <w:pStyle w:val="111"/>
              <w:jc w:val="center"/>
              <w:rPr>
                <w:rFonts w:ascii="宋体" w:hAnsi="宋体" w:cs="宋体"/>
                <w:szCs w:val="21"/>
              </w:rPr>
            </w:pPr>
          </w:p>
        </w:tc>
        <w:tc>
          <w:tcPr>
            <w:tcW w:w="1195" w:type="dxa"/>
            <w:vAlign w:val="center"/>
          </w:tcPr>
          <w:p w14:paraId="6C2522B3">
            <w:pPr>
              <w:pStyle w:val="111"/>
              <w:jc w:val="center"/>
              <w:rPr>
                <w:rFonts w:ascii="宋体" w:hAnsi="宋体" w:cs="宋体"/>
                <w:szCs w:val="21"/>
              </w:rPr>
            </w:pPr>
          </w:p>
        </w:tc>
        <w:tc>
          <w:tcPr>
            <w:tcW w:w="1032" w:type="dxa"/>
            <w:vAlign w:val="center"/>
          </w:tcPr>
          <w:p w14:paraId="7E6D1226">
            <w:pPr>
              <w:pStyle w:val="111"/>
              <w:jc w:val="center"/>
              <w:rPr>
                <w:rFonts w:ascii="宋体" w:hAnsi="宋体" w:cs="宋体"/>
                <w:szCs w:val="21"/>
              </w:rPr>
            </w:pPr>
          </w:p>
        </w:tc>
      </w:tr>
      <w:tr w14:paraId="19E2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Align w:val="center"/>
          </w:tcPr>
          <w:p w14:paraId="6A363E03">
            <w:pPr>
              <w:pStyle w:val="111"/>
              <w:jc w:val="center"/>
              <w:rPr>
                <w:rFonts w:ascii="宋体" w:hAnsi="宋体" w:cs="宋体"/>
                <w:szCs w:val="21"/>
              </w:rPr>
            </w:pPr>
          </w:p>
        </w:tc>
        <w:tc>
          <w:tcPr>
            <w:tcW w:w="1185" w:type="dxa"/>
            <w:vAlign w:val="center"/>
          </w:tcPr>
          <w:p w14:paraId="14B9D1AF">
            <w:pPr>
              <w:pStyle w:val="111"/>
              <w:jc w:val="center"/>
              <w:rPr>
                <w:rFonts w:ascii="宋体" w:hAnsi="宋体" w:cs="宋体"/>
                <w:szCs w:val="21"/>
              </w:rPr>
            </w:pPr>
          </w:p>
        </w:tc>
        <w:tc>
          <w:tcPr>
            <w:tcW w:w="1276" w:type="dxa"/>
            <w:vAlign w:val="center"/>
          </w:tcPr>
          <w:p w14:paraId="12A4029C">
            <w:pPr>
              <w:pStyle w:val="111"/>
              <w:jc w:val="center"/>
              <w:rPr>
                <w:rFonts w:ascii="宋体" w:hAnsi="宋体" w:cs="宋体"/>
                <w:szCs w:val="21"/>
              </w:rPr>
            </w:pPr>
          </w:p>
        </w:tc>
        <w:tc>
          <w:tcPr>
            <w:tcW w:w="1221" w:type="dxa"/>
            <w:vAlign w:val="center"/>
          </w:tcPr>
          <w:p w14:paraId="71BE750E">
            <w:pPr>
              <w:pStyle w:val="111"/>
              <w:jc w:val="center"/>
              <w:rPr>
                <w:rFonts w:ascii="宋体" w:hAnsi="宋体" w:cs="宋体"/>
                <w:szCs w:val="21"/>
              </w:rPr>
            </w:pPr>
          </w:p>
        </w:tc>
        <w:tc>
          <w:tcPr>
            <w:tcW w:w="1099" w:type="dxa"/>
            <w:vAlign w:val="center"/>
          </w:tcPr>
          <w:p w14:paraId="339B2791">
            <w:pPr>
              <w:pStyle w:val="111"/>
              <w:jc w:val="center"/>
              <w:rPr>
                <w:rFonts w:ascii="宋体" w:hAnsi="宋体" w:cs="宋体"/>
                <w:szCs w:val="21"/>
              </w:rPr>
            </w:pPr>
          </w:p>
        </w:tc>
        <w:tc>
          <w:tcPr>
            <w:tcW w:w="1027" w:type="dxa"/>
            <w:vAlign w:val="center"/>
          </w:tcPr>
          <w:p w14:paraId="2FFAEDF2">
            <w:pPr>
              <w:pStyle w:val="111"/>
              <w:jc w:val="center"/>
              <w:rPr>
                <w:rFonts w:ascii="宋体" w:hAnsi="宋体" w:cs="宋体"/>
                <w:szCs w:val="21"/>
              </w:rPr>
            </w:pPr>
          </w:p>
        </w:tc>
        <w:tc>
          <w:tcPr>
            <w:tcW w:w="1134" w:type="dxa"/>
            <w:vAlign w:val="center"/>
          </w:tcPr>
          <w:p w14:paraId="093086FA">
            <w:pPr>
              <w:pStyle w:val="111"/>
              <w:jc w:val="center"/>
              <w:rPr>
                <w:rFonts w:ascii="宋体" w:hAnsi="宋体" w:cs="宋体"/>
                <w:szCs w:val="21"/>
              </w:rPr>
            </w:pPr>
          </w:p>
        </w:tc>
        <w:tc>
          <w:tcPr>
            <w:tcW w:w="1195" w:type="dxa"/>
            <w:vAlign w:val="center"/>
          </w:tcPr>
          <w:p w14:paraId="20316D22">
            <w:pPr>
              <w:pStyle w:val="111"/>
              <w:jc w:val="center"/>
              <w:rPr>
                <w:rFonts w:ascii="宋体" w:hAnsi="宋体" w:cs="宋体"/>
                <w:szCs w:val="21"/>
              </w:rPr>
            </w:pPr>
          </w:p>
        </w:tc>
        <w:tc>
          <w:tcPr>
            <w:tcW w:w="1032" w:type="dxa"/>
            <w:vAlign w:val="center"/>
          </w:tcPr>
          <w:p w14:paraId="0B2325FE">
            <w:pPr>
              <w:pStyle w:val="111"/>
              <w:jc w:val="center"/>
              <w:rPr>
                <w:rFonts w:ascii="宋体" w:hAnsi="宋体" w:cs="宋体"/>
                <w:szCs w:val="21"/>
              </w:rPr>
            </w:pPr>
          </w:p>
        </w:tc>
      </w:tr>
      <w:tr w14:paraId="0FDC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Align w:val="center"/>
          </w:tcPr>
          <w:p w14:paraId="11BCDD3D">
            <w:pPr>
              <w:pStyle w:val="111"/>
              <w:jc w:val="center"/>
              <w:rPr>
                <w:rFonts w:ascii="宋体" w:hAnsi="宋体" w:cs="宋体"/>
                <w:szCs w:val="21"/>
              </w:rPr>
            </w:pPr>
          </w:p>
        </w:tc>
        <w:tc>
          <w:tcPr>
            <w:tcW w:w="1185" w:type="dxa"/>
            <w:vAlign w:val="center"/>
          </w:tcPr>
          <w:p w14:paraId="6DAEE895">
            <w:pPr>
              <w:pStyle w:val="111"/>
              <w:jc w:val="center"/>
              <w:rPr>
                <w:rFonts w:ascii="宋体" w:hAnsi="宋体" w:cs="宋体"/>
                <w:szCs w:val="21"/>
              </w:rPr>
            </w:pPr>
          </w:p>
        </w:tc>
        <w:tc>
          <w:tcPr>
            <w:tcW w:w="1276" w:type="dxa"/>
            <w:vAlign w:val="center"/>
          </w:tcPr>
          <w:p w14:paraId="4E0C7181">
            <w:pPr>
              <w:pStyle w:val="111"/>
              <w:jc w:val="center"/>
              <w:rPr>
                <w:rFonts w:ascii="宋体" w:hAnsi="宋体" w:cs="宋体"/>
                <w:szCs w:val="21"/>
              </w:rPr>
            </w:pPr>
          </w:p>
        </w:tc>
        <w:tc>
          <w:tcPr>
            <w:tcW w:w="1221" w:type="dxa"/>
            <w:vAlign w:val="center"/>
          </w:tcPr>
          <w:p w14:paraId="78AEE435">
            <w:pPr>
              <w:pStyle w:val="111"/>
              <w:jc w:val="center"/>
              <w:rPr>
                <w:rFonts w:ascii="宋体" w:hAnsi="宋体" w:cs="宋体"/>
                <w:szCs w:val="21"/>
              </w:rPr>
            </w:pPr>
          </w:p>
        </w:tc>
        <w:tc>
          <w:tcPr>
            <w:tcW w:w="1099" w:type="dxa"/>
            <w:vAlign w:val="center"/>
          </w:tcPr>
          <w:p w14:paraId="1AFF1453">
            <w:pPr>
              <w:pStyle w:val="111"/>
              <w:jc w:val="center"/>
              <w:rPr>
                <w:rFonts w:ascii="宋体" w:hAnsi="宋体" w:cs="宋体"/>
                <w:szCs w:val="21"/>
              </w:rPr>
            </w:pPr>
          </w:p>
        </w:tc>
        <w:tc>
          <w:tcPr>
            <w:tcW w:w="1027" w:type="dxa"/>
            <w:vAlign w:val="center"/>
          </w:tcPr>
          <w:p w14:paraId="75AB9B68">
            <w:pPr>
              <w:pStyle w:val="111"/>
              <w:jc w:val="center"/>
              <w:rPr>
                <w:rFonts w:ascii="宋体" w:hAnsi="宋体" w:cs="宋体"/>
                <w:szCs w:val="21"/>
              </w:rPr>
            </w:pPr>
          </w:p>
        </w:tc>
        <w:tc>
          <w:tcPr>
            <w:tcW w:w="1134" w:type="dxa"/>
            <w:vAlign w:val="center"/>
          </w:tcPr>
          <w:p w14:paraId="0072F1AC">
            <w:pPr>
              <w:pStyle w:val="111"/>
              <w:jc w:val="center"/>
              <w:rPr>
                <w:rFonts w:ascii="宋体" w:hAnsi="宋体" w:cs="宋体"/>
                <w:szCs w:val="21"/>
              </w:rPr>
            </w:pPr>
          </w:p>
        </w:tc>
        <w:tc>
          <w:tcPr>
            <w:tcW w:w="1195" w:type="dxa"/>
            <w:vAlign w:val="center"/>
          </w:tcPr>
          <w:p w14:paraId="599F65AC">
            <w:pPr>
              <w:pStyle w:val="111"/>
              <w:jc w:val="center"/>
              <w:rPr>
                <w:rFonts w:ascii="宋体" w:hAnsi="宋体" w:cs="宋体"/>
                <w:szCs w:val="21"/>
              </w:rPr>
            </w:pPr>
          </w:p>
        </w:tc>
        <w:tc>
          <w:tcPr>
            <w:tcW w:w="1032" w:type="dxa"/>
            <w:vAlign w:val="center"/>
          </w:tcPr>
          <w:p w14:paraId="6A7CB680">
            <w:pPr>
              <w:pStyle w:val="111"/>
              <w:jc w:val="center"/>
              <w:rPr>
                <w:rFonts w:ascii="宋体" w:hAnsi="宋体" w:cs="宋体"/>
                <w:szCs w:val="21"/>
              </w:rPr>
            </w:pPr>
          </w:p>
        </w:tc>
      </w:tr>
      <w:tr w14:paraId="304D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Align w:val="center"/>
          </w:tcPr>
          <w:p w14:paraId="4353C86D">
            <w:pPr>
              <w:pStyle w:val="111"/>
              <w:jc w:val="center"/>
              <w:rPr>
                <w:rFonts w:ascii="宋体" w:hAnsi="宋体" w:cs="宋体"/>
                <w:szCs w:val="21"/>
              </w:rPr>
            </w:pPr>
          </w:p>
        </w:tc>
        <w:tc>
          <w:tcPr>
            <w:tcW w:w="1185" w:type="dxa"/>
            <w:vAlign w:val="center"/>
          </w:tcPr>
          <w:p w14:paraId="182A753E">
            <w:pPr>
              <w:pStyle w:val="111"/>
              <w:jc w:val="center"/>
              <w:rPr>
                <w:rFonts w:ascii="宋体" w:hAnsi="宋体" w:cs="宋体"/>
                <w:szCs w:val="21"/>
              </w:rPr>
            </w:pPr>
          </w:p>
        </w:tc>
        <w:tc>
          <w:tcPr>
            <w:tcW w:w="1276" w:type="dxa"/>
            <w:vAlign w:val="center"/>
          </w:tcPr>
          <w:p w14:paraId="551FC7B2">
            <w:pPr>
              <w:pStyle w:val="111"/>
              <w:jc w:val="center"/>
              <w:rPr>
                <w:rFonts w:ascii="宋体" w:hAnsi="宋体" w:cs="宋体"/>
                <w:szCs w:val="21"/>
              </w:rPr>
            </w:pPr>
          </w:p>
        </w:tc>
        <w:tc>
          <w:tcPr>
            <w:tcW w:w="1221" w:type="dxa"/>
            <w:vAlign w:val="center"/>
          </w:tcPr>
          <w:p w14:paraId="3B4BB40B">
            <w:pPr>
              <w:pStyle w:val="111"/>
              <w:jc w:val="center"/>
              <w:rPr>
                <w:rFonts w:ascii="宋体" w:hAnsi="宋体" w:cs="宋体"/>
                <w:szCs w:val="21"/>
              </w:rPr>
            </w:pPr>
          </w:p>
        </w:tc>
        <w:tc>
          <w:tcPr>
            <w:tcW w:w="1099" w:type="dxa"/>
            <w:vAlign w:val="center"/>
          </w:tcPr>
          <w:p w14:paraId="7D05752F">
            <w:pPr>
              <w:pStyle w:val="111"/>
              <w:jc w:val="center"/>
              <w:rPr>
                <w:rFonts w:ascii="宋体" w:hAnsi="宋体" w:cs="宋体"/>
                <w:szCs w:val="21"/>
              </w:rPr>
            </w:pPr>
          </w:p>
        </w:tc>
        <w:tc>
          <w:tcPr>
            <w:tcW w:w="1027" w:type="dxa"/>
            <w:vAlign w:val="center"/>
          </w:tcPr>
          <w:p w14:paraId="795855A0">
            <w:pPr>
              <w:pStyle w:val="111"/>
              <w:jc w:val="center"/>
              <w:rPr>
                <w:rFonts w:ascii="宋体" w:hAnsi="宋体" w:cs="宋体"/>
                <w:szCs w:val="21"/>
              </w:rPr>
            </w:pPr>
          </w:p>
        </w:tc>
        <w:tc>
          <w:tcPr>
            <w:tcW w:w="1134" w:type="dxa"/>
            <w:vAlign w:val="center"/>
          </w:tcPr>
          <w:p w14:paraId="139E52D1">
            <w:pPr>
              <w:pStyle w:val="111"/>
              <w:jc w:val="center"/>
              <w:rPr>
                <w:rFonts w:ascii="宋体" w:hAnsi="宋体" w:cs="宋体"/>
                <w:szCs w:val="21"/>
              </w:rPr>
            </w:pPr>
          </w:p>
        </w:tc>
        <w:tc>
          <w:tcPr>
            <w:tcW w:w="1195" w:type="dxa"/>
            <w:vAlign w:val="center"/>
          </w:tcPr>
          <w:p w14:paraId="3C79A067">
            <w:pPr>
              <w:pStyle w:val="111"/>
              <w:jc w:val="center"/>
              <w:rPr>
                <w:rFonts w:ascii="宋体" w:hAnsi="宋体" w:cs="宋体"/>
                <w:szCs w:val="21"/>
              </w:rPr>
            </w:pPr>
          </w:p>
        </w:tc>
        <w:tc>
          <w:tcPr>
            <w:tcW w:w="1032" w:type="dxa"/>
            <w:vAlign w:val="center"/>
          </w:tcPr>
          <w:p w14:paraId="0E5088BC">
            <w:pPr>
              <w:pStyle w:val="111"/>
              <w:jc w:val="center"/>
              <w:rPr>
                <w:rFonts w:ascii="宋体" w:hAnsi="宋体" w:cs="宋体"/>
                <w:szCs w:val="21"/>
              </w:rPr>
            </w:pPr>
          </w:p>
        </w:tc>
      </w:tr>
      <w:tr w14:paraId="7373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Align w:val="center"/>
          </w:tcPr>
          <w:p w14:paraId="32C10BCF">
            <w:pPr>
              <w:pStyle w:val="111"/>
              <w:jc w:val="center"/>
              <w:rPr>
                <w:rFonts w:ascii="宋体" w:hAnsi="宋体" w:cs="宋体"/>
                <w:szCs w:val="21"/>
              </w:rPr>
            </w:pPr>
          </w:p>
        </w:tc>
        <w:tc>
          <w:tcPr>
            <w:tcW w:w="1185" w:type="dxa"/>
            <w:vAlign w:val="center"/>
          </w:tcPr>
          <w:p w14:paraId="3255522D">
            <w:pPr>
              <w:pStyle w:val="111"/>
              <w:jc w:val="center"/>
              <w:rPr>
                <w:rFonts w:ascii="宋体" w:hAnsi="宋体" w:cs="宋体"/>
                <w:szCs w:val="21"/>
              </w:rPr>
            </w:pPr>
          </w:p>
        </w:tc>
        <w:tc>
          <w:tcPr>
            <w:tcW w:w="1276" w:type="dxa"/>
            <w:vAlign w:val="center"/>
          </w:tcPr>
          <w:p w14:paraId="771938E6">
            <w:pPr>
              <w:pStyle w:val="111"/>
              <w:jc w:val="center"/>
              <w:rPr>
                <w:rFonts w:ascii="宋体" w:hAnsi="宋体" w:cs="宋体"/>
                <w:szCs w:val="21"/>
              </w:rPr>
            </w:pPr>
          </w:p>
        </w:tc>
        <w:tc>
          <w:tcPr>
            <w:tcW w:w="1221" w:type="dxa"/>
            <w:vAlign w:val="center"/>
          </w:tcPr>
          <w:p w14:paraId="3FE9E938">
            <w:pPr>
              <w:pStyle w:val="111"/>
              <w:jc w:val="center"/>
              <w:rPr>
                <w:rFonts w:ascii="宋体" w:hAnsi="宋体" w:cs="宋体"/>
                <w:szCs w:val="21"/>
              </w:rPr>
            </w:pPr>
          </w:p>
        </w:tc>
        <w:tc>
          <w:tcPr>
            <w:tcW w:w="1099" w:type="dxa"/>
            <w:vAlign w:val="center"/>
          </w:tcPr>
          <w:p w14:paraId="1075CA92">
            <w:pPr>
              <w:pStyle w:val="111"/>
              <w:jc w:val="center"/>
              <w:rPr>
                <w:rFonts w:ascii="宋体" w:hAnsi="宋体" w:cs="宋体"/>
                <w:szCs w:val="21"/>
              </w:rPr>
            </w:pPr>
          </w:p>
        </w:tc>
        <w:tc>
          <w:tcPr>
            <w:tcW w:w="1027" w:type="dxa"/>
            <w:vAlign w:val="center"/>
          </w:tcPr>
          <w:p w14:paraId="73892BA2">
            <w:pPr>
              <w:pStyle w:val="111"/>
              <w:jc w:val="center"/>
              <w:rPr>
                <w:rFonts w:ascii="宋体" w:hAnsi="宋体" w:cs="宋体"/>
                <w:szCs w:val="21"/>
              </w:rPr>
            </w:pPr>
          </w:p>
        </w:tc>
        <w:tc>
          <w:tcPr>
            <w:tcW w:w="1134" w:type="dxa"/>
            <w:vAlign w:val="center"/>
          </w:tcPr>
          <w:p w14:paraId="5CAB190D">
            <w:pPr>
              <w:pStyle w:val="111"/>
              <w:jc w:val="center"/>
              <w:rPr>
                <w:rFonts w:ascii="宋体" w:hAnsi="宋体" w:cs="宋体"/>
                <w:szCs w:val="21"/>
              </w:rPr>
            </w:pPr>
          </w:p>
        </w:tc>
        <w:tc>
          <w:tcPr>
            <w:tcW w:w="1195" w:type="dxa"/>
            <w:vAlign w:val="center"/>
          </w:tcPr>
          <w:p w14:paraId="00B8192D">
            <w:pPr>
              <w:pStyle w:val="111"/>
              <w:jc w:val="center"/>
              <w:rPr>
                <w:rFonts w:ascii="宋体" w:hAnsi="宋体" w:cs="宋体"/>
                <w:szCs w:val="21"/>
              </w:rPr>
            </w:pPr>
          </w:p>
        </w:tc>
        <w:tc>
          <w:tcPr>
            <w:tcW w:w="1032" w:type="dxa"/>
            <w:vAlign w:val="center"/>
          </w:tcPr>
          <w:p w14:paraId="6EC08560">
            <w:pPr>
              <w:pStyle w:val="111"/>
              <w:jc w:val="center"/>
              <w:rPr>
                <w:rFonts w:ascii="宋体" w:hAnsi="宋体" w:cs="宋体"/>
                <w:szCs w:val="21"/>
              </w:rPr>
            </w:pPr>
          </w:p>
        </w:tc>
      </w:tr>
      <w:tr w14:paraId="24A4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Align w:val="center"/>
          </w:tcPr>
          <w:p w14:paraId="6C57F6B3">
            <w:pPr>
              <w:pStyle w:val="111"/>
              <w:jc w:val="center"/>
              <w:rPr>
                <w:rFonts w:ascii="宋体" w:hAnsi="宋体" w:cs="宋体"/>
                <w:szCs w:val="21"/>
              </w:rPr>
            </w:pPr>
          </w:p>
        </w:tc>
        <w:tc>
          <w:tcPr>
            <w:tcW w:w="1185" w:type="dxa"/>
            <w:vAlign w:val="center"/>
          </w:tcPr>
          <w:p w14:paraId="389C5EF4">
            <w:pPr>
              <w:pStyle w:val="111"/>
              <w:jc w:val="center"/>
              <w:rPr>
                <w:rFonts w:ascii="宋体" w:hAnsi="宋体" w:cs="宋体"/>
                <w:szCs w:val="21"/>
              </w:rPr>
            </w:pPr>
          </w:p>
        </w:tc>
        <w:tc>
          <w:tcPr>
            <w:tcW w:w="1276" w:type="dxa"/>
            <w:vAlign w:val="center"/>
          </w:tcPr>
          <w:p w14:paraId="36ABE84A">
            <w:pPr>
              <w:pStyle w:val="111"/>
              <w:jc w:val="center"/>
              <w:rPr>
                <w:rFonts w:ascii="宋体" w:hAnsi="宋体" w:cs="宋体"/>
                <w:szCs w:val="21"/>
              </w:rPr>
            </w:pPr>
          </w:p>
        </w:tc>
        <w:tc>
          <w:tcPr>
            <w:tcW w:w="1221" w:type="dxa"/>
            <w:vAlign w:val="center"/>
          </w:tcPr>
          <w:p w14:paraId="2B0B16E7">
            <w:pPr>
              <w:pStyle w:val="111"/>
              <w:jc w:val="center"/>
              <w:rPr>
                <w:rFonts w:ascii="宋体" w:hAnsi="宋体" w:cs="宋体"/>
                <w:szCs w:val="21"/>
              </w:rPr>
            </w:pPr>
          </w:p>
        </w:tc>
        <w:tc>
          <w:tcPr>
            <w:tcW w:w="1099" w:type="dxa"/>
            <w:vAlign w:val="center"/>
          </w:tcPr>
          <w:p w14:paraId="5AEC36F5">
            <w:pPr>
              <w:pStyle w:val="111"/>
              <w:jc w:val="center"/>
              <w:rPr>
                <w:rFonts w:ascii="宋体" w:hAnsi="宋体" w:cs="宋体"/>
                <w:szCs w:val="21"/>
              </w:rPr>
            </w:pPr>
          </w:p>
        </w:tc>
        <w:tc>
          <w:tcPr>
            <w:tcW w:w="1027" w:type="dxa"/>
            <w:vAlign w:val="center"/>
          </w:tcPr>
          <w:p w14:paraId="67D5706B">
            <w:pPr>
              <w:pStyle w:val="111"/>
              <w:jc w:val="center"/>
              <w:rPr>
                <w:rFonts w:ascii="宋体" w:hAnsi="宋体" w:cs="宋体"/>
                <w:szCs w:val="21"/>
              </w:rPr>
            </w:pPr>
          </w:p>
        </w:tc>
        <w:tc>
          <w:tcPr>
            <w:tcW w:w="1134" w:type="dxa"/>
            <w:vAlign w:val="center"/>
          </w:tcPr>
          <w:p w14:paraId="7D2E0FC6">
            <w:pPr>
              <w:pStyle w:val="111"/>
              <w:jc w:val="center"/>
              <w:rPr>
                <w:rFonts w:ascii="宋体" w:hAnsi="宋体" w:cs="宋体"/>
                <w:szCs w:val="21"/>
              </w:rPr>
            </w:pPr>
          </w:p>
        </w:tc>
        <w:tc>
          <w:tcPr>
            <w:tcW w:w="1195" w:type="dxa"/>
            <w:vAlign w:val="center"/>
          </w:tcPr>
          <w:p w14:paraId="12B55CE5">
            <w:pPr>
              <w:pStyle w:val="111"/>
              <w:jc w:val="center"/>
              <w:rPr>
                <w:rFonts w:ascii="宋体" w:hAnsi="宋体" w:cs="宋体"/>
                <w:szCs w:val="21"/>
              </w:rPr>
            </w:pPr>
          </w:p>
        </w:tc>
        <w:tc>
          <w:tcPr>
            <w:tcW w:w="1032" w:type="dxa"/>
            <w:vAlign w:val="center"/>
          </w:tcPr>
          <w:p w14:paraId="7A20BF50">
            <w:pPr>
              <w:pStyle w:val="111"/>
              <w:jc w:val="center"/>
              <w:rPr>
                <w:rFonts w:ascii="宋体" w:hAnsi="宋体" w:cs="宋体"/>
                <w:szCs w:val="21"/>
              </w:rPr>
            </w:pPr>
          </w:p>
        </w:tc>
      </w:tr>
      <w:tr w14:paraId="79DD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Align w:val="center"/>
          </w:tcPr>
          <w:p w14:paraId="03F2A38C">
            <w:pPr>
              <w:pStyle w:val="111"/>
              <w:jc w:val="center"/>
              <w:rPr>
                <w:rFonts w:ascii="宋体" w:hAnsi="宋体" w:cs="宋体"/>
                <w:szCs w:val="21"/>
              </w:rPr>
            </w:pPr>
          </w:p>
        </w:tc>
        <w:tc>
          <w:tcPr>
            <w:tcW w:w="1185" w:type="dxa"/>
            <w:vAlign w:val="center"/>
          </w:tcPr>
          <w:p w14:paraId="67A91817">
            <w:pPr>
              <w:pStyle w:val="111"/>
              <w:jc w:val="center"/>
              <w:rPr>
                <w:rFonts w:ascii="宋体" w:hAnsi="宋体" w:cs="宋体"/>
                <w:szCs w:val="21"/>
              </w:rPr>
            </w:pPr>
          </w:p>
        </w:tc>
        <w:tc>
          <w:tcPr>
            <w:tcW w:w="1276" w:type="dxa"/>
            <w:vAlign w:val="center"/>
          </w:tcPr>
          <w:p w14:paraId="440B0299">
            <w:pPr>
              <w:pStyle w:val="111"/>
              <w:jc w:val="center"/>
              <w:rPr>
                <w:rFonts w:ascii="宋体" w:hAnsi="宋体" w:cs="宋体"/>
                <w:szCs w:val="21"/>
              </w:rPr>
            </w:pPr>
          </w:p>
        </w:tc>
        <w:tc>
          <w:tcPr>
            <w:tcW w:w="1221" w:type="dxa"/>
            <w:vAlign w:val="center"/>
          </w:tcPr>
          <w:p w14:paraId="38B22A47">
            <w:pPr>
              <w:pStyle w:val="111"/>
              <w:jc w:val="center"/>
              <w:rPr>
                <w:rFonts w:ascii="宋体" w:hAnsi="宋体" w:cs="宋体"/>
                <w:szCs w:val="21"/>
              </w:rPr>
            </w:pPr>
          </w:p>
        </w:tc>
        <w:tc>
          <w:tcPr>
            <w:tcW w:w="1099" w:type="dxa"/>
            <w:vAlign w:val="center"/>
          </w:tcPr>
          <w:p w14:paraId="75ABC877">
            <w:pPr>
              <w:pStyle w:val="111"/>
              <w:jc w:val="center"/>
              <w:rPr>
                <w:rFonts w:ascii="宋体" w:hAnsi="宋体" w:cs="宋体"/>
                <w:szCs w:val="21"/>
              </w:rPr>
            </w:pPr>
          </w:p>
        </w:tc>
        <w:tc>
          <w:tcPr>
            <w:tcW w:w="1027" w:type="dxa"/>
            <w:vAlign w:val="center"/>
          </w:tcPr>
          <w:p w14:paraId="7E1E6C2F">
            <w:pPr>
              <w:pStyle w:val="111"/>
              <w:jc w:val="center"/>
              <w:rPr>
                <w:rFonts w:ascii="宋体" w:hAnsi="宋体" w:cs="宋体"/>
                <w:szCs w:val="21"/>
              </w:rPr>
            </w:pPr>
          </w:p>
        </w:tc>
        <w:tc>
          <w:tcPr>
            <w:tcW w:w="1134" w:type="dxa"/>
            <w:vAlign w:val="center"/>
          </w:tcPr>
          <w:p w14:paraId="4EB73E80">
            <w:pPr>
              <w:pStyle w:val="111"/>
              <w:jc w:val="center"/>
              <w:rPr>
                <w:rFonts w:ascii="宋体" w:hAnsi="宋体" w:cs="宋体"/>
                <w:szCs w:val="21"/>
              </w:rPr>
            </w:pPr>
          </w:p>
        </w:tc>
        <w:tc>
          <w:tcPr>
            <w:tcW w:w="1195" w:type="dxa"/>
            <w:vAlign w:val="center"/>
          </w:tcPr>
          <w:p w14:paraId="3739FFB0">
            <w:pPr>
              <w:pStyle w:val="111"/>
              <w:jc w:val="center"/>
              <w:rPr>
                <w:rFonts w:ascii="宋体" w:hAnsi="宋体" w:cs="宋体"/>
                <w:szCs w:val="21"/>
              </w:rPr>
            </w:pPr>
          </w:p>
        </w:tc>
        <w:tc>
          <w:tcPr>
            <w:tcW w:w="1032" w:type="dxa"/>
            <w:vAlign w:val="center"/>
          </w:tcPr>
          <w:p w14:paraId="3AFB7A82">
            <w:pPr>
              <w:pStyle w:val="111"/>
              <w:jc w:val="center"/>
              <w:rPr>
                <w:rFonts w:ascii="宋体" w:hAnsi="宋体" w:cs="宋体"/>
                <w:szCs w:val="21"/>
              </w:rPr>
            </w:pPr>
          </w:p>
        </w:tc>
      </w:tr>
      <w:tr w14:paraId="4746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Align w:val="center"/>
          </w:tcPr>
          <w:p w14:paraId="6F18B18C">
            <w:pPr>
              <w:pStyle w:val="111"/>
              <w:jc w:val="center"/>
              <w:rPr>
                <w:rFonts w:ascii="宋体" w:hAnsi="宋体" w:cs="宋体"/>
                <w:szCs w:val="21"/>
              </w:rPr>
            </w:pPr>
          </w:p>
        </w:tc>
        <w:tc>
          <w:tcPr>
            <w:tcW w:w="1185" w:type="dxa"/>
            <w:vAlign w:val="center"/>
          </w:tcPr>
          <w:p w14:paraId="06111D2F">
            <w:pPr>
              <w:pStyle w:val="111"/>
              <w:jc w:val="center"/>
              <w:rPr>
                <w:rFonts w:ascii="宋体" w:hAnsi="宋体" w:cs="宋体"/>
                <w:szCs w:val="21"/>
              </w:rPr>
            </w:pPr>
          </w:p>
        </w:tc>
        <w:tc>
          <w:tcPr>
            <w:tcW w:w="1276" w:type="dxa"/>
            <w:vAlign w:val="center"/>
          </w:tcPr>
          <w:p w14:paraId="1E8E258E">
            <w:pPr>
              <w:pStyle w:val="111"/>
              <w:jc w:val="center"/>
              <w:rPr>
                <w:rFonts w:ascii="宋体" w:hAnsi="宋体" w:cs="宋体"/>
                <w:szCs w:val="21"/>
              </w:rPr>
            </w:pPr>
          </w:p>
        </w:tc>
        <w:tc>
          <w:tcPr>
            <w:tcW w:w="1221" w:type="dxa"/>
            <w:vAlign w:val="center"/>
          </w:tcPr>
          <w:p w14:paraId="7C77DFFE">
            <w:pPr>
              <w:pStyle w:val="111"/>
              <w:jc w:val="center"/>
              <w:rPr>
                <w:rFonts w:ascii="宋体" w:hAnsi="宋体" w:cs="宋体"/>
                <w:szCs w:val="21"/>
              </w:rPr>
            </w:pPr>
          </w:p>
        </w:tc>
        <w:tc>
          <w:tcPr>
            <w:tcW w:w="1099" w:type="dxa"/>
            <w:vAlign w:val="center"/>
          </w:tcPr>
          <w:p w14:paraId="3EE78FA6">
            <w:pPr>
              <w:pStyle w:val="111"/>
              <w:jc w:val="center"/>
              <w:rPr>
                <w:rFonts w:ascii="宋体" w:hAnsi="宋体" w:cs="宋体"/>
                <w:szCs w:val="21"/>
              </w:rPr>
            </w:pPr>
          </w:p>
        </w:tc>
        <w:tc>
          <w:tcPr>
            <w:tcW w:w="1027" w:type="dxa"/>
            <w:vAlign w:val="center"/>
          </w:tcPr>
          <w:p w14:paraId="623A7671">
            <w:pPr>
              <w:pStyle w:val="111"/>
              <w:jc w:val="center"/>
              <w:rPr>
                <w:rFonts w:ascii="宋体" w:hAnsi="宋体" w:cs="宋体"/>
                <w:szCs w:val="21"/>
              </w:rPr>
            </w:pPr>
          </w:p>
        </w:tc>
        <w:tc>
          <w:tcPr>
            <w:tcW w:w="1134" w:type="dxa"/>
            <w:vAlign w:val="center"/>
          </w:tcPr>
          <w:p w14:paraId="7F17AC6A">
            <w:pPr>
              <w:pStyle w:val="111"/>
              <w:jc w:val="center"/>
              <w:rPr>
                <w:rFonts w:ascii="宋体" w:hAnsi="宋体" w:cs="宋体"/>
                <w:szCs w:val="21"/>
              </w:rPr>
            </w:pPr>
          </w:p>
        </w:tc>
        <w:tc>
          <w:tcPr>
            <w:tcW w:w="1195" w:type="dxa"/>
            <w:vAlign w:val="center"/>
          </w:tcPr>
          <w:p w14:paraId="7E4E2196">
            <w:pPr>
              <w:pStyle w:val="111"/>
              <w:jc w:val="center"/>
              <w:rPr>
                <w:rFonts w:ascii="宋体" w:hAnsi="宋体" w:cs="宋体"/>
                <w:szCs w:val="21"/>
              </w:rPr>
            </w:pPr>
          </w:p>
        </w:tc>
        <w:tc>
          <w:tcPr>
            <w:tcW w:w="1032" w:type="dxa"/>
            <w:vAlign w:val="center"/>
          </w:tcPr>
          <w:p w14:paraId="35ADFA7F">
            <w:pPr>
              <w:pStyle w:val="111"/>
              <w:jc w:val="center"/>
              <w:rPr>
                <w:rFonts w:ascii="宋体" w:hAnsi="宋体" w:cs="宋体"/>
                <w:szCs w:val="21"/>
              </w:rPr>
            </w:pPr>
          </w:p>
        </w:tc>
      </w:tr>
    </w:tbl>
    <w:p w14:paraId="0BEB6D2D">
      <w:pPr>
        <w:pStyle w:val="97"/>
        <w:ind w:firstLine="0"/>
        <w:jc w:val="lef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lang w:val="en-US"/>
        </w:rPr>
        <w:t>备注：1、若投标产品配置清单中含第三方产品，请填写第三方品牌、型号、产地；</w:t>
      </w:r>
    </w:p>
    <w:p w14:paraId="579FEA29">
      <w:pPr>
        <w:pStyle w:val="97"/>
        <w:ind w:firstLine="0"/>
        <w:jc w:val="lef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lang w:val="en-US"/>
        </w:rPr>
        <w:t>2、所投产品若有注册证，投标产品配置清单报价一览表中规格或型号、产地等信息若与注册证不一致，视为无效标。</w:t>
      </w:r>
    </w:p>
    <w:p w14:paraId="584026DC">
      <w:pPr>
        <w:pStyle w:val="111"/>
        <w:autoSpaceDE w:val="0"/>
        <w:autoSpaceDN w:val="0"/>
        <w:adjustRightInd w:val="0"/>
        <w:spacing w:line="360" w:lineRule="auto"/>
        <w:rPr>
          <w:rFonts w:ascii="新宋体" w:hAnsi="新宋体" w:eastAsia="新宋体" w:cs="新宋体"/>
          <w:sz w:val="24"/>
          <w:szCs w:val="24"/>
        </w:rPr>
      </w:pPr>
    </w:p>
    <w:p w14:paraId="0CBDD783">
      <w:pPr>
        <w:pStyle w:val="97"/>
        <w:ind w:firstLine="4966" w:firstLineChars="2237"/>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14:paraId="297EA7FD">
      <w:pPr>
        <w:pStyle w:val="97"/>
        <w:ind w:firstLine="4300" w:firstLineChars="1937"/>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法定代表人或其委托代理人：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u w:val="single"/>
          <w:lang w:val="en-US"/>
        </w:rPr>
        <w:t xml:space="preserve">    </w:t>
      </w:r>
      <w:r>
        <w:rPr>
          <w:rFonts w:hint="eastAsia" w:asciiTheme="minorEastAsia" w:hAnsiTheme="minorEastAsia" w:eastAsiaTheme="minorEastAsia" w:cstheme="minorEastAsia"/>
          <w:spacing w:val="6"/>
          <w:szCs w:val="21"/>
        </w:rPr>
        <w:t>（签字或盖章）</w:t>
      </w:r>
    </w:p>
    <w:p w14:paraId="0AB6FFA8">
      <w:pPr>
        <w:pStyle w:val="97"/>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 xml:space="preserve">                        年   月   日</w:t>
      </w:r>
    </w:p>
    <w:p w14:paraId="12501D1A">
      <w:pPr>
        <w:rPr>
          <w:rFonts w:asciiTheme="minorEastAsia" w:hAnsiTheme="minorEastAsia" w:eastAsiaTheme="minorEastAsia" w:cstheme="minorEastAsia"/>
          <w:spacing w:val="6"/>
          <w:szCs w:val="21"/>
        </w:rPr>
      </w:pPr>
    </w:p>
    <w:p w14:paraId="296B5ABF">
      <w:pPr>
        <w:rPr>
          <w:rFonts w:asciiTheme="minorEastAsia" w:hAnsiTheme="minorEastAsia" w:eastAsiaTheme="minorEastAsia" w:cstheme="minorEastAsia"/>
          <w:spacing w:val="6"/>
          <w:szCs w:val="21"/>
        </w:rPr>
      </w:pPr>
    </w:p>
    <w:p w14:paraId="1BA3FF0A">
      <w:pPr>
        <w:pStyle w:val="4"/>
        <w:rPr>
          <w:rFonts w:ascii="黑体" w:hAnsi="黑体" w:eastAsia="黑体" w:cs="黑体"/>
          <w:b w:val="0"/>
          <w:bCs w:val="0"/>
          <w:spacing w:val="6"/>
          <w:sz w:val="28"/>
          <w:szCs w:val="28"/>
          <w:lang w:val="en-US"/>
        </w:rPr>
      </w:pPr>
    </w:p>
    <w:p w14:paraId="3F95686D">
      <w:pPr>
        <w:rPr>
          <w:rFonts w:ascii="黑体" w:hAnsi="黑体" w:eastAsia="黑体" w:cs="黑体"/>
          <w:spacing w:val="6"/>
          <w:sz w:val="28"/>
          <w:szCs w:val="28"/>
        </w:rPr>
      </w:pPr>
      <w:r>
        <w:rPr>
          <w:rFonts w:hint="eastAsia" w:ascii="黑体" w:hAnsi="黑体" w:eastAsia="黑体" w:cs="黑体"/>
          <w:spacing w:val="6"/>
          <w:sz w:val="28"/>
          <w:szCs w:val="28"/>
        </w:rPr>
        <w:br w:type="page"/>
      </w:r>
    </w:p>
    <w:p w14:paraId="1EDDB5ED">
      <w:pPr>
        <w:pStyle w:val="4"/>
        <w:rPr>
          <w:rFonts w:ascii="黑体" w:hAnsi="黑体" w:eastAsia="黑体" w:cs="黑体"/>
          <w:b w:val="0"/>
          <w:bCs w:val="0"/>
          <w:spacing w:val="6"/>
          <w:sz w:val="28"/>
          <w:szCs w:val="28"/>
          <w:lang w:val="en-US"/>
        </w:rPr>
      </w:pPr>
      <w:bookmarkStart w:id="173" w:name="_Toc11153"/>
      <w:r>
        <w:rPr>
          <w:rFonts w:hint="eastAsia" w:ascii="黑体" w:hAnsi="黑体" w:eastAsia="黑体" w:cs="黑体"/>
          <w:b w:val="0"/>
          <w:bCs w:val="0"/>
          <w:spacing w:val="6"/>
          <w:sz w:val="28"/>
          <w:szCs w:val="28"/>
          <w:lang w:val="en-US"/>
        </w:rPr>
        <w:t>五、备品、备件报价一览表</w:t>
      </w:r>
      <w:bookmarkEnd w:id="173"/>
    </w:p>
    <w:p w14:paraId="5FF1384D">
      <w:pPr>
        <w:pStyle w:val="97"/>
        <w:ind w:firstLine="0"/>
        <w:jc w:val="center"/>
        <w:rPr>
          <w:rFonts w:ascii="黑体" w:hAnsi="黑体" w:eastAsia="黑体" w:cs="黑体"/>
          <w:spacing w:val="6"/>
          <w:sz w:val="24"/>
          <w:szCs w:val="24"/>
        </w:rPr>
      </w:pPr>
      <w:r>
        <w:rPr>
          <w:rFonts w:hint="eastAsia" w:ascii="黑体" w:hAnsi="黑体" w:eastAsia="黑体" w:cs="黑体"/>
          <w:spacing w:val="6"/>
          <w:sz w:val="24"/>
          <w:szCs w:val="24"/>
          <w:lang w:val="en-US"/>
        </w:rPr>
        <w:t>备品、备件报价一览表</w:t>
      </w:r>
    </w:p>
    <w:tbl>
      <w:tblPr>
        <w:tblStyle w:val="18"/>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521"/>
        <w:gridCol w:w="1254"/>
        <w:gridCol w:w="946"/>
        <w:gridCol w:w="1221"/>
        <w:gridCol w:w="1272"/>
        <w:gridCol w:w="1273"/>
      </w:tblGrid>
      <w:tr w14:paraId="17B1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81" w:type="dxa"/>
            <w:vAlign w:val="center"/>
          </w:tcPr>
          <w:p w14:paraId="65CDCEDB">
            <w:pPr>
              <w:pStyle w:val="113"/>
              <w:tabs>
                <w:tab w:val="left" w:pos="5220"/>
              </w:tabs>
              <w:jc w:val="center"/>
              <w:rPr>
                <w:rFonts w:ascii="宋体" w:hAnsi="宋体" w:cs="宋体"/>
                <w:szCs w:val="21"/>
              </w:rPr>
            </w:pPr>
            <w:r>
              <w:rPr>
                <w:rFonts w:hint="eastAsia" w:ascii="宋体" w:hAnsi="宋体" w:cs="宋体"/>
                <w:szCs w:val="21"/>
              </w:rPr>
              <w:t>序号</w:t>
            </w:r>
          </w:p>
        </w:tc>
        <w:tc>
          <w:tcPr>
            <w:tcW w:w="2521" w:type="dxa"/>
            <w:vAlign w:val="center"/>
          </w:tcPr>
          <w:p w14:paraId="39797443">
            <w:pPr>
              <w:pStyle w:val="113"/>
              <w:tabs>
                <w:tab w:val="left" w:pos="5220"/>
              </w:tabs>
              <w:jc w:val="center"/>
              <w:rPr>
                <w:rFonts w:ascii="宋体" w:hAnsi="宋体" w:cs="宋体"/>
                <w:szCs w:val="21"/>
              </w:rPr>
            </w:pPr>
            <w:r>
              <w:rPr>
                <w:rFonts w:hint="eastAsia" w:ascii="宋体" w:hAnsi="宋体" w:cs="宋体"/>
                <w:szCs w:val="21"/>
              </w:rPr>
              <w:t>名称</w:t>
            </w:r>
          </w:p>
        </w:tc>
        <w:tc>
          <w:tcPr>
            <w:tcW w:w="1254" w:type="dxa"/>
            <w:vAlign w:val="center"/>
          </w:tcPr>
          <w:p w14:paraId="0001FF8F">
            <w:pPr>
              <w:pStyle w:val="113"/>
              <w:tabs>
                <w:tab w:val="left" w:pos="5220"/>
              </w:tabs>
              <w:jc w:val="center"/>
              <w:rPr>
                <w:rFonts w:ascii="宋体" w:hAnsi="宋体" w:cs="宋体"/>
                <w:szCs w:val="21"/>
              </w:rPr>
            </w:pPr>
            <w:r>
              <w:rPr>
                <w:rFonts w:hint="eastAsia" w:ascii="宋体" w:hAnsi="宋体" w:cs="宋体"/>
                <w:szCs w:val="21"/>
              </w:rPr>
              <w:t>型号</w:t>
            </w:r>
          </w:p>
        </w:tc>
        <w:tc>
          <w:tcPr>
            <w:tcW w:w="946" w:type="dxa"/>
            <w:vAlign w:val="center"/>
          </w:tcPr>
          <w:p w14:paraId="05092B27">
            <w:pPr>
              <w:pStyle w:val="113"/>
              <w:tabs>
                <w:tab w:val="left" w:pos="5220"/>
              </w:tabs>
              <w:jc w:val="center"/>
              <w:rPr>
                <w:rFonts w:ascii="宋体" w:hAnsi="宋体" w:cs="宋体"/>
                <w:szCs w:val="21"/>
              </w:rPr>
            </w:pPr>
            <w:r>
              <w:rPr>
                <w:rFonts w:hint="eastAsia" w:ascii="宋体" w:hAnsi="宋体" w:cs="宋体"/>
                <w:szCs w:val="21"/>
              </w:rPr>
              <w:t>单位</w:t>
            </w:r>
          </w:p>
        </w:tc>
        <w:tc>
          <w:tcPr>
            <w:tcW w:w="1221" w:type="dxa"/>
            <w:vAlign w:val="center"/>
          </w:tcPr>
          <w:p w14:paraId="637ED8F9">
            <w:pPr>
              <w:pStyle w:val="113"/>
              <w:tabs>
                <w:tab w:val="left" w:pos="5220"/>
              </w:tabs>
              <w:jc w:val="center"/>
              <w:rPr>
                <w:rFonts w:ascii="宋体" w:hAnsi="宋体" w:cs="宋体"/>
                <w:szCs w:val="21"/>
              </w:rPr>
            </w:pPr>
            <w:r>
              <w:rPr>
                <w:rFonts w:hint="eastAsia" w:ascii="宋体" w:hAnsi="宋体" w:cs="宋体"/>
                <w:szCs w:val="21"/>
              </w:rPr>
              <w:t>单价</w:t>
            </w:r>
          </w:p>
        </w:tc>
        <w:tc>
          <w:tcPr>
            <w:tcW w:w="1272" w:type="dxa"/>
            <w:vAlign w:val="center"/>
          </w:tcPr>
          <w:p w14:paraId="68B424E1">
            <w:pPr>
              <w:pStyle w:val="113"/>
              <w:tabs>
                <w:tab w:val="left" w:pos="5220"/>
              </w:tabs>
              <w:jc w:val="center"/>
              <w:rPr>
                <w:rFonts w:ascii="宋体" w:hAnsi="宋体" w:cs="宋体"/>
                <w:szCs w:val="21"/>
              </w:rPr>
            </w:pPr>
            <w:r>
              <w:rPr>
                <w:rFonts w:hint="eastAsia" w:ascii="宋体" w:hAnsi="宋体" w:cs="宋体"/>
                <w:szCs w:val="21"/>
              </w:rPr>
              <w:t>品牌</w:t>
            </w:r>
          </w:p>
        </w:tc>
        <w:tc>
          <w:tcPr>
            <w:tcW w:w="1273" w:type="dxa"/>
            <w:vAlign w:val="center"/>
          </w:tcPr>
          <w:p w14:paraId="14FBECB5">
            <w:pPr>
              <w:pStyle w:val="113"/>
              <w:tabs>
                <w:tab w:val="left" w:pos="5220"/>
              </w:tabs>
              <w:jc w:val="center"/>
              <w:rPr>
                <w:rFonts w:ascii="宋体" w:hAnsi="宋体" w:cs="宋体"/>
                <w:szCs w:val="21"/>
              </w:rPr>
            </w:pPr>
            <w:r>
              <w:rPr>
                <w:rFonts w:hint="eastAsia" w:ascii="宋体" w:hAnsi="宋体" w:cs="宋体"/>
                <w:szCs w:val="21"/>
              </w:rPr>
              <w:t>产地</w:t>
            </w:r>
          </w:p>
        </w:tc>
      </w:tr>
      <w:tr w14:paraId="2515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81" w:type="dxa"/>
            <w:vAlign w:val="center"/>
          </w:tcPr>
          <w:p w14:paraId="35FE7790">
            <w:pPr>
              <w:pStyle w:val="113"/>
              <w:tabs>
                <w:tab w:val="left" w:pos="5220"/>
              </w:tabs>
              <w:jc w:val="center"/>
              <w:rPr>
                <w:rFonts w:ascii="Times New Roman" w:hAnsi="Times New Roman"/>
                <w:szCs w:val="21"/>
              </w:rPr>
            </w:pPr>
            <w:r>
              <w:rPr>
                <w:rFonts w:ascii="Times New Roman" w:hAnsi="Times New Roman"/>
                <w:szCs w:val="21"/>
              </w:rPr>
              <w:t>一</w:t>
            </w:r>
          </w:p>
        </w:tc>
        <w:tc>
          <w:tcPr>
            <w:tcW w:w="2521" w:type="dxa"/>
            <w:vAlign w:val="center"/>
          </w:tcPr>
          <w:p w14:paraId="707597B9">
            <w:pPr>
              <w:pStyle w:val="113"/>
              <w:tabs>
                <w:tab w:val="left" w:pos="5220"/>
              </w:tabs>
              <w:jc w:val="center"/>
              <w:rPr>
                <w:rFonts w:ascii="宋体" w:hAnsi="宋体" w:cs="宋体"/>
                <w:szCs w:val="21"/>
              </w:rPr>
            </w:pPr>
            <w:r>
              <w:rPr>
                <w:rFonts w:hint="eastAsia" w:ascii="宋体" w:hAnsi="宋体" w:cs="宋体"/>
                <w:szCs w:val="21"/>
              </w:rPr>
              <w:t>随机备品备件</w:t>
            </w:r>
          </w:p>
        </w:tc>
        <w:tc>
          <w:tcPr>
            <w:tcW w:w="1254" w:type="dxa"/>
            <w:vAlign w:val="center"/>
          </w:tcPr>
          <w:p w14:paraId="6191B6FC">
            <w:pPr>
              <w:pStyle w:val="113"/>
              <w:tabs>
                <w:tab w:val="left" w:pos="5220"/>
              </w:tabs>
              <w:jc w:val="center"/>
              <w:rPr>
                <w:rFonts w:ascii="宋体" w:hAnsi="宋体" w:cs="宋体"/>
                <w:szCs w:val="21"/>
              </w:rPr>
            </w:pPr>
          </w:p>
        </w:tc>
        <w:tc>
          <w:tcPr>
            <w:tcW w:w="946" w:type="dxa"/>
            <w:vAlign w:val="center"/>
          </w:tcPr>
          <w:p w14:paraId="4BC4D196">
            <w:pPr>
              <w:pStyle w:val="113"/>
              <w:tabs>
                <w:tab w:val="left" w:pos="5220"/>
              </w:tabs>
              <w:jc w:val="center"/>
              <w:rPr>
                <w:rFonts w:ascii="宋体" w:hAnsi="宋体" w:cs="宋体"/>
                <w:szCs w:val="21"/>
              </w:rPr>
            </w:pPr>
          </w:p>
        </w:tc>
        <w:tc>
          <w:tcPr>
            <w:tcW w:w="1221" w:type="dxa"/>
            <w:vAlign w:val="center"/>
          </w:tcPr>
          <w:p w14:paraId="70C03DBC">
            <w:pPr>
              <w:pStyle w:val="113"/>
              <w:tabs>
                <w:tab w:val="left" w:pos="5220"/>
              </w:tabs>
              <w:jc w:val="center"/>
              <w:rPr>
                <w:rFonts w:ascii="宋体" w:hAnsi="宋体" w:cs="宋体"/>
                <w:szCs w:val="21"/>
              </w:rPr>
            </w:pPr>
          </w:p>
        </w:tc>
        <w:tc>
          <w:tcPr>
            <w:tcW w:w="1272" w:type="dxa"/>
            <w:vAlign w:val="center"/>
          </w:tcPr>
          <w:p w14:paraId="5618F3F9">
            <w:pPr>
              <w:pStyle w:val="113"/>
              <w:tabs>
                <w:tab w:val="left" w:pos="5220"/>
              </w:tabs>
              <w:jc w:val="center"/>
              <w:rPr>
                <w:rFonts w:ascii="宋体" w:hAnsi="宋体" w:cs="宋体"/>
                <w:szCs w:val="21"/>
              </w:rPr>
            </w:pPr>
          </w:p>
        </w:tc>
        <w:tc>
          <w:tcPr>
            <w:tcW w:w="1273" w:type="dxa"/>
            <w:vAlign w:val="center"/>
          </w:tcPr>
          <w:p w14:paraId="721465B0">
            <w:pPr>
              <w:pStyle w:val="113"/>
              <w:tabs>
                <w:tab w:val="left" w:pos="5220"/>
              </w:tabs>
              <w:jc w:val="center"/>
              <w:rPr>
                <w:rFonts w:ascii="宋体" w:hAnsi="宋体" w:cs="宋体"/>
                <w:szCs w:val="21"/>
              </w:rPr>
            </w:pPr>
          </w:p>
        </w:tc>
      </w:tr>
      <w:tr w14:paraId="017D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81" w:type="dxa"/>
            <w:vAlign w:val="center"/>
          </w:tcPr>
          <w:p w14:paraId="5339D660">
            <w:pPr>
              <w:pStyle w:val="113"/>
              <w:tabs>
                <w:tab w:val="left" w:pos="5220"/>
              </w:tabs>
              <w:jc w:val="center"/>
              <w:rPr>
                <w:rFonts w:ascii="Times New Roman" w:hAnsi="Times New Roman"/>
                <w:szCs w:val="21"/>
              </w:rPr>
            </w:pPr>
            <w:r>
              <w:rPr>
                <w:rFonts w:ascii="Times New Roman" w:hAnsi="Times New Roman"/>
                <w:szCs w:val="21"/>
              </w:rPr>
              <w:t>1</w:t>
            </w:r>
          </w:p>
        </w:tc>
        <w:tc>
          <w:tcPr>
            <w:tcW w:w="2521" w:type="dxa"/>
            <w:vAlign w:val="center"/>
          </w:tcPr>
          <w:p w14:paraId="73CC4E69">
            <w:pPr>
              <w:pStyle w:val="111"/>
              <w:tabs>
                <w:tab w:val="left" w:pos="5220"/>
              </w:tabs>
              <w:jc w:val="center"/>
              <w:rPr>
                <w:rFonts w:ascii="宋体" w:hAnsi="宋体" w:cs="宋体"/>
                <w:szCs w:val="21"/>
              </w:rPr>
            </w:pPr>
          </w:p>
        </w:tc>
        <w:tc>
          <w:tcPr>
            <w:tcW w:w="1254" w:type="dxa"/>
            <w:vAlign w:val="center"/>
          </w:tcPr>
          <w:p w14:paraId="4A631959">
            <w:pPr>
              <w:pStyle w:val="111"/>
              <w:tabs>
                <w:tab w:val="left" w:pos="5220"/>
              </w:tabs>
              <w:jc w:val="center"/>
              <w:rPr>
                <w:rFonts w:ascii="宋体" w:hAnsi="宋体" w:cs="宋体"/>
                <w:szCs w:val="21"/>
              </w:rPr>
            </w:pPr>
          </w:p>
        </w:tc>
        <w:tc>
          <w:tcPr>
            <w:tcW w:w="946" w:type="dxa"/>
            <w:vAlign w:val="center"/>
          </w:tcPr>
          <w:p w14:paraId="53790E52">
            <w:pPr>
              <w:pStyle w:val="113"/>
              <w:tabs>
                <w:tab w:val="left" w:pos="5220"/>
              </w:tabs>
              <w:jc w:val="center"/>
              <w:rPr>
                <w:rFonts w:ascii="宋体" w:hAnsi="宋体" w:cs="宋体"/>
                <w:szCs w:val="21"/>
              </w:rPr>
            </w:pPr>
          </w:p>
        </w:tc>
        <w:tc>
          <w:tcPr>
            <w:tcW w:w="1221" w:type="dxa"/>
            <w:vAlign w:val="center"/>
          </w:tcPr>
          <w:p w14:paraId="4180A34A">
            <w:pPr>
              <w:pStyle w:val="113"/>
              <w:tabs>
                <w:tab w:val="left" w:pos="5220"/>
              </w:tabs>
              <w:jc w:val="center"/>
              <w:rPr>
                <w:rFonts w:ascii="宋体" w:hAnsi="宋体" w:cs="宋体"/>
                <w:szCs w:val="21"/>
              </w:rPr>
            </w:pPr>
          </w:p>
        </w:tc>
        <w:tc>
          <w:tcPr>
            <w:tcW w:w="1272" w:type="dxa"/>
            <w:vAlign w:val="center"/>
          </w:tcPr>
          <w:p w14:paraId="702E0502">
            <w:pPr>
              <w:pStyle w:val="113"/>
              <w:tabs>
                <w:tab w:val="left" w:pos="5220"/>
              </w:tabs>
              <w:jc w:val="center"/>
              <w:rPr>
                <w:rFonts w:ascii="宋体" w:hAnsi="宋体" w:cs="宋体"/>
                <w:szCs w:val="21"/>
              </w:rPr>
            </w:pPr>
          </w:p>
        </w:tc>
        <w:tc>
          <w:tcPr>
            <w:tcW w:w="1273" w:type="dxa"/>
            <w:vAlign w:val="center"/>
          </w:tcPr>
          <w:p w14:paraId="12C0A8C5">
            <w:pPr>
              <w:pStyle w:val="113"/>
              <w:tabs>
                <w:tab w:val="left" w:pos="5220"/>
              </w:tabs>
              <w:jc w:val="center"/>
              <w:rPr>
                <w:rFonts w:ascii="宋体" w:hAnsi="宋体" w:cs="宋体"/>
                <w:szCs w:val="21"/>
              </w:rPr>
            </w:pPr>
          </w:p>
        </w:tc>
      </w:tr>
      <w:tr w14:paraId="7C8F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81" w:type="dxa"/>
            <w:vAlign w:val="center"/>
          </w:tcPr>
          <w:p w14:paraId="35317B15">
            <w:pPr>
              <w:pStyle w:val="113"/>
              <w:tabs>
                <w:tab w:val="left" w:pos="5220"/>
              </w:tabs>
              <w:jc w:val="center"/>
              <w:rPr>
                <w:rFonts w:ascii="Times New Roman" w:hAnsi="Times New Roman"/>
                <w:szCs w:val="21"/>
              </w:rPr>
            </w:pPr>
            <w:r>
              <w:rPr>
                <w:rFonts w:ascii="Times New Roman" w:hAnsi="Times New Roman"/>
                <w:szCs w:val="21"/>
              </w:rPr>
              <w:t>2</w:t>
            </w:r>
          </w:p>
        </w:tc>
        <w:tc>
          <w:tcPr>
            <w:tcW w:w="2521" w:type="dxa"/>
            <w:vAlign w:val="center"/>
          </w:tcPr>
          <w:p w14:paraId="7878C1A9">
            <w:pPr>
              <w:pStyle w:val="111"/>
              <w:tabs>
                <w:tab w:val="left" w:pos="5220"/>
              </w:tabs>
              <w:jc w:val="center"/>
              <w:rPr>
                <w:rFonts w:ascii="宋体" w:hAnsi="宋体" w:cs="宋体"/>
                <w:szCs w:val="21"/>
              </w:rPr>
            </w:pPr>
          </w:p>
        </w:tc>
        <w:tc>
          <w:tcPr>
            <w:tcW w:w="1254" w:type="dxa"/>
            <w:vAlign w:val="center"/>
          </w:tcPr>
          <w:p w14:paraId="0D4C69A0">
            <w:pPr>
              <w:pStyle w:val="111"/>
              <w:tabs>
                <w:tab w:val="left" w:pos="5220"/>
              </w:tabs>
              <w:jc w:val="center"/>
              <w:rPr>
                <w:rFonts w:ascii="宋体" w:hAnsi="宋体" w:cs="宋体"/>
                <w:szCs w:val="21"/>
              </w:rPr>
            </w:pPr>
          </w:p>
        </w:tc>
        <w:tc>
          <w:tcPr>
            <w:tcW w:w="946" w:type="dxa"/>
            <w:vAlign w:val="center"/>
          </w:tcPr>
          <w:p w14:paraId="6B969CC5">
            <w:pPr>
              <w:pStyle w:val="113"/>
              <w:tabs>
                <w:tab w:val="left" w:pos="5220"/>
              </w:tabs>
              <w:jc w:val="center"/>
              <w:rPr>
                <w:rFonts w:ascii="宋体" w:hAnsi="宋体" w:cs="宋体"/>
                <w:szCs w:val="21"/>
              </w:rPr>
            </w:pPr>
          </w:p>
        </w:tc>
        <w:tc>
          <w:tcPr>
            <w:tcW w:w="1221" w:type="dxa"/>
            <w:vAlign w:val="center"/>
          </w:tcPr>
          <w:p w14:paraId="2DF57E72">
            <w:pPr>
              <w:pStyle w:val="113"/>
              <w:tabs>
                <w:tab w:val="left" w:pos="5220"/>
              </w:tabs>
              <w:jc w:val="center"/>
              <w:rPr>
                <w:rFonts w:ascii="宋体" w:hAnsi="宋体" w:cs="宋体"/>
                <w:szCs w:val="21"/>
              </w:rPr>
            </w:pPr>
          </w:p>
        </w:tc>
        <w:tc>
          <w:tcPr>
            <w:tcW w:w="1272" w:type="dxa"/>
            <w:vAlign w:val="center"/>
          </w:tcPr>
          <w:p w14:paraId="673A06D0">
            <w:pPr>
              <w:pStyle w:val="113"/>
              <w:tabs>
                <w:tab w:val="left" w:pos="5220"/>
              </w:tabs>
              <w:jc w:val="center"/>
              <w:rPr>
                <w:rFonts w:ascii="宋体" w:hAnsi="宋体" w:cs="宋体"/>
                <w:szCs w:val="21"/>
              </w:rPr>
            </w:pPr>
          </w:p>
        </w:tc>
        <w:tc>
          <w:tcPr>
            <w:tcW w:w="1273" w:type="dxa"/>
            <w:vAlign w:val="center"/>
          </w:tcPr>
          <w:p w14:paraId="6076B91C">
            <w:pPr>
              <w:pStyle w:val="113"/>
              <w:tabs>
                <w:tab w:val="left" w:pos="5220"/>
              </w:tabs>
              <w:jc w:val="center"/>
              <w:rPr>
                <w:rFonts w:ascii="宋体" w:hAnsi="宋体" w:cs="宋体"/>
                <w:szCs w:val="21"/>
              </w:rPr>
            </w:pPr>
          </w:p>
        </w:tc>
      </w:tr>
      <w:tr w14:paraId="085D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81" w:type="dxa"/>
            <w:vAlign w:val="center"/>
          </w:tcPr>
          <w:p w14:paraId="33DE0EBC">
            <w:pPr>
              <w:pStyle w:val="113"/>
              <w:tabs>
                <w:tab w:val="left" w:pos="5220"/>
              </w:tabs>
              <w:jc w:val="center"/>
              <w:rPr>
                <w:rFonts w:ascii="Times New Roman" w:hAnsi="Times New Roman"/>
                <w:szCs w:val="21"/>
              </w:rPr>
            </w:pPr>
            <w:r>
              <w:rPr>
                <w:rFonts w:ascii="Times New Roman" w:hAnsi="Times New Roman"/>
                <w:szCs w:val="21"/>
              </w:rPr>
              <w:t>3</w:t>
            </w:r>
          </w:p>
        </w:tc>
        <w:tc>
          <w:tcPr>
            <w:tcW w:w="2521" w:type="dxa"/>
            <w:vAlign w:val="center"/>
          </w:tcPr>
          <w:p w14:paraId="6ACC9859">
            <w:pPr>
              <w:pStyle w:val="111"/>
              <w:tabs>
                <w:tab w:val="left" w:pos="5220"/>
              </w:tabs>
              <w:jc w:val="center"/>
              <w:rPr>
                <w:rFonts w:ascii="宋体" w:hAnsi="宋体" w:cs="宋体"/>
                <w:szCs w:val="21"/>
              </w:rPr>
            </w:pPr>
          </w:p>
        </w:tc>
        <w:tc>
          <w:tcPr>
            <w:tcW w:w="1254" w:type="dxa"/>
            <w:vAlign w:val="center"/>
          </w:tcPr>
          <w:p w14:paraId="79A147CD">
            <w:pPr>
              <w:pStyle w:val="111"/>
              <w:tabs>
                <w:tab w:val="left" w:pos="5220"/>
              </w:tabs>
              <w:jc w:val="center"/>
              <w:rPr>
                <w:rFonts w:ascii="宋体" w:hAnsi="宋体" w:cs="宋体"/>
                <w:szCs w:val="21"/>
              </w:rPr>
            </w:pPr>
          </w:p>
        </w:tc>
        <w:tc>
          <w:tcPr>
            <w:tcW w:w="946" w:type="dxa"/>
            <w:vAlign w:val="center"/>
          </w:tcPr>
          <w:p w14:paraId="4CB028C6">
            <w:pPr>
              <w:pStyle w:val="113"/>
              <w:tabs>
                <w:tab w:val="left" w:pos="5220"/>
              </w:tabs>
              <w:jc w:val="center"/>
              <w:rPr>
                <w:rFonts w:ascii="宋体" w:hAnsi="宋体" w:cs="宋体"/>
                <w:szCs w:val="21"/>
              </w:rPr>
            </w:pPr>
          </w:p>
        </w:tc>
        <w:tc>
          <w:tcPr>
            <w:tcW w:w="1221" w:type="dxa"/>
            <w:vAlign w:val="center"/>
          </w:tcPr>
          <w:p w14:paraId="40454DE9">
            <w:pPr>
              <w:pStyle w:val="113"/>
              <w:tabs>
                <w:tab w:val="left" w:pos="5220"/>
              </w:tabs>
              <w:jc w:val="center"/>
              <w:rPr>
                <w:rFonts w:ascii="宋体" w:hAnsi="宋体" w:cs="宋体"/>
                <w:szCs w:val="21"/>
              </w:rPr>
            </w:pPr>
          </w:p>
        </w:tc>
        <w:tc>
          <w:tcPr>
            <w:tcW w:w="1272" w:type="dxa"/>
            <w:vAlign w:val="center"/>
          </w:tcPr>
          <w:p w14:paraId="5CBB3D2B">
            <w:pPr>
              <w:pStyle w:val="113"/>
              <w:tabs>
                <w:tab w:val="left" w:pos="5220"/>
              </w:tabs>
              <w:jc w:val="center"/>
              <w:rPr>
                <w:rFonts w:ascii="宋体" w:hAnsi="宋体" w:cs="宋体"/>
                <w:szCs w:val="21"/>
              </w:rPr>
            </w:pPr>
          </w:p>
        </w:tc>
        <w:tc>
          <w:tcPr>
            <w:tcW w:w="1273" w:type="dxa"/>
            <w:vAlign w:val="center"/>
          </w:tcPr>
          <w:p w14:paraId="38A52B16">
            <w:pPr>
              <w:pStyle w:val="113"/>
              <w:tabs>
                <w:tab w:val="left" w:pos="5220"/>
              </w:tabs>
              <w:jc w:val="center"/>
              <w:rPr>
                <w:rFonts w:ascii="宋体" w:hAnsi="宋体" w:cs="宋体"/>
                <w:szCs w:val="21"/>
              </w:rPr>
            </w:pPr>
          </w:p>
        </w:tc>
      </w:tr>
      <w:tr w14:paraId="63A8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81" w:type="dxa"/>
            <w:vAlign w:val="center"/>
          </w:tcPr>
          <w:p w14:paraId="2BD749CA">
            <w:pPr>
              <w:pStyle w:val="113"/>
              <w:tabs>
                <w:tab w:val="left" w:pos="5220"/>
              </w:tabs>
              <w:jc w:val="center"/>
              <w:rPr>
                <w:rFonts w:ascii="Times New Roman" w:hAnsi="Times New Roman"/>
                <w:szCs w:val="21"/>
              </w:rPr>
            </w:pPr>
            <w:r>
              <w:rPr>
                <w:rFonts w:ascii="Times New Roman" w:hAnsi="Times New Roman"/>
                <w:szCs w:val="21"/>
              </w:rPr>
              <w:t>4</w:t>
            </w:r>
          </w:p>
        </w:tc>
        <w:tc>
          <w:tcPr>
            <w:tcW w:w="2521" w:type="dxa"/>
            <w:vAlign w:val="center"/>
          </w:tcPr>
          <w:p w14:paraId="641F90E2">
            <w:pPr>
              <w:pStyle w:val="111"/>
              <w:tabs>
                <w:tab w:val="left" w:pos="5220"/>
              </w:tabs>
              <w:jc w:val="center"/>
              <w:rPr>
                <w:rFonts w:ascii="宋体" w:hAnsi="宋体" w:cs="宋体"/>
                <w:szCs w:val="21"/>
              </w:rPr>
            </w:pPr>
          </w:p>
        </w:tc>
        <w:tc>
          <w:tcPr>
            <w:tcW w:w="1254" w:type="dxa"/>
            <w:vAlign w:val="center"/>
          </w:tcPr>
          <w:p w14:paraId="3D636A20">
            <w:pPr>
              <w:pStyle w:val="111"/>
              <w:tabs>
                <w:tab w:val="left" w:pos="5220"/>
              </w:tabs>
              <w:jc w:val="center"/>
              <w:rPr>
                <w:rFonts w:ascii="宋体" w:hAnsi="宋体" w:cs="宋体"/>
                <w:szCs w:val="21"/>
              </w:rPr>
            </w:pPr>
          </w:p>
        </w:tc>
        <w:tc>
          <w:tcPr>
            <w:tcW w:w="946" w:type="dxa"/>
            <w:vAlign w:val="center"/>
          </w:tcPr>
          <w:p w14:paraId="1BC26A24">
            <w:pPr>
              <w:pStyle w:val="113"/>
              <w:tabs>
                <w:tab w:val="left" w:pos="5220"/>
              </w:tabs>
              <w:jc w:val="center"/>
              <w:rPr>
                <w:rFonts w:ascii="宋体" w:hAnsi="宋体" w:cs="宋体"/>
                <w:szCs w:val="21"/>
              </w:rPr>
            </w:pPr>
          </w:p>
        </w:tc>
        <w:tc>
          <w:tcPr>
            <w:tcW w:w="1221" w:type="dxa"/>
            <w:vAlign w:val="center"/>
          </w:tcPr>
          <w:p w14:paraId="36171FCC">
            <w:pPr>
              <w:pStyle w:val="113"/>
              <w:tabs>
                <w:tab w:val="left" w:pos="5220"/>
              </w:tabs>
              <w:jc w:val="center"/>
              <w:rPr>
                <w:rFonts w:ascii="宋体" w:hAnsi="宋体" w:cs="宋体"/>
                <w:szCs w:val="21"/>
              </w:rPr>
            </w:pPr>
          </w:p>
        </w:tc>
        <w:tc>
          <w:tcPr>
            <w:tcW w:w="1272" w:type="dxa"/>
            <w:vAlign w:val="center"/>
          </w:tcPr>
          <w:p w14:paraId="7C145326">
            <w:pPr>
              <w:pStyle w:val="113"/>
              <w:tabs>
                <w:tab w:val="left" w:pos="5220"/>
              </w:tabs>
              <w:jc w:val="center"/>
              <w:rPr>
                <w:rFonts w:ascii="宋体" w:hAnsi="宋体" w:cs="宋体"/>
                <w:szCs w:val="21"/>
              </w:rPr>
            </w:pPr>
          </w:p>
        </w:tc>
        <w:tc>
          <w:tcPr>
            <w:tcW w:w="1273" w:type="dxa"/>
            <w:vAlign w:val="center"/>
          </w:tcPr>
          <w:p w14:paraId="576507E2">
            <w:pPr>
              <w:pStyle w:val="113"/>
              <w:tabs>
                <w:tab w:val="left" w:pos="5220"/>
              </w:tabs>
              <w:jc w:val="center"/>
              <w:rPr>
                <w:rFonts w:ascii="宋体" w:hAnsi="宋体" w:cs="宋体"/>
                <w:szCs w:val="21"/>
              </w:rPr>
            </w:pPr>
          </w:p>
        </w:tc>
      </w:tr>
      <w:tr w14:paraId="1D26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81" w:type="dxa"/>
            <w:vAlign w:val="center"/>
          </w:tcPr>
          <w:p w14:paraId="042575FD">
            <w:pPr>
              <w:pStyle w:val="113"/>
              <w:tabs>
                <w:tab w:val="left" w:pos="5220"/>
              </w:tabs>
              <w:jc w:val="center"/>
              <w:rPr>
                <w:rFonts w:ascii="Times New Roman" w:hAnsi="Times New Roman"/>
                <w:szCs w:val="21"/>
              </w:rPr>
            </w:pPr>
            <w:r>
              <w:rPr>
                <w:rFonts w:ascii="Times New Roman" w:hAnsi="Times New Roman"/>
                <w:szCs w:val="21"/>
              </w:rPr>
              <w:t>…</w:t>
            </w:r>
          </w:p>
        </w:tc>
        <w:tc>
          <w:tcPr>
            <w:tcW w:w="2521" w:type="dxa"/>
            <w:vAlign w:val="center"/>
          </w:tcPr>
          <w:p w14:paraId="5C55D2ED">
            <w:pPr>
              <w:pStyle w:val="113"/>
              <w:tabs>
                <w:tab w:val="left" w:pos="5220"/>
              </w:tabs>
              <w:jc w:val="center"/>
              <w:rPr>
                <w:rFonts w:ascii="宋体" w:hAnsi="宋体" w:cs="宋体"/>
                <w:szCs w:val="21"/>
              </w:rPr>
            </w:pPr>
          </w:p>
        </w:tc>
        <w:tc>
          <w:tcPr>
            <w:tcW w:w="1254" w:type="dxa"/>
            <w:vAlign w:val="center"/>
          </w:tcPr>
          <w:p w14:paraId="58B6BFED">
            <w:pPr>
              <w:pStyle w:val="113"/>
              <w:tabs>
                <w:tab w:val="left" w:pos="5220"/>
              </w:tabs>
              <w:jc w:val="center"/>
              <w:rPr>
                <w:rFonts w:ascii="宋体" w:hAnsi="宋体" w:cs="宋体"/>
                <w:szCs w:val="21"/>
              </w:rPr>
            </w:pPr>
          </w:p>
        </w:tc>
        <w:tc>
          <w:tcPr>
            <w:tcW w:w="946" w:type="dxa"/>
            <w:vAlign w:val="center"/>
          </w:tcPr>
          <w:p w14:paraId="0F7E6297">
            <w:pPr>
              <w:pStyle w:val="113"/>
              <w:tabs>
                <w:tab w:val="left" w:pos="5220"/>
              </w:tabs>
              <w:jc w:val="center"/>
              <w:rPr>
                <w:rFonts w:ascii="宋体" w:hAnsi="宋体" w:cs="宋体"/>
                <w:szCs w:val="21"/>
              </w:rPr>
            </w:pPr>
          </w:p>
        </w:tc>
        <w:tc>
          <w:tcPr>
            <w:tcW w:w="1221" w:type="dxa"/>
            <w:vAlign w:val="center"/>
          </w:tcPr>
          <w:p w14:paraId="5DF3D1C1">
            <w:pPr>
              <w:pStyle w:val="113"/>
              <w:tabs>
                <w:tab w:val="left" w:pos="5220"/>
              </w:tabs>
              <w:jc w:val="center"/>
              <w:rPr>
                <w:rFonts w:ascii="宋体" w:hAnsi="宋体" w:cs="宋体"/>
                <w:szCs w:val="21"/>
              </w:rPr>
            </w:pPr>
          </w:p>
        </w:tc>
        <w:tc>
          <w:tcPr>
            <w:tcW w:w="1272" w:type="dxa"/>
            <w:vAlign w:val="center"/>
          </w:tcPr>
          <w:p w14:paraId="33ADB028">
            <w:pPr>
              <w:pStyle w:val="113"/>
              <w:tabs>
                <w:tab w:val="left" w:pos="5220"/>
              </w:tabs>
              <w:jc w:val="center"/>
              <w:rPr>
                <w:rFonts w:ascii="宋体" w:hAnsi="宋体" w:cs="宋体"/>
                <w:szCs w:val="21"/>
              </w:rPr>
            </w:pPr>
          </w:p>
        </w:tc>
        <w:tc>
          <w:tcPr>
            <w:tcW w:w="1273" w:type="dxa"/>
            <w:vAlign w:val="center"/>
          </w:tcPr>
          <w:p w14:paraId="51340A8A">
            <w:pPr>
              <w:pStyle w:val="113"/>
              <w:tabs>
                <w:tab w:val="left" w:pos="5220"/>
              </w:tabs>
              <w:jc w:val="center"/>
              <w:rPr>
                <w:rFonts w:ascii="宋体" w:hAnsi="宋体" w:cs="宋体"/>
                <w:szCs w:val="21"/>
              </w:rPr>
            </w:pPr>
          </w:p>
        </w:tc>
      </w:tr>
      <w:tr w14:paraId="7B8C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81" w:type="dxa"/>
            <w:vAlign w:val="center"/>
          </w:tcPr>
          <w:p w14:paraId="2B1C32A0">
            <w:pPr>
              <w:pStyle w:val="113"/>
              <w:tabs>
                <w:tab w:val="left" w:pos="5220"/>
              </w:tabs>
              <w:jc w:val="center"/>
              <w:rPr>
                <w:rFonts w:ascii="Times New Roman" w:hAnsi="Times New Roman"/>
                <w:szCs w:val="21"/>
              </w:rPr>
            </w:pPr>
          </w:p>
        </w:tc>
        <w:tc>
          <w:tcPr>
            <w:tcW w:w="2521" w:type="dxa"/>
            <w:vAlign w:val="center"/>
          </w:tcPr>
          <w:p w14:paraId="614B3EEB">
            <w:pPr>
              <w:pStyle w:val="113"/>
              <w:tabs>
                <w:tab w:val="left" w:pos="5220"/>
              </w:tabs>
              <w:jc w:val="center"/>
              <w:rPr>
                <w:rFonts w:ascii="宋体" w:hAnsi="宋体" w:cs="宋体"/>
                <w:szCs w:val="21"/>
              </w:rPr>
            </w:pPr>
            <w:r>
              <w:rPr>
                <w:rFonts w:hint="eastAsia" w:ascii="宋体" w:hAnsi="宋体" w:cs="宋体"/>
                <w:szCs w:val="21"/>
              </w:rPr>
              <w:t>小计</w:t>
            </w:r>
          </w:p>
        </w:tc>
        <w:tc>
          <w:tcPr>
            <w:tcW w:w="1254" w:type="dxa"/>
            <w:vAlign w:val="center"/>
          </w:tcPr>
          <w:p w14:paraId="6D78B55B">
            <w:pPr>
              <w:pStyle w:val="113"/>
              <w:tabs>
                <w:tab w:val="left" w:pos="5220"/>
              </w:tabs>
              <w:jc w:val="center"/>
              <w:rPr>
                <w:rFonts w:ascii="宋体" w:hAnsi="宋体" w:cs="宋体"/>
                <w:szCs w:val="21"/>
              </w:rPr>
            </w:pPr>
          </w:p>
        </w:tc>
        <w:tc>
          <w:tcPr>
            <w:tcW w:w="946" w:type="dxa"/>
            <w:vAlign w:val="center"/>
          </w:tcPr>
          <w:p w14:paraId="047894C8">
            <w:pPr>
              <w:pStyle w:val="113"/>
              <w:tabs>
                <w:tab w:val="left" w:pos="5220"/>
              </w:tabs>
              <w:jc w:val="center"/>
              <w:rPr>
                <w:rFonts w:ascii="宋体" w:hAnsi="宋体" w:cs="宋体"/>
                <w:szCs w:val="21"/>
              </w:rPr>
            </w:pPr>
          </w:p>
        </w:tc>
        <w:tc>
          <w:tcPr>
            <w:tcW w:w="1221" w:type="dxa"/>
            <w:vAlign w:val="center"/>
          </w:tcPr>
          <w:p w14:paraId="10D021AA">
            <w:pPr>
              <w:pStyle w:val="113"/>
              <w:tabs>
                <w:tab w:val="left" w:pos="5220"/>
              </w:tabs>
              <w:jc w:val="center"/>
              <w:rPr>
                <w:rFonts w:ascii="宋体" w:hAnsi="宋体" w:cs="宋体"/>
                <w:szCs w:val="21"/>
              </w:rPr>
            </w:pPr>
          </w:p>
        </w:tc>
        <w:tc>
          <w:tcPr>
            <w:tcW w:w="1272" w:type="dxa"/>
            <w:vAlign w:val="center"/>
          </w:tcPr>
          <w:p w14:paraId="425CB0D9">
            <w:pPr>
              <w:pStyle w:val="113"/>
              <w:tabs>
                <w:tab w:val="left" w:pos="5220"/>
              </w:tabs>
              <w:jc w:val="center"/>
              <w:rPr>
                <w:rFonts w:ascii="宋体" w:hAnsi="宋体" w:cs="宋体"/>
                <w:szCs w:val="21"/>
              </w:rPr>
            </w:pPr>
          </w:p>
        </w:tc>
        <w:tc>
          <w:tcPr>
            <w:tcW w:w="1273" w:type="dxa"/>
            <w:vAlign w:val="center"/>
          </w:tcPr>
          <w:p w14:paraId="573E977A">
            <w:pPr>
              <w:pStyle w:val="113"/>
              <w:tabs>
                <w:tab w:val="left" w:pos="5220"/>
              </w:tabs>
              <w:jc w:val="center"/>
              <w:rPr>
                <w:rFonts w:ascii="宋体" w:hAnsi="宋体" w:cs="宋体"/>
                <w:szCs w:val="21"/>
              </w:rPr>
            </w:pPr>
          </w:p>
        </w:tc>
      </w:tr>
      <w:tr w14:paraId="3AD7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81" w:type="dxa"/>
            <w:vAlign w:val="center"/>
          </w:tcPr>
          <w:p w14:paraId="604D4FE6">
            <w:pPr>
              <w:pStyle w:val="113"/>
              <w:tabs>
                <w:tab w:val="left" w:pos="5220"/>
              </w:tabs>
              <w:jc w:val="center"/>
              <w:rPr>
                <w:rFonts w:ascii="Times New Roman" w:hAnsi="Times New Roman"/>
                <w:szCs w:val="21"/>
              </w:rPr>
            </w:pPr>
            <w:r>
              <w:rPr>
                <w:rFonts w:ascii="Times New Roman" w:hAnsi="Times New Roman"/>
                <w:szCs w:val="21"/>
              </w:rPr>
              <w:t>二</w:t>
            </w:r>
          </w:p>
        </w:tc>
        <w:tc>
          <w:tcPr>
            <w:tcW w:w="2521" w:type="dxa"/>
            <w:vAlign w:val="center"/>
          </w:tcPr>
          <w:p w14:paraId="07EACAC0">
            <w:pPr>
              <w:pStyle w:val="113"/>
              <w:tabs>
                <w:tab w:val="left" w:pos="5220"/>
              </w:tabs>
              <w:jc w:val="center"/>
              <w:rPr>
                <w:rFonts w:ascii="宋体" w:hAnsi="宋体" w:cs="宋体"/>
                <w:szCs w:val="21"/>
              </w:rPr>
            </w:pPr>
            <w:r>
              <w:rPr>
                <w:rFonts w:hint="eastAsia" w:ascii="宋体" w:hAnsi="宋体" w:cs="宋体"/>
                <w:szCs w:val="21"/>
              </w:rPr>
              <w:t>质保期正常运行备品备件</w:t>
            </w:r>
          </w:p>
        </w:tc>
        <w:tc>
          <w:tcPr>
            <w:tcW w:w="1254" w:type="dxa"/>
            <w:vAlign w:val="center"/>
          </w:tcPr>
          <w:p w14:paraId="4A2B4B6A">
            <w:pPr>
              <w:pStyle w:val="113"/>
              <w:tabs>
                <w:tab w:val="left" w:pos="5220"/>
              </w:tabs>
              <w:jc w:val="center"/>
              <w:rPr>
                <w:rFonts w:ascii="宋体" w:hAnsi="宋体" w:cs="宋体"/>
                <w:szCs w:val="21"/>
              </w:rPr>
            </w:pPr>
          </w:p>
        </w:tc>
        <w:tc>
          <w:tcPr>
            <w:tcW w:w="946" w:type="dxa"/>
            <w:vAlign w:val="center"/>
          </w:tcPr>
          <w:p w14:paraId="7B5F5004">
            <w:pPr>
              <w:pStyle w:val="113"/>
              <w:tabs>
                <w:tab w:val="left" w:pos="5220"/>
              </w:tabs>
              <w:jc w:val="center"/>
              <w:rPr>
                <w:rFonts w:ascii="宋体" w:hAnsi="宋体" w:cs="宋体"/>
                <w:szCs w:val="21"/>
              </w:rPr>
            </w:pPr>
          </w:p>
        </w:tc>
        <w:tc>
          <w:tcPr>
            <w:tcW w:w="1221" w:type="dxa"/>
            <w:vAlign w:val="center"/>
          </w:tcPr>
          <w:p w14:paraId="312AE55B">
            <w:pPr>
              <w:pStyle w:val="113"/>
              <w:tabs>
                <w:tab w:val="left" w:pos="5220"/>
              </w:tabs>
              <w:jc w:val="center"/>
              <w:rPr>
                <w:rFonts w:ascii="宋体" w:hAnsi="宋体" w:cs="宋体"/>
                <w:szCs w:val="21"/>
              </w:rPr>
            </w:pPr>
          </w:p>
        </w:tc>
        <w:tc>
          <w:tcPr>
            <w:tcW w:w="1272" w:type="dxa"/>
            <w:vAlign w:val="center"/>
          </w:tcPr>
          <w:p w14:paraId="37EB8F30">
            <w:pPr>
              <w:pStyle w:val="113"/>
              <w:tabs>
                <w:tab w:val="left" w:pos="5220"/>
              </w:tabs>
              <w:jc w:val="center"/>
              <w:rPr>
                <w:rFonts w:ascii="宋体" w:hAnsi="宋体" w:cs="宋体"/>
                <w:szCs w:val="21"/>
              </w:rPr>
            </w:pPr>
          </w:p>
        </w:tc>
        <w:tc>
          <w:tcPr>
            <w:tcW w:w="1273" w:type="dxa"/>
            <w:vAlign w:val="center"/>
          </w:tcPr>
          <w:p w14:paraId="463D58EF">
            <w:pPr>
              <w:pStyle w:val="113"/>
              <w:tabs>
                <w:tab w:val="left" w:pos="5220"/>
              </w:tabs>
              <w:jc w:val="center"/>
              <w:rPr>
                <w:rFonts w:ascii="宋体" w:hAnsi="宋体" w:cs="宋体"/>
                <w:szCs w:val="21"/>
              </w:rPr>
            </w:pPr>
          </w:p>
        </w:tc>
      </w:tr>
      <w:tr w14:paraId="257A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81" w:type="dxa"/>
            <w:vAlign w:val="center"/>
          </w:tcPr>
          <w:p w14:paraId="33A76CE3">
            <w:pPr>
              <w:pStyle w:val="113"/>
              <w:tabs>
                <w:tab w:val="left" w:pos="5220"/>
              </w:tabs>
              <w:jc w:val="center"/>
              <w:rPr>
                <w:rFonts w:ascii="Times New Roman" w:hAnsi="Times New Roman"/>
                <w:szCs w:val="21"/>
              </w:rPr>
            </w:pPr>
            <w:r>
              <w:rPr>
                <w:rFonts w:ascii="Times New Roman" w:hAnsi="Times New Roman"/>
                <w:szCs w:val="21"/>
              </w:rPr>
              <w:t>1</w:t>
            </w:r>
          </w:p>
        </w:tc>
        <w:tc>
          <w:tcPr>
            <w:tcW w:w="2521" w:type="dxa"/>
            <w:vAlign w:val="center"/>
          </w:tcPr>
          <w:p w14:paraId="75749E1F">
            <w:pPr>
              <w:pStyle w:val="113"/>
              <w:tabs>
                <w:tab w:val="left" w:pos="5220"/>
              </w:tabs>
              <w:jc w:val="center"/>
              <w:rPr>
                <w:rFonts w:ascii="宋体" w:hAnsi="宋体" w:cs="宋体"/>
                <w:szCs w:val="21"/>
              </w:rPr>
            </w:pPr>
          </w:p>
        </w:tc>
        <w:tc>
          <w:tcPr>
            <w:tcW w:w="1254" w:type="dxa"/>
            <w:vAlign w:val="center"/>
          </w:tcPr>
          <w:p w14:paraId="27A5CD1C">
            <w:pPr>
              <w:pStyle w:val="113"/>
              <w:tabs>
                <w:tab w:val="left" w:pos="5220"/>
              </w:tabs>
              <w:jc w:val="center"/>
              <w:rPr>
                <w:rFonts w:ascii="宋体" w:hAnsi="宋体" w:cs="宋体"/>
                <w:szCs w:val="21"/>
              </w:rPr>
            </w:pPr>
          </w:p>
        </w:tc>
        <w:tc>
          <w:tcPr>
            <w:tcW w:w="946" w:type="dxa"/>
            <w:vAlign w:val="center"/>
          </w:tcPr>
          <w:p w14:paraId="65205321">
            <w:pPr>
              <w:pStyle w:val="113"/>
              <w:tabs>
                <w:tab w:val="left" w:pos="5220"/>
              </w:tabs>
              <w:jc w:val="center"/>
              <w:rPr>
                <w:rFonts w:ascii="宋体" w:hAnsi="宋体" w:cs="宋体"/>
                <w:szCs w:val="21"/>
              </w:rPr>
            </w:pPr>
          </w:p>
        </w:tc>
        <w:tc>
          <w:tcPr>
            <w:tcW w:w="1221" w:type="dxa"/>
            <w:vAlign w:val="center"/>
          </w:tcPr>
          <w:p w14:paraId="47015CE9">
            <w:pPr>
              <w:pStyle w:val="113"/>
              <w:tabs>
                <w:tab w:val="left" w:pos="5220"/>
              </w:tabs>
              <w:jc w:val="center"/>
              <w:rPr>
                <w:rFonts w:ascii="宋体" w:hAnsi="宋体" w:cs="宋体"/>
                <w:szCs w:val="21"/>
              </w:rPr>
            </w:pPr>
          </w:p>
        </w:tc>
        <w:tc>
          <w:tcPr>
            <w:tcW w:w="1272" w:type="dxa"/>
            <w:vAlign w:val="center"/>
          </w:tcPr>
          <w:p w14:paraId="1A2E8B9A">
            <w:pPr>
              <w:pStyle w:val="113"/>
              <w:tabs>
                <w:tab w:val="left" w:pos="5220"/>
              </w:tabs>
              <w:jc w:val="center"/>
              <w:rPr>
                <w:rFonts w:ascii="宋体" w:hAnsi="宋体" w:cs="宋体"/>
                <w:szCs w:val="21"/>
              </w:rPr>
            </w:pPr>
          </w:p>
        </w:tc>
        <w:tc>
          <w:tcPr>
            <w:tcW w:w="1273" w:type="dxa"/>
            <w:vAlign w:val="center"/>
          </w:tcPr>
          <w:p w14:paraId="06B60A45">
            <w:pPr>
              <w:pStyle w:val="113"/>
              <w:tabs>
                <w:tab w:val="left" w:pos="5220"/>
              </w:tabs>
              <w:jc w:val="center"/>
              <w:rPr>
                <w:rFonts w:ascii="宋体" w:hAnsi="宋体" w:cs="宋体"/>
                <w:szCs w:val="21"/>
              </w:rPr>
            </w:pPr>
          </w:p>
        </w:tc>
      </w:tr>
      <w:tr w14:paraId="57F6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81" w:type="dxa"/>
            <w:vAlign w:val="center"/>
          </w:tcPr>
          <w:p w14:paraId="0ADBEEA9">
            <w:pPr>
              <w:pStyle w:val="113"/>
              <w:tabs>
                <w:tab w:val="left" w:pos="5220"/>
              </w:tabs>
              <w:jc w:val="center"/>
              <w:rPr>
                <w:rFonts w:ascii="Times New Roman" w:hAnsi="Times New Roman"/>
                <w:szCs w:val="21"/>
              </w:rPr>
            </w:pPr>
            <w:r>
              <w:rPr>
                <w:rFonts w:ascii="Times New Roman" w:hAnsi="Times New Roman"/>
                <w:szCs w:val="21"/>
              </w:rPr>
              <w:t>2</w:t>
            </w:r>
          </w:p>
        </w:tc>
        <w:tc>
          <w:tcPr>
            <w:tcW w:w="2521" w:type="dxa"/>
            <w:vAlign w:val="center"/>
          </w:tcPr>
          <w:p w14:paraId="12954E7B">
            <w:pPr>
              <w:pStyle w:val="113"/>
              <w:tabs>
                <w:tab w:val="left" w:pos="5220"/>
              </w:tabs>
              <w:jc w:val="center"/>
              <w:rPr>
                <w:rFonts w:ascii="宋体" w:hAnsi="宋体" w:cs="宋体"/>
                <w:szCs w:val="21"/>
              </w:rPr>
            </w:pPr>
          </w:p>
        </w:tc>
        <w:tc>
          <w:tcPr>
            <w:tcW w:w="1254" w:type="dxa"/>
            <w:vAlign w:val="center"/>
          </w:tcPr>
          <w:p w14:paraId="4199E679">
            <w:pPr>
              <w:pStyle w:val="113"/>
              <w:tabs>
                <w:tab w:val="left" w:pos="5220"/>
              </w:tabs>
              <w:jc w:val="center"/>
              <w:rPr>
                <w:rFonts w:ascii="宋体" w:hAnsi="宋体" w:cs="宋体"/>
                <w:szCs w:val="21"/>
              </w:rPr>
            </w:pPr>
          </w:p>
        </w:tc>
        <w:tc>
          <w:tcPr>
            <w:tcW w:w="946" w:type="dxa"/>
            <w:vAlign w:val="center"/>
          </w:tcPr>
          <w:p w14:paraId="15F94A41">
            <w:pPr>
              <w:pStyle w:val="113"/>
              <w:tabs>
                <w:tab w:val="left" w:pos="5220"/>
              </w:tabs>
              <w:jc w:val="center"/>
              <w:rPr>
                <w:rFonts w:ascii="宋体" w:hAnsi="宋体" w:cs="宋体"/>
                <w:szCs w:val="21"/>
              </w:rPr>
            </w:pPr>
          </w:p>
        </w:tc>
        <w:tc>
          <w:tcPr>
            <w:tcW w:w="1221" w:type="dxa"/>
            <w:vAlign w:val="center"/>
          </w:tcPr>
          <w:p w14:paraId="53747B27">
            <w:pPr>
              <w:pStyle w:val="113"/>
              <w:tabs>
                <w:tab w:val="left" w:pos="5220"/>
              </w:tabs>
              <w:jc w:val="center"/>
              <w:rPr>
                <w:rFonts w:ascii="宋体" w:hAnsi="宋体" w:cs="宋体"/>
                <w:szCs w:val="21"/>
              </w:rPr>
            </w:pPr>
          </w:p>
        </w:tc>
        <w:tc>
          <w:tcPr>
            <w:tcW w:w="1272" w:type="dxa"/>
            <w:vAlign w:val="center"/>
          </w:tcPr>
          <w:p w14:paraId="34FF3B41">
            <w:pPr>
              <w:pStyle w:val="113"/>
              <w:tabs>
                <w:tab w:val="left" w:pos="5220"/>
              </w:tabs>
              <w:jc w:val="center"/>
              <w:rPr>
                <w:rFonts w:ascii="宋体" w:hAnsi="宋体" w:cs="宋体"/>
                <w:szCs w:val="21"/>
              </w:rPr>
            </w:pPr>
          </w:p>
        </w:tc>
        <w:tc>
          <w:tcPr>
            <w:tcW w:w="1273" w:type="dxa"/>
            <w:vAlign w:val="center"/>
          </w:tcPr>
          <w:p w14:paraId="193941E2">
            <w:pPr>
              <w:pStyle w:val="113"/>
              <w:tabs>
                <w:tab w:val="left" w:pos="5220"/>
              </w:tabs>
              <w:jc w:val="center"/>
              <w:rPr>
                <w:rFonts w:ascii="宋体" w:hAnsi="宋体" w:cs="宋体"/>
                <w:szCs w:val="21"/>
              </w:rPr>
            </w:pPr>
          </w:p>
        </w:tc>
      </w:tr>
      <w:tr w14:paraId="4BCD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81" w:type="dxa"/>
            <w:vAlign w:val="center"/>
          </w:tcPr>
          <w:p w14:paraId="45867BFC">
            <w:pPr>
              <w:pStyle w:val="113"/>
              <w:tabs>
                <w:tab w:val="left" w:pos="5220"/>
              </w:tabs>
              <w:jc w:val="center"/>
              <w:rPr>
                <w:rFonts w:ascii="Times New Roman" w:hAnsi="Times New Roman"/>
                <w:szCs w:val="21"/>
              </w:rPr>
            </w:pPr>
            <w:r>
              <w:rPr>
                <w:rFonts w:ascii="Times New Roman" w:hAnsi="Times New Roman"/>
                <w:szCs w:val="21"/>
              </w:rPr>
              <w:t>3</w:t>
            </w:r>
          </w:p>
        </w:tc>
        <w:tc>
          <w:tcPr>
            <w:tcW w:w="2521" w:type="dxa"/>
            <w:vAlign w:val="center"/>
          </w:tcPr>
          <w:p w14:paraId="06E80547">
            <w:pPr>
              <w:pStyle w:val="113"/>
              <w:tabs>
                <w:tab w:val="left" w:pos="5220"/>
              </w:tabs>
              <w:jc w:val="center"/>
              <w:rPr>
                <w:rFonts w:ascii="宋体" w:hAnsi="宋体" w:cs="宋体"/>
                <w:szCs w:val="21"/>
              </w:rPr>
            </w:pPr>
          </w:p>
        </w:tc>
        <w:tc>
          <w:tcPr>
            <w:tcW w:w="1254" w:type="dxa"/>
            <w:vAlign w:val="center"/>
          </w:tcPr>
          <w:p w14:paraId="11412538">
            <w:pPr>
              <w:pStyle w:val="113"/>
              <w:tabs>
                <w:tab w:val="left" w:pos="5220"/>
              </w:tabs>
              <w:jc w:val="center"/>
              <w:rPr>
                <w:rFonts w:ascii="宋体" w:hAnsi="宋体" w:cs="宋体"/>
                <w:szCs w:val="21"/>
              </w:rPr>
            </w:pPr>
          </w:p>
        </w:tc>
        <w:tc>
          <w:tcPr>
            <w:tcW w:w="946" w:type="dxa"/>
            <w:vAlign w:val="center"/>
          </w:tcPr>
          <w:p w14:paraId="3ECB7025">
            <w:pPr>
              <w:pStyle w:val="113"/>
              <w:tabs>
                <w:tab w:val="left" w:pos="5220"/>
              </w:tabs>
              <w:jc w:val="center"/>
              <w:rPr>
                <w:rFonts w:ascii="宋体" w:hAnsi="宋体" w:cs="宋体"/>
                <w:szCs w:val="21"/>
              </w:rPr>
            </w:pPr>
          </w:p>
        </w:tc>
        <w:tc>
          <w:tcPr>
            <w:tcW w:w="1221" w:type="dxa"/>
            <w:vAlign w:val="center"/>
          </w:tcPr>
          <w:p w14:paraId="4709BAB1">
            <w:pPr>
              <w:pStyle w:val="113"/>
              <w:tabs>
                <w:tab w:val="left" w:pos="5220"/>
              </w:tabs>
              <w:jc w:val="center"/>
              <w:rPr>
                <w:rFonts w:ascii="宋体" w:hAnsi="宋体" w:cs="宋体"/>
                <w:szCs w:val="21"/>
              </w:rPr>
            </w:pPr>
          </w:p>
        </w:tc>
        <w:tc>
          <w:tcPr>
            <w:tcW w:w="1272" w:type="dxa"/>
            <w:vAlign w:val="center"/>
          </w:tcPr>
          <w:p w14:paraId="1438FB15">
            <w:pPr>
              <w:pStyle w:val="113"/>
              <w:tabs>
                <w:tab w:val="left" w:pos="5220"/>
              </w:tabs>
              <w:jc w:val="center"/>
              <w:rPr>
                <w:rFonts w:ascii="宋体" w:hAnsi="宋体" w:cs="宋体"/>
                <w:szCs w:val="21"/>
              </w:rPr>
            </w:pPr>
          </w:p>
        </w:tc>
        <w:tc>
          <w:tcPr>
            <w:tcW w:w="1273" w:type="dxa"/>
            <w:vAlign w:val="center"/>
          </w:tcPr>
          <w:p w14:paraId="413CCD51">
            <w:pPr>
              <w:pStyle w:val="113"/>
              <w:tabs>
                <w:tab w:val="left" w:pos="5220"/>
              </w:tabs>
              <w:jc w:val="center"/>
              <w:rPr>
                <w:rFonts w:ascii="宋体" w:hAnsi="宋体" w:cs="宋体"/>
                <w:szCs w:val="21"/>
              </w:rPr>
            </w:pPr>
          </w:p>
        </w:tc>
      </w:tr>
      <w:tr w14:paraId="4C0F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81" w:type="dxa"/>
            <w:vAlign w:val="center"/>
          </w:tcPr>
          <w:p w14:paraId="718CD97C">
            <w:pPr>
              <w:pStyle w:val="113"/>
              <w:tabs>
                <w:tab w:val="left" w:pos="5220"/>
              </w:tabs>
              <w:jc w:val="center"/>
              <w:rPr>
                <w:rFonts w:ascii="Times New Roman" w:hAnsi="Times New Roman"/>
                <w:szCs w:val="21"/>
              </w:rPr>
            </w:pPr>
            <w:r>
              <w:rPr>
                <w:rFonts w:ascii="Times New Roman" w:hAnsi="Times New Roman"/>
                <w:szCs w:val="21"/>
              </w:rPr>
              <w:t>4</w:t>
            </w:r>
          </w:p>
        </w:tc>
        <w:tc>
          <w:tcPr>
            <w:tcW w:w="2521" w:type="dxa"/>
            <w:vAlign w:val="center"/>
          </w:tcPr>
          <w:p w14:paraId="386D29FA">
            <w:pPr>
              <w:pStyle w:val="113"/>
              <w:tabs>
                <w:tab w:val="left" w:pos="5220"/>
              </w:tabs>
              <w:jc w:val="center"/>
              <w:rPr>
                <w:rFonts w:ascii="宋体" w:hAnsi="宋体" w:cs="宋体"/>
                <w:szCs w:val="21"/>
              </w:rPr>
            </w:pPr>
          </w:p>
        </w:tc>
        <w:tc>
          <w:tcPr>
            <w:tcW w:w="1254" w:type="dxa"/>
            <w:vAlign w:val="center"/>
          </w:tcPr>
          <w:p w14:paraId="0A548F9C">
            <w:pPr>
              <w:pStyle w:val="113"/>
              <w:tabs>
                <w:tab w:val="left" w:pos="5220"/>
              </w:tabs>
              <w:jc w:val="center"/>
              <w:rPr>
                <w:rFonts w:ascii="宋体" w:hAnsi="宋体" w:cs="宋体"/>
                <w:szCs w:val="21"/>
              </w:rPr>
            </w:pPr>
          </w:p>
        </w:tc>
        <w:tc>
          <w:tcPr>
            <w:tcW w:w="946" w:type="dxa"/>
            <w:vAlign w:val="center"/>
          </w:tcPr>
          <w:p w14:paraId="5CC7208B">
            <w:pPr>
              <w:pStyle w:val="113"/>
              <w:tabs>
                <w:tab w:val="left" w:pos="5220"/>
              </w:tabs>
              <w:jc w:val="center"/>
              <w:rPr>
                <w:rFonts w:ascii="宋体" w:hAnsi="宋体" w:cs="宋体"/>
                <w:szCs w:val="21"/>
              </w:rPr>
            </w:pPr>
          </w:p>
        </w:tc>
        <w:tc>
          <w:tcPr>
            <w:tcW w:w="1221" w:type="dxa"/>
            <w:vAlign w:val="center"/>
          </w:tcPr>
          <w:p w14:paraId="04485F68">
            <w:pPr>
              <w:pStyle w:val="113"/>
              <w:tabs>
                <w:tab w:val="left" w:pos="5220"/>
              </w:tabs>
              <w:jc w:val="center"/>
              <w:rPr>
                <w:rFonts w:ascii="宋体" w:hAnsi="宋体" w:cs="宋体"/>
                <w:szCs w:val="21"/>
              </w:rPr>
            </w:pPr>
          </w:p>
        </w:tc>
        <w:tc>
          <w:tcPr>
            <w:tcW w:w="1272" w:type="dxa"/>
            <w:vAlign w:val="center"/>
          </w:tcPr>
          <w:p w14:paraId="5B0ECF30">
            <w:pPr>
              <w:pStyle w:val="113"/>
              <w:tabs>
                <w:tab w:val="left" w:pos="5220"/>
              </w:tabs>
              <w:jc w:val="center"/>
              <w:rPr>
                <w:rFonts w:ascii="宋体" w:hAnsi="宋体" w:cs="宋体"/>
                <w:szCs w:val="21"/>
              </w:rPr>
            </w:pPr>
          </w:p>
        </w:tc>
        <w:tc>
          <w:tcPr>
            <w:tcW w:w="1273" w:type="dxa"/>
            <w:vAlign w:val="center"/>
          </w:tcPr>
          <w:p w14:paraId="3F50D413">
            <w:pPr>
              <w:pStyle w:val="113"/>
              <w:tabs>
                <w:tab w:val="left" w:pos="5220"/>
              </w:tabs>
              <w:jc w:val="center"/>
              <w:rPr>
                <w:rFonts w:ascii="宋体" w:hAnsi="宋体" w:cs="宋体"/>
                <w:szCs w:val="21"/>
              </w:rPr>
            </w:pPr>
          </w:p>
        </w:tc>
      </w:tr>
      <w:tr w14:paraId="2E45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81" w:type="dxa"/>
            <w:vAlign w:val="center"/>
          </w:tcPr>
          <w:p w14:paraId="4E451704">
            <w:pPr>
              <w:pStyle w:val="113"/>
              <w:tabs>
                <w:tab w:val="left" w:pos="5220"/>
              </w:tabs>
              <w:jc w:val="center"/>
              <w:rPr>
                <w:rFonts w:ascii="Times New Roman" w:hAnsi="Times New Roman"/>
                <w:szCs w:val="21"/>
              </w:rPr>
            </w:pPr>
            <w:r>
              <w:rPr>
                <w:rFonts w:ascii="Times New Roman" w:hAnsi="Times New Roman"/>
                <w:szCs w:val="21"/>
              </w:rPr>
              <w:t>5</w:t>
            </w:r>
          </w:p>
        </w:tc>
        <w:tc>
          <w:tcPr>
            <w:tcW w:w="2521" w:type="dxa"/>
            <w:vAlign w:val="center"/>
          </w:tcPr>
          <w:p w14:paraId="340AB643">
            <w:pPr>
              <w:pStyle w:val="113"/>
              <w:tabs>
                <w:tab w:val="left" w:pos="5220"/>
              </w:tabs>
              <w:jc w:val="center"/>
              <w:rPr>
                <w:rFonts w:ascii="宋体" w:hAnsi="宋体" w:cs="宋体"/>
                <w:szCs w:val="21"/>
              </w:rPr>
            </w:pPr>
          </w:p>
        </w:tc>
        <w:tc>
          <w:tcPr>
            <w:tcW w:w="1254" w:type="dxa"/>
            <w:vAlign w:val="center"/>
          </w:tcPr>
          <w:p w14:paraId="74F07EC6">
            <w:pPr>
              <w:pStyle w:val="113"/>
              <w:tabs>
                <w:tab w:val="left" w:pos="5220"/>
              </w:tabs>
              <w:jc w:val="center"/>
              <w:rPr>
                <w:rFonts w:ascii="宋体" w:hAnsi="宋体" w:cs="宋体"/>
                <w:szCs w:val="21"/>
              </w:rPr>
            </w:pPr>
          </w:p>
        </w:tc>
        <w:tc>
          <w:tcPr>
            <w:tcW w:w="946" w:type="dxa"/>
            <w:vAlign w:val="center"/>
          </w:tcPr>
          <w:p w14:paraId="335DC9EC">
            <w:pPr>
              <w:pStyle w:val="113"/>
              <w:tabs>
                <w:tab w:val="left" w:pos="5220"/>
              </w:tabs>
              <w:jc w:val="center"/>
              <w:rPr>
                <w:rFonts w:ascii="宋体" w:hAnsi="宋体" w:cs="宋体"/>
                <w:szCs w:val="21"/>
              </w:rPr>
            </w:pPr>
          </w:p>
        </w:tc>
        <w:tc>
          <w:tcPr>
            <w:tcW w:w="1221" w:type="dxa"/>
            <w:vAlign w:val="center"/>
          </w:tcPr>
          <w:p w14:paraId="47F7D7DD">
            <w:pPr>
              <w:pStyle w:val="113"/>
              <w:tabs>
                <w:tab w:val="left" w:pos="5220"/>
              </w:tabs>
              <w:jc w:val="center"/>
              <w:rPr>
                <w:rFonts w:ascii="宋体" w:hAnsi="宋体" w:cs="宋体"/>
                <w:szCs w:val="21"/>
              </w:rPr>
            </w:pPr>
          </w:p>
        </w:tc>
        <w:tc>
          <w:tcPr>
            <w:tcW w:w="1272" w:type="dxa"/>
            <w:vAlign w:val="center"/>
          </w:tcPr>
          <w:p w14:paraId="03C21BC3">
            <w:pPr>
              <w:pStyle w:val="113"/>
              <w:tabs>
                <w:tab w:val="left" w:pos="5220"/>
              </w:tabs>
              <w:jc w:val="center"/>
              <w:rPr>
                <w:rFonts w:ascii="宋体" w:hAnsi="宋体" w:cs="宋体"/>
                <w:szCs w:val="21"/>
              </w:rPr>
            </w:pPr>
          </w:p>
        </w:tc>
        <w:tc>
          <w:tcPr>
            <w:tcW w:w="1273" w:type="dxa"/>
            <w:vAlign w:val="center"/>
          </w:tcPr>
          <w:p w14:paraId="62CD58E3">
            <w:pPr>
              <w:pStyle w:val="113"/>
              <w:tabs>
                <w:tab w:val="left" w:pos="5220"/>
              </w:tabs>
              <w:jc w:val="center"/>
              <w:rPr>
                <w:rFonts w:ascii="宋体" w:hAnsi="宋体" w:cs="宋体"/>
                <w:szCs w:val="21"/>
              </w:rPr>
            </w:pPr>
          </w:p>
        </w:tc>
      </w:tr>
      <w:tr w14:paraId="3A8E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81" w:type="dxa"/>
            <w:vAlign w:val="center"/>
          </w:tcPr>
          <w:p w14:paraId="190CF524">
            <w:pPr>
              <w:pStyle w:val="113"/>
              <w:tabs>
                <w:tab w:val="left" w:pos="5220"/>
              </w:tabs>
              <w:jc w:val="center"/>
              <w:rPr>
                <w:rFonts w:ascii="Times New Roman" w:hAnsi="Times New Roman"/>
                <w:szCs w:val="21"/>
              </w:rPr>
            </w:pPr>
            <w:r>
              <w:rPr>
                <w:rFonts w:ascii="Times New Roman" w:hAnsi="Times New Roman"/>
                <w:szCs w:val="21"/>
              </w:rPr>
              <w:t>……</w:t>
            </w:r>
          </w:p>
        </w:tc>
        <w:tc>
          <w:tcPr>
            <w:tcW w:w="2521" w:type="dxa"/>
            <w:vAlign w:val="center"/>
          </w:tcPr>
          <w:p w14:paraId="535220E0">
            <w:pPr>
              <w:pStyle w:val="113"/>
              <w:tabs>
                <w:tab w:val="left" w:pos="5220"/>
              </w:tabs>
              <w:jc w:val="center"/>
              <w:rPr>
                <w:rFonts w:ascii="宋体" w:hAnsi="宋体" w:cs="宋体"/>
                <w:szCs w:val="21"/>
              </w:rPr>
            </w:pPr>
          </w:p>
        </w:tc>
        <w:tc>
          <w:tcPr>
            <w:tcW w:w="1254" w:type="dxa"/>
            <w:vAlign w:val="center"/>
          </w:tcPr>
          <w:p w14:paraId="7DFE1748">
            <w:pPr>
              <w:pStyle w:val="113"/>
              <w:tabs>
                <w:tab w:val="left" w:pos="5220"/>
              </w:tabs>
              <w:jc w:val="center"/>
              <w:rPr>
                <w:rFonts w:ascii="宋体" w:hAnsi="宋体" w:cs="宋体"/>
                <w:szCs w:val="21"/>
              </w:rPr>
            </w:pPr>
          </w:p>
        </w:tc>
        <w:tc>
          <w:tcPr>
            <w:tcW w:w="946" w:type="dxa"/>
            <w:vAlign w:val="center"/>
          </w:tcPr>
          <w:p w14:paraId="71BD1A8E">
            <w:pPr>
              <w:pStyle w:val="113"/>
              <w:tabs>
                <w:tab w:val="left" w:pos="5220"/>
              </w:tabs>
              <w:jc w:val="center"/>
              <w:rPr>
                <w:rFonts w:ascii="宋体" w:hAnsi="宋体" w:cs="宋体"/>
                <w:szCs w:val="21"/>
              </w:rPr>
            </w:pPr>
          </w:p>
        </w:tc>
        <w:tc>
          <w:tcPr>
            <w:tcW w:w="1221" w:type="dxa"/>
            <w:vAlign w:val="center"/>
          </w:tcPr>
          <w:p w14:paraId="702B4CD5">
            <w:pPr>
              <w:pStyle w:val="113"/>
              <w:tabs>
                <w:tab w:val="left" w:pos="5220"/>
              </w:tabs>
              <w:jc w:val="center"/>
              <w:rPr>
                <w:rFonts w:ascii="宋体" w:hAnsi="宋体" w:cs="宋体"/>
                <w:szCs w:val="21"/>
              </w:rPr>
            </w:pPr>
          </w:p>
        </w:tc>
        <w:tc>
          <w:tcPr>
            <w:tcW w:w="1272" w:type="dxa"/>
            <w:vAlign w:val="center"/>
          </w:tcPr>
          <w:p w14:paraId="5C0663AF">
            <w:pPr>
              <w:pStyle w:val="113"/>
              <w:tabs>
                <w:tab w:val="left" w:pos="5220"/>
              </w:tabs>
              <w:jc w:val="center"/>
              <w:rPr>
                <w:rFonts w:ascii="宋体" w:hAnsi="宋体" w:cs="宋体"/>
                <w:szCs w:val="21"/>
              </w:rPr>
            </w:pPr>
          </w:p>
        </w:tc>
        <w:tc>
          <w:tcPr>
            <w:tcW w:w="1273" w:type="dxa"/>
            <w:vAlign w:val="center"/>
          </w:tcPr>
          <w:p w14:paraId="3B07B746">
            <w:pPr>
              <w:pStyle w:val="113"/>
              <w:tabs>
                <w:tab w:val="left" w:pos="5220"/>
              </w:tabs>
              <w:jc w:val="center"/>
              <w:rPr>
                <w:rFonts w:ascii="宋体" w:hAnsi="宋体" w:cs="宋体"/>
                <w:szCs w:val="21"/>
              </w:rPr>
            </w:pPr>
          </w:p>
        </w:tc>
      </w:tr>
    </w:tbl>
    <w:p w14:paraId="414B72BA">
      <w:pPr>
        <w:pStyle w:val="97"/>
        <w:ind w:firstLine="4966" w:firstLineChars="2237"/>
        <w:rPr>
          <w:rFonts w:ascii="宋体" w:hAnsi="宋体" w:eastAsia="宋体" w:cs="宋体"/>
          <w:spacing w:val="6"/>
          <w:szCs w:val="21"/>
        </w:rPr>
      </w:pPr>
      <w:r>
        <w:rPr>
          <w:rFonts w:hint="eastAsia" w:ascii="宋体" w:hAnsi="宋体" w:eastAsia="宋体" w:cs="宋体"/>
          <w:spacing w:val="6"/>
          <w:szCs w:val="21"/>
        </w:rPr>
        <w:t>投标人：</w:t>
      </w:r>
      <w:r>
        <w:rPr>
          <w:rFonts w:hint="eastAsia" w:ascii="宋体" w:hAnsi="宋体" w:eastAsia="宋体" w:cs="宋体"/>
          <w:spacing w:val="6"/>
          <w:szCs w:val="21"/>
          <w:u w:val="single"/>
        </w:rPr>
        <w:t xml:space="preserve">             </w:t>
      </w:r>
      <w:r>
        <w:rPr>
          <w:rFonts w:hint="eastAsia" w:ascii="宋体" w:hAnsi="宋体" w:eastAsia="宋体" w:cs="宋体"/>
          <w:spacing w:val="6"/>
          <w:szCs w:val="21"/>
        </w:rPr>
        <w:t>（盖单位章）</w:t>
      </w:r>
    </w:p>
    <w:p w14:paraId="3B641776">
      <w:pPr>
        <w:pStyle w:val="97"/>
        <w:ind w:firstLine="4300" w:firstLineChars="1937"/>
        <w:rPr>
          <w:rFonts w:ascii="宋体" w:hAnsi="宋体" w:eastAsia="宋体" w:cs="宋体"/>
          <w:spacing w:val="6"/>
          <w:szCs w:val="21"/>
        </w:rPr>
      </w:pPr>
      <w:r>
        <w:rPr>
          <w:rFonts w:hint="eastAsia" w:ascii="宋体" w:hAnsi="宋体" w:eastAsia="宋体" w:cs="宋体"/>
          <w:spacing w:val="6"/>
          <w:szCs w:val="21"/>
        </w:rPr>
        <w:t>法定代表人或其委托代理人：</w:t>
      </w:r>
      <w:r>
        <w:rPr>
          <w:rFonts w:hint="eastAsia" w:ascii="宋体" w:hAnsi="宋体" w:eastAsia="宋体" w:cs="宋体"/>
          <w:spacing w:val="6"/>
          <w:szCs w:val="21"/>
          <w:u w:val="single"/>
        </w:rPr>
        <w:t xml:space="preserve"> </w:t>
      </w:r>
      <w:r>
        <w:rPr>
          <w:rFonts w:hint="eastAsia" w:ascii="宋体" w:hAnsi="宋体" w:eastAsia="宋体" w:cs="宋体"/>
          <w:spacing w:val="6"/>
          <w:szCs w:val="21"/>
          <w:u w:val="single"/>
          <w:lang w:val="en-US"/>
        </w:rPr>
        <w:t xml:space="preserve">    </w:t>
      </w:r>
      <w:r>
        <w:rPr>
          <w:rFonts w:hint="eastAsia" w:ascii="宋体" w:hAnsi="宋体" w:eastAsia="宋体" w:cs="宋体"/>
          <w:spacing w:val="6"/>
          <w:szCs w:val="21"/>
        </w:rPr>
        <w:t>（签字或盖章）</w:t>
      </w:r>
    </w:p>
    <w:p w14:paraId="59157988">
      <w:pPr>
        <w:pStyle w:val="97"/>
        <w:ind w:firstLine="4218" w:firstLineChars="1900"/>
        <w:rPr>
          <w:rFonts w:ascii="宋体" w:hAnsi="宋体" w:eastAsia="宋体" w:cs="宋体"/>
          <w:spacing w:val="6"/>
          <w:szCs w:val="21"/>
        </w:rPr>
      </w:pPr>
      <w:r>
        <w:rPr>
          <w:rFonts w:hint="eastAsia" w:ascii="宋体" w:hAnsi="宋体" w:eastAsia="宋体" w:cs="宋体"/>
          <w:spacing w:val="6"/>
          <w:szCs w:val="21"/>
        </w:rPr>
        <w:t xml:space="preserve">                        年   月    日</w:t>
      </w:r>
    </w:p>
    <w:p w14:paraId="76F63FD1">
      <w:pPr>
        <w:pStyle w:val="114"/>
        <w:ind w:firstLine="1050" w:firstLineChars="500"/>
        <w:rPr>
          <w:rFonts w:ascii="宋体" w:hAnsi="宋体" w:eastAsia="宋体" w:cs="宋体"/>
          <w:sz w:val="21"/>
          <w:szCs w:val="21"/>
        </w:rPr>
      </w:pPr>
      <w:r>
        <w:rPr>
          <w:rFonts w:hint="eastAsia" w:ascii="宋体" w:hAnsi="宋体" w:eastAsia="宋体" w:cs="宋体"/>
          <w:b w:val="0"/>
          <w:bCs/>
          <w:sz w:val="21"/>
          <w:szCs w:val="21"/>
        </w:rPr>
        <w:t>说明：各供应商应提供合理的备品备件品种、数量及真实、合理的价格。</w:t>
      </w:r>
    </w:p>
    <w:p w14:paraId="05E6F396">
      <w:pPr>
        <w:pStyle w:val="114"/>
        <w:outlineLvl w:val="2"/>
        <w:rPr>
          <w:rFonts w:ascii="新宋体" w:hAnsi="新宋体" w:eastAsia="新宋体" w:cs="新宋体"/>
        </w:rPr>
      </w:pPr>
    </w:p>
    <w:p w14:paraId="03DF701A">
      <w:pPr>
        <w:pStyle w:val="115"/>
        <w:outlineLvl w:val="2"/>
        <w:rPr>
          <w:rFonts w:ascii="新宋体" w:hAnsi="新宋体" w:eastAsia="新宋体" w:cs="新宋体"/>
        </w:rPr>
      </w:pPr>
    </w:p>
    <w:p w14:paraId="0E571BE2">
      <w:pPr>
        <w:pStyle w:val="114"/>
        <w:jc w:val="center"/>
        <w:rPr>
          <w:rFonts w:ascii="新宋体" w:hAnsi="新宋体" w:eastAsia="新宋体" w:cs="新宋体"/>
          <w:b w:val="0"/>
          <w:bCs/>
          <w:sz w:val="24"/>
        </w:rPr>
      </w:pPr>
    </w:p>
    <w:p w14:paraId="10549116">
      <w:pPr>
        <w:pStyle w:val="4"/>
        <w:rPr>
          <w:rFonts w:ascii="黑体" w:hAnsi="黑体" w:eastAsia="黑体" w:cs="黑体"/>
          <w:b w:val="0"/>
          <w:bCs w:val="0"/>
          <w:spacing w:val="6"/>
          <w:sz w:val="28"/>
          <w:szCs w:val="28"/>
          <w:lang w:val="en-US"/>
        </w:rPr>
      </w:pPr>
      <w:bookmarkStart w:id="174" w:name="_Toc2765"/>
      <w:r>
        <w:rPr>
          <w:rFonts w:hint="eastAsia" w:ascii="黑体" w:hAnsi="黑体" w:eastAsia="黑体" w:cs="黑体"/>
          <w:b w:val="0"/>
          <w:bCs w:val="0"/>
          <w:spacing w:val="6"/>
          <w:sz w:val="28"/>
          <w:szCs w:val="28"/>
          <w:lang w:val="en-US"/>
        </w:rPr>
        <w:t>六、易损件报价一览表</w:t>
      </w:r>
      <w:bookmarkEnd w:id="174"/>
    </w:p>
    <w:p w14:paraId="7AC0873D">
      <w:pPr>
        <w:pStyle w:val="97"/>
        <w:ind w:firstLine="0"/>
        <w:jc w:val="center"/>
        <w:rPr>
          <w:rFonts w:ascii="黑体" w:hAnsi="黑体" w:eastAsia="黑体" w:cs="黑体"/>
          <w:spacing w:val="6"/>
          <w:sz w:val="24"/>
          <w:szCs w:val="24"/>
          <w:lang w:val="en-US"/>
        </w:rPr>
      </w:pPr>
      <w:r>
        <w:rPr>
          <w:rFonts w:hint="eastAsia" w:ascii="黑体" w:hAnsi="黑体" w:eastAsia="黑体" w:cs="黑体"/>
          <w:spacing w:val="6"/>
          <w:sz w:val="24"/>
          <w:szCs w:val="24"/>
          <w:lang w:val="en-US"/>
        </w:rPr>
        <w:t>质保期满后易损件报价一览表</w:t>
      </w:r>
    </w:p>
    <w:tbl>
      <w:tblPr>
        <w:tblStyle w:val="18"/>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750"/>
        <w:gridCol w:w="2250"/>
        <w:gridCol w:w="1712"/>
        <w:gridCol w:w="1905"/>
      </w:tblGrid>
      <w:tr w14:paraId="03ED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75" w:type="dxa"/>
            <w:vAlign w:val="center"/>
          </w:tcPr>
          <w:p w14:paraId="72309E77">
            <w:pPr>
              <w:pStyle w:val="116"/>
              <w:ind w:firstLine="0"/>
              <w:jc w:val="center"/>
              <w:rPr>
                <w:rFonts w:ascii="宋体" w:hAnsi="宋体" w:eastAsia="宋体" w:cs="宋体"/>
                <w:spacing w:val="14"/>
                <w:szCs w:val="21"/>
              </w:rPr>
            </w:pPr>
            <w:r>
              <w:rPr>
                <w:rFonts w:hint="eastAsia" w:ascii="宋体" w:hAnsi="宋体" w:eastAsia="宋体" w:cs="宋体"/>
                <w:spacing w:val="14"/>
                <w:szCs w:val="21"/>
              </w:rPr>
              <w:t>序号</w:t>
            </w:r>
          </w:p>
        </w:tc>
        <w:tc>
          <w:tcPr>
            <w:tcW w:w="1750" w:type="dxa"/>
            <w:vAlign w:val="center"/>
          </w:tcPr>
          <w:p w14:paraId="54DE943D">
            <w:pPr>
              <w:pStyle w:val="116"/>
              <w:ind w:firstLine="0"/>
              <w:jc w:val="center"/>
              <w:rPr>
                <w:rFonts w:ascii="宋体" w:hAnsi="宋体" w:eastAsia="宋体" w:cs="宋体"/>
                <w:spacing w:val="14"/>
                <w:szCs w:val="21"/>
              </w:rPr>
            </w:pPr>
            <w:r>
              <w:rPr>
                <w:rFonts w:hint="eastAsia" w:ascii="宋体" w:hAnsi="宋体" w:eastAsia="宋体" w:cs="宋体"/>
                <w:spacing w:val="14"/>
                <w:szCs w:val="21"/>
              </w:rPr>
              <w:t>货物名称</w:t>
            </w:r>
          </w:p>
        </w:tc>
        <w:tc>
          <w:tcPr>
            <w:tcW w:w="2250" w:type="dxa"/>
            <w:vAlign w:val="center"/>
          </w:tcPr>
          <w:p w14:paraId="5DECCB4A">
            <w:pPr>
              <w:pStyle w:val="116"/>
              <w:ind w:firstLine="0"/>
              <w:jc w:val="center"/>
              <w:rPr>
                <w:rFonts w:ascii="宋体" w:hAnsi="宋体" w:eastAsia="宋体" w:cs="宋体"/>
                <w:spacing w:val="14"/>
                <w:szCs w:val="21"/>
              </w:rPr>
            </w:pPr>
            <w:r>
              <w:rPr>
                <w:rFonts w:hint="eastAsia" w:ascii="宋体" w:hAnsi="宋体" w:eastAsia="宋体" w:cs="宋体"/>
                <w:spacing w:val="14"/>
                <w:szCs w:val="21"/>
              </w:rPr>
              <w:t>品牌及制造商</w:t>
            </w:r>
          </w:p>
        </w:tc>
        <w:tc>
          <w:tcPr>
            <w:tcW w:w="1712" w:type="dxa"/>
            <w:vAlign w:val="center"/>
          </w:tcPr>
          <w:p w14:paraId="55045FDB">
            <w:pPr>
              <w:pStyle w:val="116"/>
              <w:ind w:firstLine="0"/>
              <w:jc w:val="center"/>
              <w:rPr>
                <w:rFonts w:ascii="宋体" w:hAnsi="宋体" w:eastAsia="宋体" w:cs="宋体"/>
                <w:spacing w:val="14"/>
                <w:szCs w:val="21"/>
              </w:rPr>
            </w:pPr>
            <w:r>
              <w:rPr>
                <w:rFonts w:hint="eastAsia" w:ascii="宋体" w:hAnsi="宋体" w:eastAsia="宋体" w:cs="宋体"/>
                <w:spacing w:val="14"/>
                <w:szCs w:val="21"/>
              </w:rPr>
              <w:t>规格型号</w:t>
            </w:r>
          </w:p>
        </w:tc>
        <w:tc>
          <w:tcPr>
            <w:tcW w:w="1905" w:type="dxa"/>
            <w:vAlign w:val="center"/>
          </w:tcPr>
          <w:p w14:paraId="7ECB79BD">
            <w:pPr>
              <w:pStyle w:val="116"/>
              <w:ind w:firstLine="0"/>
              <w:jc w:val="center"/>
              <w:rPr>
                <w:rFonts w:ascii="宋体" w:hAnsi="宋体" w:eastAsia="宋体" w:cs="宋体"/>
                <w:szCs w:val="21"/>
              </w:rPr>
            </w:pPr>
            <w:r>
              <w:rPr>
                <w:rFonts w:hint="eastAsia" w:ascii="宋体" w:hAnsi="宋体" w:eastAsia="宋体" w:cs="宋体"/>
                <w:spacing w:val="14"/>
                <w:szCs w:val="21"/>
              </w:rPr>
              <w:t>单价</w:t>
            </w:r>
            <w:r>
              <w:rPr>
                <w:rFonts w:hint="eastAsia" w:ascii="宋体" w:hAnsi="宋体" w:eastAsia="宋体" w:cs="宋体"/>
                <w:szCs w:val="21"/>
              </w:rPr>
              <w:t>（元）</w:t>
            </w:r>
          </w:p>
        </w:tc>
      </w:tr>
      <w:tr w14:paraId="3B94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vAlign w:val="center"/>
          </w:tcPr>
          <w:p w14:paraId="6BC8F7B8">
            <w:pPr>
              <w:pStyle w:val="116"/>
              <w:ind w:firstLine="0"/>
              <w:jc w:val="center"/>
              <w:rPr>
                <w:rFonts w:ascii="Times New Roman" w:hAnsi="Times New Roman" w:eastAsia="宋体"/>
                <w:spacing w:val="14"/>
                <w:szCs w:val="21"/>
              </w:rPr>
            </w:pPr>
            <w:r>
              <w:rPr>
                <w:rFonts w:ascii="Times New Roman" w:hAnsi="Times New Roman" w:eastAsia="宋体"/>
                <w:spacing w:val="14"/>
                <w:szCs w:val="21"/>
              </w:rPr>
              <w:t>1</w:t>
            </w:r>
          </w:p>
        </w:tc>
        <w:tc>
          <w:tcPr>
            <w:tcW w:w="1750" w:type="dxa"/>
            <w:vAlign w:val="center"/>
          </w:tcPr>
          <w:p w14:paraId="563F4405">
            <w:pPr>
              <w:pStyle w:val="116"/>
              <w:ind w:firstLine="0"/>
              <w:rPr>
                <w:rFonts w:ascii="宋体" w:hAnsi="宋体" w:eastAsia="宋体" w:cs="宋体"/>
                <w:spacing w:val="14"/>
                <w:szCs w:val="21"/>
              </w:rPr>
            </w:pPr>
          </w:p>
        </w:tc>
        <w:tc>
          <w:tcPr>
            <w:tcW w:w="2250" w:type="dxa"/>
            <w:vAlign w:val="center"/>
          </w:tcPr>
          <w:p w14:paraId="7C8C59D9">
            <w:pPr>
              <w:pStyle w:val="116"/>
              <w:ind w:firstLine="0"/>
              <w:rPr>
                <w:rFonts w:ascii="宋体" w:hAnsi="宋体" w:eastAsia="宋体" w:cs="宋体"/>
                <w:spacing w:val="14"/>
                <w:szCs w:val="21"/>
              </w:rPr>
            </w:pPr>
          </w:p>
        </w:tc>
        <w:tc>
          <w:tcPr>
            <w:tcW w:w="1712" w:type="dxa"/>
            <w:vAlign w:val="center"/>
          </w:tcPr>
          <w:p w14:paraId="5320B65D">
            <w:pPr>
              <w:pStyle w:val="116"/>
              <w:ind w:firstLine="0"/>
              <w:rPr>
                <w:rFonts w:ascii="宋体" w:hAnsi="宋体" w:eastAsia="宋体" w:cs="宋体"/>
                <w:spacing w:val="14"/>
                <w:szCs w:val="21"/>
              </w:rPr>
            </w:pPr>
          </w:p>
        </w:tc>
        <w:tc>
          <w:tcPr>
            <w:tcW w:w="1905" w:type="dxa"/>
            <w:vAlign w:val="center"/>
          </w:tcPr>
          <w:p w14:paraId="552A9285">
            <w:pPr>
              <w:pStyle w:val="116"/>
              <w:rPr>
                <w:rFonts w:ascii="宋体" w:hAnsi="宋体" w:eastAsia="宋体" w:cs="宋体"/>
                <w:spacing w:val="14"/>
                <w:szCs w:val="21"/>
              </w:rPr>
            </w:pPr>
          </w:p>
        </w:tc>
      </w:tr>
      <w:tr w14:paraId="346B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vAlign w:val="center"/>
          </w:tcPr>
          <w:p w14:paraId="7F5DCE05">
            <w:pPr>
              <w:pStyle w:val="116"/>
              <w:ind w:firstLine="0"/>
              <w:jc w:val="center"/>
              <w:rPr>
                <w:rFonts w:ascii="Times New Roman" w:hAnsi="Times New Roman" w:eastAsia="宋体"/>
                <w:spacing w:val="14"/>
                <w:szCs w:val="21"/>
              </w:rPr>
            </w:pPr>
            <w:r>
              <w:rPr>
                <w:rFonts w:ascii="Times New Roman" w:hAnsi="Times New Roman" w:eastAsia="宋体"/>
                <w:spacing w:val="14"/>
                <w:szCs w:val="21"/>
              </w:rPr>
              <w:t>2</w:t>
            </w:r>
          </w:p>
        </w:tc>
        <w:tc>
          <w:tcPr>
            <w:tcW w:w="1750" w:type="dxa"/>
            <w:vAlign w:val="center"/>
          </w:tcPr>
          <w:p w14:paraId="53C54C0D">
            <w:pPr>
              <w:pStyle w:val="116"/>
              <w:rPr>
                <w:rFonts w:ascii="宋体" w:hAnsi="宋体" w:eastAsia="宋体" w:cs="宋体"/>
                <w:spacing w:val="14"/>
                <w:szCs w:val="21"/>
              </w:rPr>
            </w:pPr>
          </w:p>
        </w:tc>
        <w:tc>
          <w:tcPr>
            <w:tcW w:w="2250" w:type="dxa"/>
            <w:vAlign w:val="center"/>
          </w:tcPr>
          <w:p w14:paraId="00FF10D4">
            <w:pPr>
              <w:pStyle w:val="116"/>
              <w:rPr>
                <w:rFonts w:ascii="宋体" w:hAnsi="宋体" w:eastAsia="宋体" w:cs="宋体"/>
                <w:spacing w:val="14"/>
                <w:szCs w:val="21"/>
              </w:rPr>
            </w:pPr>
          </w:p>
        </w:tc>
        <w:tc>
          <w:tcPr>
            <w:tcW w:w="1712" w:type="dxa"/>
            <w:vAlign w:val="center"/>
          </w:tcPr>
          <w:p w14:paraId="457B2E0B">
            <w:pPr>
              <w:pStyle w:val="116"/>
              <w:rPr>
                <w:rFonts w:ascii="宋体" w:hAnsi="宋体" w:eastAsia="宋体" w:cs="宋体"/>
                <w:spacing w:val="14"/>
                <w:szCs w:val="21"/>
              </w:rPr>
            </w:pPr>
          </w:p>
        </w:tc>
        <w:tc>
          <w:tcPr>
            <w:tcW w:w="1905" w:type="dxa"/>
            <w:vAlign w:val="center"/>
          </w:tcPr>
          <w:p w14:paraId="7094DBAE">
            <w:pPr>
              <w:pStyle w:val="116"/>
              <w:rPr>
                <w:rFonts w:ascii="宋体" w:hAnsi="宋体" w:eastAsia="宋体" w:cs="宋体"/>
                <w:spacing w:val="14"/>
                <w:szCs w:val="21"/>
              </w:rPr>
            </w:pPr>
          </w:p>
        </w:tc>
      </w:tr>
      <w:tr w14:paraId="760D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vAlign w:val="center"/>
          </w:tcPr>
          <w:p w14:paraId="717B87B5">
            <w:pPr>
              <w:pStyle w:val="116"/>
              <w:rPr>
                <w:rFonts w:ascii="宋体" w:hAnsi="宋体" w:eastAsia="宋体" w:cs="宋体"/>
                <w:spacing w:val="14"/>
                <w:szCs w:val="21"/>
              </w:rPr>
            </w:pPr>
          </w:p>
        </w:tc>
        <w:tc>
          <w:tcPr>
            <w:tcW w:w="1750" w:type="dxa"/>
            <w:vAlign w:val="center"/>
          </w:tcPr>
          <w:p w14:paraId="7242A66F">
            <w:pPr>
              <w:pStyle w:val="116"/>
              <w:rPr>
                <w:rFonts w:ascii="宋体" w:hAnsi="宋体" w:eastAsia="宋体" w:cs="宋体"/>
                <w:spacing w:val="14"/>
                <w:szCs w:val="21"/>
              </w:rPr>
            </w:pPr>
          </w:p>
        </w:tc>
        <w:tc>
          <w:tcPr>
            <w:tcW w:w="2250" w:type="dxa"/>
            <w:vAlign w:val="center"/>
          </w:tcPr>
          <w:p w14:paraId="7E5B52A5">
            <w:pPr>
              <w:pStyle w:val="116"/>
              <w:rPr>
                <w:rFonts w:ascii="宋体" w:hAnsi="宋体" w:eastAsia="宋体" w:cs="宋体"/>
                <w:spacing w:val="14"/>
                <w:szCs w:val="21"/>
              </w:rPr>
            </w:pPr>
          </w:p>
        </w:tc>
        <w:tc>
          <w:tcPr>
            <w:tcW w:w="1712" w:type="dxa"/>
            <w:vAlign w:val="center"/>
          </w:tcPr>
          <w:p w14:paraId="4D316E0F">
            <w:pPr>
              <w:pStyle w:val="116"/>
              <w:rPr>
                <w:rFonts w:ascii="宋体" w:hAnsi="宋体" w:eastAsia="宋体" w:cs="宋体"/>
                <w:spacing w:val="14"/>
                <w:szCs w:val="21"/>
              </w:rPr>
            </w:pPr>
          </w:p>
        </w:tc>
        <w:tc>
          <w:tcPr>
            <w:tcW w:w="1905" w:type="dxa"/>
            <w:vAlign w:val="center"/>
          </w:tcPr>
          <w:p w14:paraId="47715F08">
            <w:pPr>
              <w:pStyle w:val="116"/>
              <w:rPr>
                <w:rFonts w:ascii="宋体" w:hAnsi="宋体" w:eastAsia="宋体" w:cs="宋体"/>
                <w:spacing w:val="14"/>
                <w:szCs w:val="21"/>
              </w:rPr>
            </w:pPr>
          </w:p>
        </w:tc>
      </w:tr>
      <w:tr w14:paraId="55F2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vAlign w:val="center"/>
          </w:tcPr>
          <w:p w14:paraId="3DFE4281">
            <w:pPr>
              <w:pStyle w:val="116"/>
              <w:rPr>
                <w:rFonts w:ascii="宋体" w:hAnsi="宋体" w:eastAsia="宋体" w:cs="宋体"/>
                <w:spacing w:val="14"/>
                <w:szCs w:val="21"/>
              </w:rPr>
            </w:pPr>
          </w:p>
        </w:tc>
        <w:tc>
          <w:tcPr>
            <w:tcW w:w="1750" w:type="dxa"/>
            <w:vAlign w:val="center"/>
          </w:tcPr>
          <w:p w14:paraId="1EE99D9C">
            <w:pPr>
              <w:pStyle w:val="116"/>
              <w:rPr>
                <w:rFonts w:ascii="宋体" w:hAnsi="宋体" w:eastAsia="宋体" w:cs="宋体"/>
                <w:spacing w:val="14"/>
                <w:szCs w:val="21"/>
              </w:rPr>
            </w:pPr>
          </w:p>
        </w:tc>
        <w:tc>
          <w:tcPr>
            <w:tcW w:w="2250" w:type="dxa"/>
            <w:vAlign w:val="center"/>
          </w:tcPr>
          <w:p w14:paraId="3AF60D12">
            <w:pPr>
              <w:pStyle w:val="116"/>
              <w:rPr>
                <w:rFonts w:ascii="宋体" w:hAnsi="宋体" w:eastAsia="宋体" w:cs="宋体"/>
                <w:spacing w:val="14"/>
                <w:szCs w:val="21"/>
              </w:rPr>
            </w:pPr>
          </w:p>
        </w:tc>
        <w:tc>
          <w:tcPr>
            <w:tcW w:w="1712" w:type="dxa"/>
            <w:vAlign w:val="center"/>
          </w:tcPr>
          <w:p w14:paraId="5534FA59">
            <w:pPr>
              <w:pStyle w:val="116"/>
              <w:rPr>
                <w:rFonts w:ascii="宋体" w:hAnsi="宋体" w:eastAsia="宋体" w:cs="宋体"/>
                <w:spacing w:val="14"/>
                <w:szCs w:val="21"/>
              </w:rPr>
            </w:pPr>
          </w:p>
        </w:tc>
        <w:tc>
          <w:tcPr>
            <w:tcW w:w="1905" w:type="dxa"/>
            <w:vAlign w:val="center"/>
          </w:tcPr>
          <w:p w14:paraId="0968645C">
            <w:pPr>
              <w:pStyle w:val="116"/>
              <w:rPr>
                <w:rFonts w:ascii="宋体" w:hAnsi="宋体" w:eastAsia="宋体" w:cs="宋体"/>
                <w:spacing w:val="14"/>
                <w:szCs w:val="21"/>
              </w:rPr>
            </w:pPr>
          </w:p>
        </w:tc>
      </w:tr>
      <w:tr w14:paraId="6DB6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vAlign w:val="center"/>
          </w:tcPr>
          <w:p w14:paraId="7527189A">
            <w:pPr>
              <w:pStyle w:val="116"/>
              <w:rPr>
                <w:rFonts w:ascii="宋体" w:hAnsi="宋体" w:eastAsia="宋体" w:cs="宋体"/>
                <w:spacing w:val="14"/>
                <w:szCs w:val="21"/>
              </w:rPr>
            </w:pPr>
          </w:p>
        </w:tc>
        <w:tc>
          <w:tcPr>
            <w:tcW w:w="1750" w:type="dxa"/>
            <w:vAlign w:val="center"/>
          </w:tcPr>
          <w:p w14:paraId="697745BE">
            <w:pPr>
              <w:pStyle w:val="116"/>
              <w:rPr>
                <w:rFonts w:ascii="宋体" w:hAnsi="宋体" w:eastAsia="宋体" w:cs="宋体"/>
                <w:spacing w:val="14"/>
                <w:szCs w:val="21"/>
              </w:rPr>
            </w:pPr>
          </w:p>
        </w:tc>
        <w:tc>
          <w:tcPr>
            <w:tcW w:w="2250" w:type="dxa"/>
            <w:vAlign w:val="center"/>
          </w:tcPr>
          <w:p w14:paraId="71BFBD6A">
            <w:pPr>
              <w:pStyle w:val="116"/>
              <w:rPr>
                <w:rFonts w:ascii="宋体" w:hAnsi="宋体" w:eastAsia="宋体" w:cs="宋体"/>
                <w:spacing w:val="14"/>
                <w:szCs w:val="21"/>
              </w:rPr>
            </w:pPr>
          </w:p>
        </w:tc>
        <w:tc>
          <w:tcPr>
            <w:tcW w:w="1712" w:type="dxa"/>
            <w:vAlign w:val="center"/>
          </w:tcPr>
          <w:p w14:paraId="62F9A299">
            <w:pPr>
              <w:pStyle w:val="116"/>
              <w:rPr>
                <w:rFonts w:ascii="宋体" w:hAnsi="宋体" w:eastAsia="宋体" w:cs="宋体"/>
                <w:spacing w:val="14"/>
                <w:szCs w:val="21"/>
              </w:rPr>
            </w:pPr>
          </w:p>
        </w:tc>
        <w:tc>
          <w:tcPr>
            <w:tcW w:w="1905" w:type="dxa"/>
            <w:vAlign w:val="center"/>
          </w:tcPr>
          <w:p w14:paraId="7A11C9F0">
            <w:pPr>
              <w:pStyle w:val="116"/>
              <w:rPr>
                <w:rFonts w:ascii="宋体" w:hAnsi="宋体" w:eastAsia="宋体" w:cs="宋体"/>
                <w:spacing w:val="14"/>
                <w:szCs w:val="21"/>
              </w:rPr>
            </w:pPr>
          </w:p>
        </w:tc>
      </w:tr>
      <w:tr w14:paraId="4592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vAlign w:val="center"/>
          </w:tcPr>
          <w:p w14:paraId="46A6A70B">
            <w:pPr>
              <w:pStyle w:val="116"/>
              <w:rPr>
                <w:rFonts w:ascii="宋体" w:hAnsi="宋体" w:eastAsia="宋体" w:cs="宋体"/>
                <w:spacing w:val="14"/>
                <w:szCs w:val="21"/>
              </w:rPr>
            </w:pPr>
          </w:p>
        </w:tc>
        <w:tc>
          <w:tcPr>
            <w:tcW w:w="1750" w:type="dxa"/>
            <w:vAlign w:val="center"/>
          </w:tcPr>
          <w:p w14:paraId="5A262190">
            <w:pPr>
              <w:pStyle w:val="116"/>
              <w:rPr>
                <w:rFonts w:ascii="宋体" w:hAnsi="宋体" w:eastAsia="宋体" w:cs="宋体"/>
                <w:spacing w:val="14"/>
                <w:szCs w:val="21"/>
              </w:rPr>
            </w:pPr>
          </w:p>
        </w:tc>
        <w:tc>
          <w:tcPr>
            <w:tcW w:w="2250" w:type="dxa"/>
            <w:vAlign w:val="center"/>
          </w:tcPr>
          <w:p w14:paraId="320F1595">
            <w:pPr>
              <w:pStyle w:val="116"/>
              <w:rPr>
                <w:rFonts w:ascii="宋体" w:hAnsi="宋体" w:eastAsia="宋体" w:cs="宋体"/>
                <w:spacing w:val="14"/>
                <w:szCs w:val="21"/>
              </w:rPr>
            </w:pPr>
          </w:p>
        </w:tc>
        <w:tc>
          <w:tcPr>
            <w:tcW w:w="1712" w:type="dxa"/>
            <w:vAlign w:val="center"/>
          </w:tcPr>
          <w:p w14:paraId="1CDF6B2F">
            <w:pPr>
              <w:pStyle w:val="116"/>
              <w:rPr>
                <w:rFonts w:ascii="宋体" w:hAnsi="宋体" w:eastAsia="宋体" w:cs="宋体"/>
                <w:spacing w:val="14"/>
                <w:szCs w:val="21"/>
              </w:rPr>
            </w:pPr>
          </w:p>
        </w:tc>
        <w:tc>
          <w:tcPr>
            <w:tcW w:w="1905" w:type="dxa"/>
            <w:vAlign w:val="center"/>
          </w:tcPr>
          <w:p w14:paraId="49925FDD">
            <w:pPr>
              <w:pStyle w:val="116"/>
              <w:rPr>
                <w:rFonts w:ascii="宋体" w:hAnsi="宋体" w:eastAsia="宋体" w:cs="宋体"/>
                <w:spacing w:val="14"/>
                <w:szCs w:val="21"/>
              </w:rPr>
            </w:pPr>
          </w:p>
        </w:tc>
      </w:tr>
      <w:tr w14:paraId="0AB2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vAlign w:val="center"/>
          </w:tcPr>
          <w:p w14:paraId="1A50F203">
            <w:pPr>
              <w:pStyle w:val="116"/>
              <w:rPr>
                <w:rFonts w:ascii="宋体" w:hAnsi="宋体" w:eastAsia="宋体" w:cs="宋体"/>
                <w:spacing w:val="14"/>
                <w:szCs w:val="21"/>
              </w:rPr>
            </w:pPr>
          </w:p>
        </w:tc>
        <w:tc>
          <w:tcPr>
            <w:tcW w:w="1750" w:type="dxa"/>
            <w:vAlign w:val="center"/>
          </w:tcPr>
          <w:p w14:paraId="3BE8D46F">
            <w:pPr>
              <w:pStyle w:val="116"/>
              <w:rPr>
                <w:rFonts w:ascii="宋体" w:hAnsi="宋体" w:eastAsia="宋体" w:cs="宋体"/>
                <w:spacing w:val="14"/>
                <w:szCs w:val="21"/>
              </w:rPr>
            </w:pPr>
          </w:p>
        </w:tc>
        <w:tc>
          <w:tcPr>
            <w:tcW w:w="2250" w:type="dxa"/>
            <w:vAlign w:val="center"/>
          </w:tcPr>
          <w:p w14:paraId="1A53F5D8">
            <w:pPr>
              <w:pStyle w:val="116"/>
              <w:rPr>
                <w:rFonts w:ascii="宋体" w:hAnsi="宋体" w:eastAsia="宋体" w:cs="宋体"/>
                <w:spacing w:val="14"/>
                <w:szCs w:val="21"/>
              </w:rPr>
            </w:pPr>
          </w:p>
        </w:tc>
        <w:tc>
          <w:tcPr>
            <w:tcW w:w="1712" w:type="dxa"/>
            <w:vAlign w:val="center"/>
          </w:tcPr>
          <w:p w14:paraId="1284EDA4">
            <w:pPr>
              <w:pStyle w:val="116"/>
              <w:rPr>
                <w:rFonts w:ascii="宋体" w:hAnsi="宋体" w:eastAsia="宋体" w:cs="宋体"/>
                <w:spacing w:val="14"/>
                <w:szCs w:val="21"/>
              </w:rPr>
            </w:pPr>
          </w:p>
        </w:tc>
        <w:tc>
          <w:tcPr>
            <w:tcW w:w="1905" w:type="dxa"/>
            <w:vAlign w:val="center"/>
          </w:tcPr>
          <w:p w14:paraId="0B546FA8">
            <w:pPr>
              <w:pStyle w:val="116"/>
              <w:rPr>
                <w:rFonts w:ascii="宋体" w:hAnsi="宋体" w:eastAsia="宋体" w:cs="宋体"/>
                <w:spacing w:val="14"/>
                <w:szCs w:val="21"/>
              </w:rPr>
            </w:pPr>
          </w:p>
        </w:tc>
      </w:tr>
      <w:tr w14:paraId="5506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vAlign w:val="center"/>
          </w:tcPr>
          <w:p w14:paraId="190C5636">
            <w:pPr>
              <w:pStyle w:val="116"/>
              <w:rPr>
                <w:rFonts w:ascii="宋体" w:hAnsi="宋体" w:eastAsia="宋体" w:cs="宋体"/>
                <w:spacing w:val="14"/>
                <w:szCs w:val="21"/>
              </w:rPr>
            </w:pPr>
          </w:p>
        </w:tc>
        <w:tc>
          <w:tcPr>
            <w:tcW w:w="1750" w:type="dxa"/>
            <w:vAlign w:val="center"/>
          </w:tcPr>
          <w:p w14:paraId="1F21190C">
            <w:pPr>
              <w:pStyle w:val="116"/>
              <w:rPr>
                <w:rFonts w:ascii="宋体" w:hAnsi="宋体" w:eastAsia="宋体" w:cs="宋体"/>
                <w:spacing w:val="14"/>
                <w:szCs w:val="21"/>
              </w:rPr>
            </w:pPr>
          </w:p>
        </w:tc>
        <w:tc>
          <w:tcPr>
            <w:tcW w:w="2250" w:type="dxa"/>
            <w:vAlign w:val="center"/>
          </w:tcPr>
          <w:p w14:paraId="06E01422">
            <w:pPr>
              <w:pStyle w:val="116"/>
              <w:rPr>
                <w:rFonts w:ascii="宋体" w:hAnsi="宋体" w:eastAsia="宋体" w:cs="宋体"/>
                <w:spacing w:val="14"/>
                <w:szCs w:val="21"/>
              </w:rPr>
            </w:pPr>
          </w:p>
        </w:tc>
        <w:tc>
          <w:tcPr>
            <w:tcW w:w="1712" w:type="dxa"/>
            <w:vAlign w:val="center"/>
          </w:tcPr>
          <w:p w14:paraId="3904B72C">
            <w:pPr>
              <w:pStyle w:val="116"/>
              <w:rPr>
                <w:rFonts w:ascii="宋体" w:hAnsi="宋体" w:eastAsia="宋体" w:cs="宋体"/>
                <w:spacing w:val="14"/>
                <w:szCs w:val="21"/>
              </w:rPr>
            </w:pPr>
          </w:p>
        </w:tc>
        <w:tc>
          <w:tcPr>
            <w:tcW w:w="1905" w:type="dxa"/>
            <w:vAlign w:val="center"/>
          </w:tcPr>
          <w:p w14:paraId="761CF78A">
            <w:pPr>
              <w:pStyle w:val="116"/>
              <w:rPr>
                <w:rFonts w:ascii="宋体" w:hAnsi="宋体" w:eastAsia="宋体" w:cs="宋体"/>
                <w:spacing w:val="14"/>
                <w:szCs w:val="21"/>
              </w:rPr>
            </w:pPr>
          </w:p>
        </w:tc>
      </w:tr>
      <w:tr w14:paraId="0EDB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vAlign w:val="center"/>
          </w:tcPr>
          <w:p w14:paraId="6CCBA4EE">
            <w:pPr>
              <w:pStyle w:val="116"/>
              <w:rPr>
                <w:rFonts w:ascii="宋体" w:hAnsi="宋体" w:eastAsia="宋体" w:cs="宋体"/>
                <w:spacing w:val="14"/>
                <w:szCs w:val="21"/>
              </w:rPr>
            </w:pPr>
          </w:p>
        </w:tc>
        <w:tc>
          <w:tcPr>
            <w:tcW w:w="1750" w:type="dxa"/>
            <w:vAlign w:val="center"/>
          </w:tcPr>
          <w:p w14:paraId="504F8488">
            <w:pPr>
              <w:pStyle w:val="116"/>
              <w:rPr>
                <w:rFonts w:ascii="宋体" w:hAnsi="宋体" w:eastAsia="宋体" w:cs="宋体"/>
                <w:spacing w:val="14"/>
                <w:szCs w:val="21"/>
              </w:rPr>
            </w:pPr>
          </w:p>
        </w:tc>
        <w:tc>
          <w:tcPr>
            <w:tcW w:w="2250" w:type="dxa"/>
            <w:vAlign w:val="center"/>
          </w:tcPr>
          <w:p w14:paraId="242A0971">
            <w:pPr>
              <w:pStyle w:val="116"/>
              <w:rPr>
                <w:rFonts w:ascii="宋体" w:hAnsi="宋体" w:eastAsia="宋体" w:cs="宋体"/>
                <w:spacing w:val="14"/>
                <w:szCs w:val="21"/>
              </w:rPr>
            </w:pPr>
          </w:p>
        </w:tc>
        <w:tc>
          <w:tcPr>
            <w:tcW w:w="1712" w:type="dxa"/>
            <w:vAlign w:val="center"/>
          </w:tcPr>
          <w:p w14:paraId="583482A5">
            <w:pPr>
              <w:pStyle w:val="116"/>
              <w:rPr>
                <w:rFonts w:ascii="宋体" w:hAnsi="宋体" w:eastAsia="宋体" w:cs="宋体"/>
                <w:spacing w:val="14"/>
                <w:szCs w:val="21"/>
              </w:rPr>
            </w:pPr>
          </w:p>
        </w:tc>
        <w:tc>
          <w:tcPr>
            <w:tcW w:w="1905" w:type="dxa"/>
            <w:vAlign w:val="center"/>
          </w:tcPr>
          <w:p w14:paraId="5E06ABB5">
            <w:pPr>
              <w:pStyle w:val="116"/>
              <w:rPr>
                <w:rFonts w:ascii="宋体" w:hAnsi="宋体" w:eastAsia="宋体" w:cs="宋体"/>
                <w:spacing w:val="14"/>
                <w:szCs w:val="21"/>
              </w:rPr>
            </w:pPr>
          </w:p>
        </w:tc>
      </w:tr>
      <w:tr w14:paraId="5438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vAlign w:val="center"/>
          </w:tcPr>
          <w:p w14:paraId="48A5D456">
            <w:pPr>
              <w:pStyle w:val="116"/>
              <w:rPr>
                <w:rFonts w:ascii="宋体" w:hAnsi="宋体" w:eastAsia="宋体" w:cs="宋体"/>
                <w:spacing w:val="14"/>
                <w:szCs w:val="21"/>
              </w:rPr>
            </w:pPr>
          </w:p>
        </w:tc>
        <w:tc>
          <w:tcPr>
            <w:tcW w:w="1750" w:type="dxa"/>
            <w:vAlign w:val="center"/>
          </w:tcPr>
          <w:p w14:paraId="151D1880">
            <w:pPr>
              <w:pStyle w:val="116"/>
              <w:rPr>
                <w:rFonts w:ascii="宋体" w:hAnsi="宋体" w:eastAsia="宋体" w:cs="宋体"/>
                <w:spacing w:val="14"/>
                <w:szCs w:val="21"/>
              </w:rPr>
            </w:pPr>
          </w:p>
        </w:tc>
        <w:tc>
          <w:tcPr>
            <w:tcW w:w="2250" w:type="dxa"/>
            <w:vAlign w:val="center"/>
          </w:tcPr>
          <w:p w14:paraId="66C8B509">
            <w:pPr>
              <w:pStyle w:val="116"/>
              <w:rPr>
                <w:rFonts w:ascii="宋体" w:hAnsi="宋体" w:eastAsia="宋体" w:cs="宋体"/>
                <w:spacing w:val="14"/>
                <w:szCs w:val="21"/>
              </w:rPr>
            </w:pPr>
          </w:p>
        </w:tc>
        <w:tc>
          <w:tcPr>
            <w:tcW w:w="1712" w:type="dxa"/>
            <w:vAlign w:val="center"/>
          </w:tcPr>
          <w:p w14:paraId="32C6E907">
            <w:pPr>
              <w:pStyle w:val="116"/>
              <w:rPr>
                <w:rFonts w:ascii="宋体" w:hAnsi="宋体" w:eastAsia="宋体" w:cs="宋体"/>
                <w:spacing w:val="14"/>
                <w:szCs w:val="21"/>
              </w:rPr>
            </w:pPr>
          </w:p>
        </w:tc>
        <w:tc>
          <w:tcPr>
            <w:tcW w:w="1905" w:type="dxa"/>
            <w:vAlign w:val="center"/>
          </w:tcPr>
          <w:p w14:paraId="612B2477">
            <w:pPr>
              <w:pStyle w:val="116"/>
              <w:rPr>
                <w:rFonts w:ascii="宋体" w:hAnsi="宋体" w:eastAsia="宋体" w:cs="宋体"/>
                <w:spacing w:val="14"/>
                <w:szCs w:val="21"/>
              </w:rPr>
            </w:pPr>
          </w:p>
        </w:tc>
      </w:tr>
    </w:tbl>
    <w:p w14:paraId="050731EF">
      <w:pPr>
        <w:pStyle w:val="97"/>
        <w:ind w:firstLine="4966" w:firstLineChars="2237"/>
        <w:rPr>
          <w:rFonts w:ascii="宋体" w:hAnsi="宋体" w:eastAsia="宋体" w:cs="宋体"/>
          <w:spacing w:val="6"/>
          <w:szCs w:val="21"/>
        </w:rPr>
      </w:pPr>
      <w:r>
        <w:rPr>
          <w:rFonts w:hint="eastAsia" w:ascii="宋体" w:hAnsi="宋体" w:eastAsia="宋体" w:cs="宋体"/>
          <w:spacing w:val="6"/>
          <w:szCs w:val="21"/>
        </w:rPr>
        <w:t>投标人：</w:t>
      </w:r>
      <w:r>
        <w:rPr>
          <w:rFonts w:hint="eastAsia" w:ascii="宋体" w:hAnsi="宋体" w:eastAsia="宋体" w:cs="宋体"/>
          <w:spacing w:val="6"/>
          <w:szCs w:val="21"/>
          <w:u w:val="single"/>
        </w:rPr>
        <w:t xml:space="preserve">             </w:t>
      </w:r>
      <w:r>
        <w:rPr>
          <w:rFonts w:hint="eastAsia" w:ascii="宋体" w:hAnsi="宋体" w:eastAsia="宋体" w:cs="宋体"/>
          <w:spacing w:val="6"/>
          <w:szCs w:val="21"/>
        </w:rPr>
        <w:t>（盖单位章）</w:t>
      </w:r>
    </w:p>
    <w:p w14:paraId="304FBC96">
      <w:pPr>
        <w:pStyle w:val="97"/>
        <w:ind w:firstLine="4300" w:firstLineChars="1937"/>
        <w:rPr>
          <w:rFonts w:ascii="宋体" w:hAnsi="宋体" w:eastAsia="宋体" w:cs="宋体"/>
          <w:spacing w:val="6"/>
          <w:szCs w:val="21"/>
        </w:rPr>
      </w:pPr>
      <w:r>
        <w:rPr>
          <w:rFonts w:hint="eastAsia" w:ascii="宋体" w:hAnsi="宋体" w:eastAsia="宋体" w:cs="宋体"/>
          <w:spacing w:val="6"/>
          <w:szCs w:val="21"/>
        </w:rPr>
        <w:t>法定代表人或其委托代理人：</w:t>
      </w:r>
      <w:r>
        <w:rPr>
          <w:rFonts w:hint="eastAsia" w:ascii="宋体" w:hAnsi="宋体" w:eastAsia="宋体" w:cs="宋体"/>
          <w:spacing w:val="6"/>
          <w:szCs w:val="21"/>
          <w:u w:val="single"/>
        </w:rPr>
        <w:t xml:space="preserve"> </w:t>
      </w:r>
      <w:r>
        <w:rPr>
          <w:rFonts w:hint="eastAsia" w:ascii="宋体" w:hAnsi="宋体" w:eastAsia="宋体" w:cs="宋体"/>
          <w:spacing w:val="6"/>
          <w:szCs w:val="21"/>
          <w:u w:val="single"/>
          <w:lang w:val="en-US"/>
        </w:rPr>
        <w:t xml:space="preserve">    </w:t>
      </w:r>
      <w:r>
        <w:rPr>
          <w:rFonts w:hint="eastAsia" w:ascii="宋体" w:hAnsi="宋体" w:eastAsia="宋体" w:cs="宋体"/>
          <w:spacing w:val="6"/>
          <w:szCs w:val="21"/>
        </w:rPr>
        <w:t>（签字或盖章）</w:t>
      </w:r>
    </w:p>
    <w:p w14:paraId="30CD4C19">
      <w:pPr>
        <w:pStyle w:val="97"/>
        <w:ind w:firstLine="4218" w:firstLineChars="1900"/>
        <w:rPr>
          <w:rFonts w:ascii="宋体" w:hAnsi="宋体" w:eastAsia="宋体" w:cs="宋体"/>
          <w:spacing w:val="6"/>
          <w:szCs w:val="21"/>
        </w:rPr>
      </w:pPr>
      <w:r>
        <w:rPr>
          <w:rFonts w:hint="eastAsia" w:ascii="宋体" w:hAnsi="宋体" w:eastAsia="宋体" w:cs="宋体"/>
          <w:spacing w:val="6"/>
          <w:szCs w:val="21"/>
        </w:rPr>
        <w:t xml:space="preserve">                        年   月    日</w:t>
      </w:r>
    </w:p>
    <w:p w14:paraId="5796D0DE">
      <w:pPr>
        <w:pStyle w:val="116"/>
        <w:rPr>
          <w:rFonts w:ascii="宋体" w:hAnsi="宋体" w:eastAsia="宋体" w:cs="宋体"/>
          <w:spacing w:val="14"/>
          <w:szCs w:val="21"/>
        </w:rPr>
      </w:pPr>
      <w:r>
        <w:rPr>
          <w:rFonts w:hint="eastAsia" w:ascii="宋体" w:hAnsi="宋体" w:eastAsia="宋体" w:cs="宋体"/>
          <w:spacing w:val="14"/>
          <w:szCs w:val="21"/>
        </w:rPr>
        <w:t>注：供应商可根据产品需要自行填报易损件报价。</w:t>
      </w:r>
    </w:p>
    <w:p w14:paraId="5DA0800A">
      <w:pPr>
        <w:pStyle w:val="113"/>
        <w:rPr>
          <w:rFonts w:ascii="新宋体" w:hAnsi="新宋体" w:eastAsia="新宋体" w:cs="新宋体"/>
        </w:rPr>
      </w:pPr>
    </w:p>
    <w:p w14:paraId="162D6A10">
      <w:pPr>
        <w:pStyle w:val="114"/>
        <w:outlineLvl w:val="2"/>
        <w:rPr>
          <w:rFonts w:ascii="新宋体" w:hAnsi="新宋体" w:eastAsia="新宋体" w:cs="新宋体"/>
        </w:rPr>
      </w:pPr>
    </w:p>
    <w:p w14:paraId="76619441">
      <w:pPr>
        <w:pStyle w:val="114"/>
        <w:outlineLvl w:val="2"/>
        <w:rPr>
          <w:rFonts w:ascii="新宋体" w:hAnsi="新宋体" w:eastAsia="新宋体" w:cs="新宋体"/>
        </w:rPr>
      </w:pPr>
    </w:p>
    <w:p w14:paraId="3B026966">
      <w:pPr>
        <w:pStyle w:val="117"/>
        <w:jc w:val="center"/>
        <w:rPr>
          <w:rFonts w:ascii="新宋体" w:hAnsi="新宋体" w:eastAsia="新宋体" w:cs="新宋体"/>
          <w:spacing w:val="14"/>
          <w:kern w:val="0"/>
          <w:sz w:val="28"/>
          <w:szCs w:val="28"/>
        </w:rPr>
      </w:pPr>
    </w:p>
    <w:p w14:paraId="460C2AC8">
      <w:pPr>
        <w:pStyle w:val="117"/>
        <w:jc w:val="center"/>
        <w:rPr>
          <w:rFonts w:ascii="新宋体" w:hAnsi="新宋体" w:eastAsia="新宋体" w:cs="新宋体"/>
          <w:spacing w:val="14"/>
          <w:kern w:val="0"/>
          <w:sz w:val="28"/>
          <w:szCs w:val="28"/>
        </w:rPr>
      </w:pPr>
    </w:p>
    <w:p w14:paraId="5E884D3D">
      <w:pPr>
        <w:pStyle w:val="117"/>
        <w:jc w:val="center"/>
        <w:rPr>
          <w:rFonts w:ascii="新宋体" w:hAnsi="新宋体" w:eastAsia="新宋体" w:cs="新宋体"/>
          <w:spacing w:val="14"/>
          <w:kern w:val="0"/>
          <w:sz w:val="28"/>
          <w:szCs w:val="28"/>
        </w:rPr>
      </w:pPr>
    </w:p>
    <w:p w14:paraId="125FFE58">
      <w:pPr>
        <w:pStyle w:val="117"/>
        <w:jc w:val="center"/>
        <w:rPr>
          <w:rFonts w:ascii="新宋体" w:hAnsi="新宋体" w:eastAsia="新宋体" w:cs="新宋体"/>
          <w:spacing w:val="14"/>
          <w:kern w:val="0"/>
          <w:sz w:val="28"/>
          <w:szCs w:val="28"/>
        </w:rPr>
      </w:pPr>
    </w:p>
    <w:p w14:paraId="25DC49C0">
      <w:pPr>
        <w:rPr>
          <w:rFonts w:ascii="黑体" w:hAnsi="黑体" w:eastAsia="黑体" w:cs="黑体"/>
          <w:color w:val="FF0000"/>
          <w:spacing w:val="6"/>
          <w:sz w:val="28"/>
          <w:szCs w:val="28"/>
        </w:rPr>
      </w:pPr>
      <w:r>
        <w:rPr>
          <w:rFonts w:hint="eastAsia" w:ascii="黑体" w:hAnsi="黑体" w:eastAsia="黑体" w:cs="黑体"/>
          <w:color w:val="FF0000"/>
          <w:spacing w:val="6"/>
          <w:sz w:val="28"/>
          <w:szCs w:val="28"/>
        </w:rPr>
        <w:br w:type="page"/>
      </w:r>
    </w:p>
    <w:p w14:paraId="435D66B5">
      <w:pPr>
        <w:pStyle w:val="4"/>
        <w:rPr>
          <w:rFonts w:ascii="黑体" w:hAnsi="黑体" w:eastAsia="黑体" w:cs="黑体"/>
          <w:b w:val="0"/>
          <w:bCs w:val="0"/>
          <w:color w:val="000000" w:themeColor="text1"/>
          <w:spacing w:val="6"/>
          <w:sz w:val="28"/>
          <w:szCs w:val="28"/>
          <w:lang w:val="en-US"/>
          <w14:textFill>
            <w14:solidFill>
              <w14:schemeClr w14:val="tx1"/>
            </w14:solidFill>
          </w14:textFill>
        </w:rPr>
      </w:pPr>
      <w:bookmarkStart w:id="175" w:name="_Toc17910"/>
      <w:r>
        <w:rPr>
          <w:rFonts w:hint="eastAsia" w:ascii="黑体" w:hAnsi="黑体" w:eastAsia="黑体" w:cs="黑体"/>
          <w:b w:val="0"/>
          <w:bCs w:val="0"/>
          <w:color w:val="000000" w:themeColor="text1"/>
          <w:spacing w:val="6"/>
          <w:sz w:val="28"/>
          <w:szCs w:val="28"/>
          <w:lang w:val="en-US"/>
          <w14:textFill>
            <w14:solidFill>
              <w14:schemeClr w14:val="tx1"/>
            </w14:solidFill>
          </w14:textFill>
        </w:rPr>
        <w:t>七、法定代表人授权委托书</w:t>
      </w:r>
      <w:bookmarkEnd w:id="167"/>
      <w:bookmarkEnd w:id="175"/>
    </w:p>
    <w:p w14:paraId="2C649EB4">
      <w:pPr>
        <w:pStyle w:val="97"/>
        <w:spacing w:line="420" w:lineRule="exact"/>
        <w:ind w:firstLine="0"/>
        <w:jc w:val="center"/>
        <w:rPr>
          <w:rFonts w:ascii="黑体" w:hAnsi="黑体" w:eastAsia="黑体" w:cs="黑体"/>
          <w:color w:val="000000" w:themeColor="text1"/>
          <w:spacing w:val="6"/>
          <w:sz w:val="24"/>
          <w:szCs w:val="24"/>
          <w14:textFill>
            <w14:solidFill>
              <w14:schemeClr w14:val="tx1"/>
            </w14:solidFill>
          </w14:textFill>
        </w:rPr>
      </w:pPr>
      <w:r>
        <w:rPr>
          <w:rFonts w:hint="eastAsia" w:ascii="黑体" w:hAnsi="黑体" w:eastAsia="黑体" w:cs="黑体"/>
          <w:color w:val="000000" w:themeColor="text1"/>
          <w:spacing w:val="6"/>
          <w:sz w:val="24"/>
          <w:szCs w:val="24"/>
          <w14:textFill>
            <w14:solidFill>
              <w14:schemeClr w14:val="tx1"/>
            </w14:solidFill>
          </w14:textFill>
        </w:rPr>
        <w:t>法定代表人授权委托书</w:t>
      </w:r>
    </w:p>
    <w:p w14:paraId="696D44A8">
      <w:pPr>
        <w:pStyle w:val="97"/>
        <w:spacing w:line="420" w:lineRule="exact"/>
        <w:rPr>
          <w:rFonts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本人</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（姓名）系</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（投标单位名称）的法定代表人，现授权委托本单位在职员工</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（姓名，职务）（身份证号码：</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、手机号码：</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）作为投标人代表以我方的名义参加贵单位组织的</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项目（</w:t>
      </w:r>
      <w:r>
        <w:rPr>
          <w:rFonts w:hint="eastAsia" w:asciiTheme="minorEastAsia" w:hAnsiTheme="minorEastAsia" w:eastAsiaTheme="minorEastAsia" w:cstheme="minorEastAsia"/>
          <w:color w:val="000000" w:themeColor="text1"/>
          <w:spacing w:val="6"/>
          <w:szCs w:val="21"/>
          <w:lang w:val="en-US" w:eastAsia="zh-CN"/>
          <w14:textFill>
            <w14:solidFill>
              <w14:schemeClr w14:val="tx1"/>
            </w14:solidFill>
          </w14:textFill>
        </w:rPr>
        <w:t>项目编号</w:t>
      </w:r>
      <w:r>
        <w:rPr>
          <w:rFonts w:hint="eastAsia" w:asciiTheme="minorEastAsia" w:hAnsiTheme="minorEastAsia" w:eastAsiaTheme="minorEastAsia" w:cstheme="minorEastAsia"/>
          <w:color w:val="000000" w:themeColor="text1"/>
          <w:spacing w:val="6"/>
          <w:szCs w:val="21"/>
          <w14:textFill>
            <w14:solidFill>
              <w14:schemeClr w14:val="tx1"/>
            </w14:solidFill>
          </w14:textFill>
        </w:rPr>
        <w:t>：</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）的投标活动，并代表我方全权处理一切与之有关的具体事务和签署相关文件，我均予以承认。</w:t>
      </w:r>
    </w:p>
    <w:p w14:paraId="670D6A65">
      <w:pPr>
        <w:pStyle w:val="97"/>
        <w:spacing w:line="420" w:lineRule="exact"/>
        <w:rPr>
          <w:rFonts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代理人无权转让委托权。</w:t>
      </w:r>
    </w:p>
    <w:p w14:paraId="53FA795B">
      <w:pPr>
        <w:pStyle w:val="97"/>
        <w:spacing w:line="420" w:lineRule="exact"/>
        <w:rPr>
          <w:rFonts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本授权书至投标有效期结束前始终有效。</w:t>
      </w:r>
    </w:p>
    <w:p w14:paraId="2E02140E">
      <w:pPr>
        <w:pStyle w:val="97"/>
        <w:spacing w:line="420" w:lineRule="exact"/>
        <w:rPr>
          <w:rFonts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特此声明。</w:t>
      </w:r>
    </w:p>
    <w:p w14:paraId="6E8B20B5">
      <w:pPr>
        <w:pStyle w:val="97"/>
        <w:spacing w:line="420" w:lineRule="exact"/>
        <w:rPr>
          <w:rFonts w:asciiTheme="minorEastAsia" w:hAnsiTheme="minorEastAsia" w:eastAsiaTheme="minorEastAsia" w:cstheme="minorEastAsia"/>
          <w:b/>
          <w:bCs/>
          <w:color w:val="000000" w:themeColor="text1"/>
          <w:spacing w:val="6"/>
          <w:szCs w:val="21"/>
          <w:lang w:val="en-US"/>
          <w14:textFill>
            <w14:solidFill>
              <w14:schemeClr w14:val="tx1"/>
            </w14:solidFill>
          </w14:textFill>
        </w:rPr>
      </w:pPr>
      <w:r>
        <w:rPr>
          <w:rFonts w:hint="eastAsia" w:asciiTheme="minorEastAsia" w:hAnsiTheme="minorEastAsia" w:eastAsiaTheme="minorEastAsia" w:cstheme="minorEastAsia"/>
          <w:b/>
          <w:bCs/>
          <w:color w:val="000000" w:themeColor="text1"/>
          <w:spacing w:val="6"/>
          <w:szCs w:val="21"/>
          <w:lang w:val="en-US"/>
          <w14:textFill>
            <w14:solidFill>
              <w14:schemeClr w14:val="tx1"/>
            </w14:solidFill>
          </w14:textFill>
        </w:rPr>
        <w:t>附法定代表人及委托代理人身份证复印件或扫描件。</w:t>
      </w:r>
    </w:p>
    <w:p w14:paraId="3B6D5A25">
      <w:pPr>
        <w:pStyle w:val="97"/>
        <w:spacing w:line="420" w:lineRule="exact"/>
        <w:rPr>
          <w:rFonts w:asciiTheme="minorEastAsia" w:hAnsiTheme="minorEastAsia" w:eastAsiaTheme="minorEastAsia" w:cstheme="minorEastAsia"/>
          <w:color w:val="000000" w:themeColor="text1"/>
          <w:spacing w:val="6"/>
          <w:szCs w:val="21"/>
          <w14:textFill>
            <w14:solidFill>
              <w14:schemeClr w14:val="tx1"/>
            </w14:solidFill>
          </w14:textFill>
        </w:rPr>
      </w:pPr>
    </w:p>
    <w:p w14:paraId="48FE95BB">
      <w:pPr>
        <w:pStyle w:val="97"/>
        <w:spacing w:line="420" w:lineRule="exact"/>
        <w:ind w:firstLine="4218" w:firstLineChars="1900"/>
        <w:rPr>
          <w:rFonts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投标人：</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（盖单位章）</w:t>
      </w:r>
    </w:p>
    <w:p w14:paraId="588EE060">
      <w:pPr>
        <w:pStyle w:val="97"/>
        <w:spacing w:line="420" w:lineRule="exact"/>
        <w:ind w:firstLine="4218" w:firstLineChars="1900"/>
        <w:rPr>
          <w:rFonts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法定代表人：</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（签字或盖章）</w:t>
      </w:r>
    </w:p>
    <w:p w14:paraId="58A05543">
      <w:pPr>
        <w:pStyle w:val="97"/>
        <w:spacing w:line="420" w:lineRule="exact"/>
        <w:ind w:firstLine="4218" w:firstLineChars="1900"/>
        <w:rPr>
          <w:rStyle w:val="103"/>
          <w:rFonts w:asciiTheme="minorEastAsia" w:hAnsiTheme="minorEastAsia" w:eastAsiaTheme="minorEastAsia" w:cstheme="minorEastAsia"/>
          <w:b w:val="0"/>
          <w:bCs w:val="0"/>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 xml:space="preserve">        年    月    日</w:t>
      </w:r>
    </w:p>
    <w:p w14:paraId="136883CD">
      <w:pPr>
        <w:widowControl/>
        <w:jc w:val="left"/>
        <w:rPr>
          <w:rFonts w:asciiTheme="minorEastAsia" w:hAnsiTheme="minorEastAsia" w:eastAsiaTheme="minorEastAsia" w:cstheme="minorEastAsia"/>
          <w:b/>
          <w:bCs/>
          <w:color w:val="000000" w:themeColor="text1"/>
          <w:spacing w:val="6"/>
          <w:sz w:val="28"/>
          <w:szCs w:val="28"/>
          <w:lang w:val="zh-CN"/>
          <w14:textFill>
            <w14:solidFill>
              <w14:schemeClr w14:val="tx1"/>
            </w14:solidFill>
          </w14:textFill>
        </w:rPr>
      </w:pPr>
      <w:bookmarkStart w:id="176" w:name="_Toc1660859"/>
      <w:r>
        <w:rPr>
          <w:rFonts w:hint="eastAsia" w:asciiTheme="minorEastAsia" w:hAnsiTheme="minorEastAsia" w:eastAsiaTheme="minorEastAsia" w:cstheme="minorEastAsia"/>
          <w:color w:val="000000" w:themeColor="text1"/>
          <w:spacing w:val="6"/>
          <w14:textFill>
            <w14:solidFill>
              <w14:schemeClr w14:val="tx1"/>
            </w14:solidFill>
          </w14:textFill>
        </w:rPr>
        <w:br w:type="page"/>
      </w:r>
    </w:p>
    <w:bookmarkEnd w:id="176"/>
    <w:p w14:paraId="7C310BFF">
      <w:pPr>
        <w:pStyle w:val="4"/>
        <w:rPr>
          <w:rFonts w:ascii="黑体" w:hAnsi="黑体" w:eastAsia="黑体" w:cs="黑体"/>
          <w:b w:val="0"/>
          <w:bCs w:val="0"/>
          <w:spacing w:val="6"/>
          <w:sz w:val="28"/>
          <w:szCs w:val="28"/>
          <w:lang w:val="en-US"/>
        </w:rPr>
      </w:pPr>
      <w:bookmarkStart w:id="177" w:name="_Toc29905"/>
      <w:bookmarkStart w:id="178" w:name="_Toc1660860"/>
      <w:r>
        <w:rPr>
          <w:rFonts w:hint="eastAsia" w:ascii="黑体" w:hAnsi="黑体" w:eastAsia="黑体" w:cs="黑体"/>
          <w:b w:val="0"/>
          <w:bCs w:val="0"/>
          <w:spacing w:val="6"/>
          <w:sz w:val="28"/>
          <w:szCs w:val="28"/>
          <w:lang w:val="en-US"/>
        </w:rPr>
        <w:t>八、投标承诺函</w:t>
      </w:r>
      <w:bookmarkEnd w:id="177"/>
    </w:p>
    <w:p w14:paraId="43515B0E">
      <w:pPr>
        <w:widowControl/>
        <w:spacing w:line="420" w:lineRule="exact"/>
        <w:jc w:val="center"/>
        <w:rPr>
          <w:rFonts w:asciiTheme="minorEastAsia" w:hAnsiTheme="minorEastAsia" w:eastAsiaTheme="minorEastAsia" w:cstheme="minorEastAsia"/>
          <w:spacing w:val="6"/>
          <w:sz w:val="28"/>
          <w:szCs w:val="28"/>
        </w:rPr>
      </w:pPr>
      <w:r>
        <w:rPr>
          <w:rFonts w:hint="eastAsia" w:ascii="黑体" w:hAnsi="黑体" w:eastAsia="黑体" w:cs="黑体"/>
          <w:spacing w:val="6"/>
          <w:sz w:val="24"/>
          <w:szCs w:val="24"/>
        </w:rPr>
        <w:t>投标承诺函</w:t>
      </w:r>
    </w:p>
    <w:p w14:paraId="5B7058AE">
      <w:pPr>
        <w:spacing w:line="420" w:lineRule="exact"/>
        <w:ind w:firstLine="444" w:firstLineChars="200"/>
        <w:rPr>
          <w:rFonts w:asciiTheme="minorEastAsia" w:hAnsiTheme="minorEastAsia" w:eastAsiaTheme="minorEastAsia" w:cstheme="minorEastAsia"/>
          <w:bCs/>
          <w:color w:val="000000"/>
          <w:spacing w:val="6"/>
          <w:sz w:val="21"/>
          <w:szCs w:val="21"/>
        </w:rPr>
      </w:pPr>
      <w:r>
        <w:rPr>
          <w:rFonts w:hint="eastAsia" w:asciiTheme="minorEastAsia" w:hAnsiTheme="minorEastAsia" w:eastAsiaTheme="minorEastAsia" w:cstheme="minorEastAsia"/>
          <w:bCs/>
          <w:color w:val="000000"/>
          <w:spacing w:val="6"/>
          <w:sz w:val="21"/>
          <w:szCs w:val="21"/>
        </w:rPr>
        <w:t>我单位自愿参加本次政府采购活动，严格遵守《中华人民共和国政府采购法》及相关法律法规，依法诚信经营，无条件遵守本次政府采购活动的各项规定。</w:t>
      </w:r>
    </w:p>
    <w:p w14:paraId="1A27D969">
      <w:pPr>
        <w:spacing w:line="420" w:lineRule="exact"/>
        <w:ind w:firstLine="444" w:firstLineChars="200"/>
        <w:rPr>
          <w:rFonts w:eastAsiaTheme="minorEastAsia"/>
          <w:bCs/>
          <w:spacing w:val="6"/>
          <w:sz w:val="21"/>
          <w:szCs w:val="21"/>
        </w:rPr>
      </w:pPr>
      <w:r>
        <w:rPr>
          <w:rFonts w:hint="eastAsia" w:asciiTheme="minorEastAsia" w:hAnsiTheme="minorEastAsia" w:eastAsiaTheme="minorEastAsia" w:cstheme="minorEastAsia"/>
          <w:bCs/>
          <w:color w:val="000000"/>
          <w:spacing w:val="6"/>
          <w:sz w:val="21"/>
          <w:szCs w:val="21"/>
        </w:rPr>
        <w:t>我</w:t>
      </w:r>
      <w:r>
        <w:rPr>
          <w:rFonts w:eastAsiaTheme="minorEastAsia"/>
          <w:bCs/>
          <w:color w:val="000000"/>
          <w:spacing w:val="6"/>
          <w:sz w:val="21"/>
          <w:szCs w:val="21"/>
        </w:rPr>
        <w:t>单位郑重承诺</w:t>
      </w:r>
      <w:r>
        <w:rPr>
          <w:rFonts w:eastAsiaTheme="minorEastAsia"/>
          <w:bCs/>
          <w:spacing w:val="6"/>
          <w:sz w:val="21"/>
          <w:szCs w:val="21"/>
        </w:rPr>
        <w:t>参与本项目不</w:t>
      </w:r>
      <w:r>
        <w:rPr>
          <w:rFonts w:hint="eastAsia" w:eastAsiaTheme="minorEastAsia"/>
          <w:bCs/>
          <w:spacing w:val="6"/>
          <w:sz w:val="21"/>
          <w:szCs w:val="21"/>
        </w:rPr>
        <w:t>存在</w:t>
      </w:r>
      <w:r>
        <w:rPr>
          <w:rFonts w:eastAsiaTheme="minorEastAsia"/>
          <w:bCs/>
          <w:spacing w:val="6"/>
          <w:sz w:val="21"/>
          <w:szCs w:val="21"/>
        </w:rPr>
        <w:t>以下情形：</w:t>
      </w:r>
    </w:p>
    <w:p w14:paraId="6BEF0693">
      <w:pPr>
        <w:spacing w:line="420" w:lineRule="exact"/>
        <w:ind w:firstLine="444" w:firstLineChars="200"/>
        <w:rPr>
          <w:rFonts w:eastAsiaTheme="minorEastAsia"/>
          <w:bCs/>
          <w:spacing w:val="6"/>
          <w:sz w:val="21"/>
          <w:szCs w:val="21"/>
        </w:rPr>
      </w:pPr>
      <w:r>
        <w:rPr>
          <w:rFonts w:hint="eastAsia" w:eastAsiaTheme="minorEastAsia"/>
          <w:bCs/>
          <w:spacing w:val="6"/>
          <w:sz w:val="21"/>
          <w:szCs w:val="21"/>
        </w:rPr>
        <w:t xml:space="preserve">1. </w:t>
      </w:r>
      <w:r>
        <w:rPr>
          <w:rFonts w:eastAsiaTheme="minorEastAsia"/>
          <w:bCs/>
          <w:spacing w:val="6"/>
          <w:sz w:val="21"/>
          <w:szCs w:val="21"/>
        </w:rPr>
        <w:t>在投标截止时间后撤销投标文件；</w:t>
      </w:r>
    </w:p>
    <w:p w14:paraId="5B833ED6">
      <w:pPr>
        <w:spacing w:line="420" w:lineRule="exact"/>
        <w:ind w:firstLine="444" w:firstLineChars="200"/>
        <w:rPr>
          <w:rFonts w:eastAsiaTheme="minorEastAsia"/>
          <w:bCs/>
          <w:spacing w:val="6"/>
          <w:sz w:val="21"/>
          <w:szCs w:val="21"/>
        </w:rPr>
      </w:pPr>
      <w:r>
        <w:rPr>
          <w:rFonts w:hint="eastAsia" w:eastAsiaTheme="minorEastAsia"/>
          <w:bCs/>
          <w:spacing w:val="6"/>
          <w:sz w:val="21"/>
          <w:szCs w:val="21"/>
        </w:rPr>
        <w:t xml:space="preserve">2. </w:t>
      </w:r>
      <w:r>
        <w:rPr>
          <w:rFonts w:eastAsiaTheme="minorEastAsia"/>
          <w:bCs/>
          <w:spacing w:val="6"/>
          <w:sz w:val="21"/>
          <w:szCs w:val="21"/>
        </w:rPr>
        <w:t>在投标文件中提供虚假材料；</w:t>
      </w:r>
    </w:p>
    <w:p w14:paraId="6D7D0429">
      <w:pPr>
        <w:spacing w:line="420" w:lineRule="exact"/>
        <w:ind w:firstLine="444" w:firstLineChars="200"/>
        <w:rPr>
          <w:rFonts w:eastAsiaTheme="minorEastAsia"/>
          <w:bCs/>
          <w:spacing w:val="6"/>
          <w:sz w:val="21"/>
          <w:szCs w:val="21"/>
        </w:rPr>
      </w:pPr>
      <w:r>
        <w:rPr>
          <w:rFonts w:hint="eastAsia" w:eastAsiaTheme="minorEastAsia"/>
          <w:bCs/>
          <w:spacing w:val="6"/>
          <w:sz w:val="21"/>
          <w:szCs w:val="21"/>
        </w:rPr>
        <w:t xml:space="preserve">3. </w:t>
      </w:r>
      <w:r>
        <w:rPr>
          <w:rFonts w:eastAsiaTheme="minorEastAsia"/>
          <w:bCs/>
          <w:spacing w:val="6"/>
          <w:sz w:val="21"/>
          <w:szCs w:val="21"/>
        </w:rPr>
        <w:t>除因不可抗力或招标文件认可的情形以外，不与采购人签订合同；</w:t>
      </w:r>
    </w:p>
    <w:p w14:paraId="4147D6C7">
      <w:pPr>
        <w:spacing w:line="420" w:lineRule="exact"/>
        <w:ind w:firstLine="444" w:firstLineChars="200"/>
        <w:rPr>
          <w:rFonts w:asciiTheme="minorEastAsia" w:hAnsiTheme="minorEastAsia" w:eastAsiaTheme="minorEastAsia" w:cstheme="minorEastAsia"/>
          <w:bCs/>
          <w:spacing w:val="6"/>
          <w:sz w:val="21"/>
          <w:szCs w:val="21"/>
        </w:rPr>
      </w:pPr>
      <w:r>
        <w:rPr>
          <w:rFonts w:hint="eastAsia" w:eastAsiaTheme="minorEastAsia"/>
          <w:bCs/>
          <w:spacing w:val="6"/>
          <w:sz w:val="21"/>
          <w:szCs w:val="21"/>
        </w:rPr>
        <w:t xml:space="preserve">4. </w:t>
      </w:r>
      <w:r>
        <w:rPr>
          <w:rFonts w:eastAsiaTheme="minorEastAsia"/>
          <w:bCs/>
          <w:spacing w:val="6"/>
          <w:sz w:val="21"/>
          <w:szCs w:val="21"/>
        </w:rPr>
        <w:t>与</w:t>
      </w:r>
      <w:r>
        <w:rPr>
          <w:rFonts w:hint="eastAsia" w:asciiTheme="minorEastAsia" w:hAnsiTheme="minorEastAsia" w:eastAsiaTheme="minorEastAsia" w:cstheme="minorEastAsia"/>
          <w:bCs/>
          <w:spacing w:val="6"/>
          <w:sz w:val="21"/>
          <w:szCs w:val="21"/>
        </w:rPr>
        <w:t>采购人、其他投标人或者采购代理机构恶意串通。</w:t>
      </w:r>
    </w:p>
    <w:p w14:paraId="683BC666">
      <w:pPr>
        <w:spacing w:line="420" w:lineRule="exact"/>
        <w:ind w:firstLine="444" w:firstLineChars="200"/>
        <w:rPr>
          <w:rFonts w:asciiTheme="minorEastAsia" w:hAnsiTheme="minorEastAsia" w:eastAsiaTheme="minorEastAsia" w:cstheme="minorEastAsia"/>
          <w:bCs/>
          <w:color w:val="000000"/>
          <w:spacing w:val="6"/>
          <w:sz w:val="21"/>
          <w:szCs w:val="21"/>
        </w:rPr>
      </w:pPr>
      <w:r>
        <w:rPr>
          <w:rFonts w:hint="eastAsia" w:asciiTheme="minorEastAsia" w:hAnsiTheme="minorEastAsia" w:eastAsiaTheme="minorEastAsia" w:cstheme="minorEastAsia"/>
          <w:bCs/>
          <w:spacing w:val="6"/>
          <w:sz w:val="21"/>
          <w:szCs w:val="21"/>
        </w:rPr>
        <w:t>如有以上情形发生，</w:t>
      </w:r>
      <w:r>
        <w:rPr>
          <w:rFonts w:hint="eastAsia" w:asciiTheme="minorEastAsia" w:hAnsiTheme="minorEastAsia" w:eastAsiaTheme="minorEastAsia" w:cstheme="minorEastAsia"/>
          <w:bCs/>
          <w:color w:val="000000"/>
          <w:spacing w:val="6"/>
          <w:sz w:val="21"/>
          <w:szCs w:val="21"/>
        </w:rPr>
        <w:t>我单位愿意按照有关法律规定承担民事责任。</w:t>
      </w:r>
    </w:p>
    <w:p w14:paraId="466586C5">
      <w:pPr>
        <w:pStyle w:val="97"/>
        <w:spacing w:line="420" w:lineRule="exact"/>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14:paraId="50B359F4">
      <w:pPr>
        <w:pStyle w:val="97"/>
        <w:spacing w:line="420" w:lineRule="exact"/>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法定代表人或其委托代理人：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（签字或盖章）</w:t>
      </w:r>
    </w:p>
    <w:p w14:paraId="7CE57CC6">
      <w:pPr>
        <w:pStyle w:val="97"/>
        <w:spacing w:line="420" w:lineRule="exact"/>
        <w:ind w:firstLine="4218" w:firstLineChars="1900"/>
        <w:rPr>
          <w:rStyle w:val="103"/>
          <w:rFonts w:asciiTheme="minorEastAsia" w:hAnsiTheme="minorEastAsia" w:eastAsiaTheme="minorEastAsia" w:cstheme="minorEastAsia"/>
          <w:b w:val="0"/>
          <w:bCs w:val="0"/>
          <w:spacing w:val="6"/>
          <w:szCs w:val="21"/>
        </w:rPr>
      </w:pPr>
      <w:r>
        <w:rPr>
          <w:rFonts w:hint="eastAsia" w:asciiTheme="minorEastAsia" w:hAnsiTheme="minorEastAsia" w:eastAsiaTheme="minorEastAsia" w:cstheme="minorEastAsia"/>
          <w:spacing w:val="6"/>
          <w:szCs w:val="21"/>
        </w:rPr>
        <w:t xml:space="preserve">     </w:t>
      </w:r>
      <w:r>
        <w:rPr>
          <w:rFonts w:hint="eastAsia" w:asciiTheme="minorEastAsia" w:hAnsiTheme="minorEastAsia" w:eastAsiaTheme="minorEastAsia" w:cstheme="minorEastAsia"/>
          <w:spacing w:val="6"/>
          <w:szCs w:val="21"/>
          <w:lang w:val="en-US"/>
        </w:rPr>
        <w:t xml:space="preserve">           </w:t>
      </w:r>
      <w:r>
        <w:rPr>
          <w:rFonts w:hint="eastAsia" w:asciiTheme="minorEastAsia" w:hAnsiTheme="minorEastAsia" w:eastAsiaTheme="minorEastAsia" w:cstheme="minorEastAsia"/>
          <w:spacing w:val="6"/>
          <w:szCs w:val="21"/>
        </w:rPr>
        <w:t>年   月   日</w:t>
      </w:r>
    </w:p>
    <w:p w14:paraId="31B1D1DE">
      <w:pPr>
        <w:ind w:firstLine="444" w:firstLineChars="200"/>
        <w:rPr>
          <w:rFonts w:asciiTheme="minorEastAsia" w:hAnsiTheme="minorEastAsia" w:eastAsiaTheme="minorEastAsia" w:cstheme="minorEastAsia"/>
          <w:bCs/>
          <w:color w:val="000000"/>
          <w:spacing w:val="6"/>
          <w:sz w:val="21"/>
          <w:szCs w:val="21"/>
        </w:rPr>
      </w:pPr>
    </w:p>
    <w:p w14:paraId="702E737B">
      <w:pPr>
        <w:ind w:firstLine="424" w:firstLineChars="200"/>
        <w:rPr>
          <w:rFonts w:asciiTheme="minorEastAsia" w:hAnsiTheme="minorEastAsia" w:eastAsiaTheme="minorEastAsia" w:cstheme="minorEastAsia"/>
          <w:b/>
          <w:bCs/>
          <w:spacing w:val="6"/>
          <w:sz w:val="28"/>
          <w:szCs w:val="28"/>
          <w:lang w:val="zh-CN"/>
        </w:rPr>
      </w:pPr>
      <w:r>
        <w:rPr>
          <w:rFonts w:hint="eastAsia" w:asciiTheme="minorEastAsia" w:hAnsiTheme="minorEastAsia" w:eastAsiaTheme="minorEastAsia" w:cstheme="minorEastAsia"/>
          <w:spacing w:val="6"/>
        </w:rPr>
        <w:br w:type="page"/>
      </w:r>
    </w:p>
    <w:p w14:paraId="5B627BCD">
      <w:pPr>
        <w:pStyle w:val="4"/>
        <w:rPr>
          <w:rFonts w:ascii="黑体" w:hAnsi="黑体" w:eastAsia="黑体" w:cs="黑体"/>
          <w:b w:val="0"/>
          <w:bCs w:val="0"/>
          <w:spacing w:val="6"/>
          <w:sz w:val="28"/>
          <w:szCs w:val="28"/>
          <w:lang w:val="en-US"/>
        </w:rPr>
      </w:pPr>
      <w:bookmarkStart w:id="179" w:name="_Toc18031"/>
      <w:r>
        <w:rPr>
          <w:rFonts w:hint="eastAsia" w:ascii="黑体" w:hAnsi="黑体" w:eastAsia="黑体" w:cs="黑体"/>
          <w:b w:val="0"/>
          <w:bCs w:val="0"/>
          <w:spacing w:val="6"/>
          <w:sz w:val="28"/>
          <w:szCs w:val="28"/>
          <w:lang w:val="en-US"/>
        </w:rPr>
        <w:t>九、资格证明材料</w:t>
      </w:r>
      <w:bookmarkEnd w:id="178"/>
      <w:bookmarkEnd w:id="179"/>
    </w:p>
    <w:p w14:paraId="75B045D4">
      <w:pPr>
        <w:pStyle w:val="97"/>
        <w:ind w:firstLine="0"/>
        <w:jc w:val="center"/>
        <w:rPr>
          <w:rFonts w:asciiTheme="minorEastAsia" w:hAnsiTheme="minorEastAsia" w:eastAsiaTheme="minorEastAsia" w:cstheme="minorEastAsia"/>
          <w:spacing w:val="6"/>
          <w:szCs w:val="21"/>
        </w:rPr>
      </w:pPr>
      <w:r>
        <w:rPr>
          <w:rFonts w:hint="eastAsia" w:ascii="黑体" w:hAnsi="黑体" w:eastAsia="黑体" w:cs="黑体"/>
          <w:spacing w:val="6"/>
          <w:sz w:val="24"/>
          <w:szCs w:val="24"/>
        </w:rPr>
        <w:t>资格证明材料</w:t>
      </w:r>
    </w:p>
    <w:p w14:paraId="6C7BDBF5">
      <w:pPr>
        <w:pStyle w:val="97"/>
        <w:rPr>
          <w:rFonts w:asciiTheme="minorEastAsia" w:hAnsiTheme="minorEastAsia" w:eastAsiaTheme="minorEastAsia" w:cstheme="minorEastAsia"/>
          <w:spacing w:val="6"/>
          <w:szCs w:val="21"/>
          <w:lang w:val="en-US"/>
        </w:rPr>
      </w:pPr>
      <w:r>
        <w:rPr>
          <w:rFonts w:hint="eastAsia" w:asciiTheme="minorEastAsia" w:hAnsiTheme="minorEastAsia" w:eastAsiaTheme="minorEastAsia" w:cstheme="minorEastAsia"/>
          <w:spacing w:val="6"/>
          <w:szCs w:val="21"/>
          <w:lang w:val="en-US"/>
        </w:rPr>
        <w:t>按照第二章</w:t>
      </w:r>
      <w:r>
        <w:rPr>
          <w:rFonts w:hint="eastAsia" w:ascii="宋体" w:hAnsi="宋体" w:eastAsia="宋体" w:cs="宋体"/>
          <w:spacing w:val="6"/>
          <w:szCs w:val="21"/>
          <w:lang w:val="en-US"/>
        </w:rPr>
        <w:t>“投标人须知”</w:t>
      </w:r>
      <w:r>
        <w:rPr>
          <w:rFonts w:hint="eastAsia" w:ascii="Times New Roman" w:hAnsi="Times New Roman" w:cs="Times New Roman" w:eastAsiaTheme="minorEastAsia"/>
          <w:spacing w:val="6"/>
          <w:szCs w:val="21"/>
          <w:lang w:val="en-US"/>
        </w:rPr>
        <w:t>第</w:t>
      </w:r>
      <w:r>
        <w:rPr>
          <w:rFonts w:ascii="Times New Roman" w:hAnsi="Times New Roman" w:cs="Times New Roman" w:eastAsiaTheme="minorEastAsia"/>
          <w:spacing w:val="6"/>
          <w:szCs w:val="21"/>
          <w:lang w:val="en-US"/>
        </w:rPr>
        <w:t>1.4.1</w:t>
      </w:r>
      <w:r>
        <w:rPr>
          <w:rFonts w:hint="eastAsia" w:ascii="Times New Roman" w:hAnsi="Times New Roman" w:cs="Times New Roman" w:eastAsiaTheme="minorEastAsia"/>
          <w:spacing w:val="6"/>
          <w:szCs w:val="21"/>
          <w:lang w:val="en-US"/>
        </w:rPr>
        <w:t>项的要求提供</w:t>
      </w:r>
      <w:r>
        <w:rPr>
          <w:rFonts w:hint="eastAsia" w:ascii="Times New Roman" w:hAnsi="Times New Roman" w:cs="Times New Roman" w:eastAsiaTheme="minorEastAsia"/>
          <w:spacing w:val="6"/>
          <w:szCs w:val="21"/>
          <w:lang w:val="en-US" w:eastAsia="zh-CN"/>
        </w:rPr>
        <w:t>复印件或</w:t>
      </w:r>
      <w:r>
        <w:rPr>
          <w:rFonts w:hint="eastAsia" w:ascii="Times New Roman" w:hAnsi="Times New Roman" w:cs="Times New Roman" w:eastAsiaTheme="minorEastAsia"/>
          <w:spacing w:val="6"/>
          <w:szCs w:val="21"/>
          <w:lang w:val="en-US"/>
        </w:rPr>
        <w:t>扫描件及其他相关资料。</w:t>
      </w:r>
    </w:p>
    <w:p w14:paraId="529E9ED4">
      <w:pPr>
        <w:widowControl/>
        <w:ind w:firstLine="444" w:firstLineChars="200"/>
        <w:jc w:val="left"/>
        <w:rPr>
          <w:rFonts w:eastAsiaTheme="minorEastAsia"/>
          <w:color w:val="000000" w:themeColor="text1"/>
          <w:spacing w:val="6"/>
          <w:sz w:val="21"/>
          <w:szCs w:val="21"/>
          <w:lang w:val="zh-CN"/>
          <w14:textFill>
            <w14:solidFill>
              <w14:schemeClr w14:val="tx1"/>
            </w14:solidFill>
          </w14:textFill>
        </w:rPr>
      </w:pPr>
      <w:r>
        <w:rPr>
          <w:rFonts w:eastAsiaTheme="minorEastAsia"/>
          <w:spacing w:val="6"/>
          <w:sz w:val="21"/>
          <w:szCs w:val="21"/>
        </w:rPr>
        <w:t xml:space="preserve">1. </w:t>
      </w:r>
      <w:r>
        <w:rPr>
          <w:rFonts w:eastAsiaTheme="minorEastAsia"/>
          <w:spacing w:val="6"/>
          <w:sz w:val="21"/>
          <w:szCs w:val="21"/>
          <w:lang w:val="zh-CN"/>
        </w:rPr>
        <w:t>营业执照</w:t>
      </w:r>
      <w:r>
        <w:rPr>
          <w:rFonts w:eastAsiaTheme="minorEastAsia"/>
          <w:color w:val="000000" w:themeColor="text1"/>
          <w:spacing w:val="6"/>
          <w:sz w:val="21"/>
          <w:szCs w:val="21"/>
          <w:lang w:val="zh-CN"/>
          <w14:textFill>
            <w14:solidFill>
              <w14:schemeClr w14:val="tx1"/>
            </w14:solidFill>
          </w14:textFill>
        </w:rPr>
        <w:t>；</w:t>
      </w:r>
    </w:p>
    <w:p w14:paraId="6EF4FAD1">
      <w:pPr>
        <w:widowControl/>
        <w:ind w:firstLine="444" w:firstLineChars="200"/>
        <w:jc w:val="left"/>
        <w:rPr>
          <w:rFonts w:eastAsiaTheme="minorEastAsia"/>
          <w:color w:val="000000" w:themeColor="text1"/>
          <w:spacing w:val="6"/>
          <w:sz w:val="21"/>
          <w:szCs w:val="21"/>
          <w:highlight w:val="none"/>
          <w:lang w:val="zh-CN"/>
          <w14:textFill>
            <w14:solidFill>
              <w14:schemeClr w14:val="tx1"/>
            </w14:solidFill>
          </w14:textFill>
        </w:rPr>
      </w:pPr>
      <w:r>
        <w:rPr>
          <w:rFonts w:eastAsiaTheme="minorEastAsia"/>
          <w:color w:val="000000" w:themeColor="text1"/>
          <w:spacing w:val="6"/>
          <w:sz w:val="21"/>
          <w:szCs w:val="21"/>
          <w14:textFill>
            <w14:solidFill>
              <w14:schemeClr w14:val="tx1"/>
            </w14:solidFill>
          </w14:textFill>
        </w:rPr>
        <w:t>2.</w:t>
      </w:r>
      <w:r>
        <w:rPr>
          <w:rFonts w:eastAsiaTheme="minorEastAsia"/>
          <w:color w:val="000000" w:themeColor="text1"/>
          <w:spacing w:val="6"/>
          <w:sz w:val="21"/>
          <w:szCs w:val="21"/>
          <w:highlight w:val="none"/>
          <w14:textFill>
            <w14:solidFill>
              <w14:schemeClr w14:val="tx1"/>
            </w14:solidFill>
          </w14:textFill>
        </w:rPr>
        <w:t xml:space="preserve"> </w:t>
      </w:r>
      <w:r>
        <w:rPr>
          <w:rFonts w:eastAsiaTheme="minorEastAsia"/>
          <w:color w:val="000000" w:themeColor="text1"/>
          <w:spacing w:val="6"/>
          <w:sz w:val="21"/>
          <w:szCs w:val="21"/>
          <w:highlight w:val="none"/>
          <w:lang w:val="zh-CN"/>
          <w14:textFill>
            <w14:solidFill>
              <w14:schemeClr w14:val="tx1"/>
            </w14:solidFill>
          </w14:textFill>
        </w:rPr>
        <w:t>医疗器械经营许可证或备案凭证或医疗器械生产许可证；</w:t>
      </w:r>
    </w:p>
    <w:p w14:paraId="752D5C35">
      <w:pPr>
        <w:widowControl/>
        <w:ind w:firstLine="444" w:firstLineChars="200"/>
        <w:jc w:val="left"/>
        <w:rPr>
          <w:rFonts w:eastAsiaTheme="minorEastAsia"/>
          <w:color w:val="000000" w:themeColor="text1"/>
          <w:spacing w:val="6"/>
          <w:sz w:val="21"/>
          <w:szCs w:val="21"/>
          <w:highlight w:val="none"/>
          <w:lang w:val="zh-CN"/>
          <w14:textFill>
            <w14:solidFill>
              <w14:schemeClr w14:val="tx1"/>
            </w14:solidFill>
          </w14:textFill>
        </w:rPr>
      </w:pPr>
      <w:r>
        <w:rPr>
          <w:rFonts w:eastAsiaTheme="minorEastAsia"/>
          <w:color w:val="000000" w:themeColor="text1"/>
          <w:spacing w:val="6"/>
          <w:sz w:val="21"/>
          <w:szCs w:val="21"/>
          <w:highlight w:val="none"/>
          <w14:textFill>
            <w14:solidFill>
              <w14:schemeClr w14:val="tx1"/>
            </w14:solidFill>
          </w14:textFill>
        </w:rPr>
        <w:t xml:space="preserve">3. </w:t>
      </w:r>
      <w:r>
        <w:rPr>
          <w:rFonts w:eastAsiaTheme="minorEastAsia"/>
          <w:color w:val="000000" w:themeColor="text1"/>
          <w:spacing w:val="6"/>
          <w:sz w:val="21"/>
          <w:szCs w:val="21"/>
          <w:highlight w:val="none"/>
          <w:lang w:val="zh-CN"/>
          <w14:textFill>
            <w14:solidFill>
              <w14:schemeClr w14:val="tx1"/>
            </w14:solidFill>
          </w14:textFill>
        </w:rPr>
        <w:t>所投产品的医疗器械注册证或医疗器械备案凭证</w:t>
      </w:r>
      <w:r>
        <w:rPr>
          <w:rFonts w:hint="eastAsia" w:eastAsiaTheme="minorEastAsia"/>
          <w:color w:val="000000" w:themeColor="text1"/>
          <w:spacing w:val="6"/>
          <w:sz w:val="21"/>
          <w:szCs w:val="21"/>
          <w:highlight w:val="none"/>
          <w:lang w:val="zh-CN"/>
          <w14:textFill>
            <w14:solidFill>
              <w14:schemeClr w14:val="tx1"/>
            </w14:solidFill>
          </w14:textFill>
        </w:rPr>
        <w:t>（</w:t>
      </w:r>
      <w:r>
        <w:rPr>
          <w:rFonts w:hint="eastAsia" w:eastAsiaTheme="minorEastAsia"/>
          <w:color w:val="000000" w:themeColor="text1"/>
          <w:spacing w:val="6"/>
          <w:sz w:val="21"/>
          <w:szCs w:val="21"/>
          <w:highlight w:val="none"/>
          <w:lang w:val="en-US" w:eastAsia="zh-CN"/>
          <w14:textFill>
            <w14:solidFill>
              <w14:schemeClr w14:val="tx1"/>
            </w14:solidFill>
          </w14:textFill>
        </w:rPr>
        <w:t>非医疗器械可不提供）</w:t>
      </w:r>
      <w:r>
        <w:rPr>
          <w:rFonts w:eastAsiaTheme="minorEastAsia"/>
          <w:color w:val="000000" w:themeColor="text1"/>
          <w:spacing w:val="6"/>
          <w:sz w:val="21"/>
          <w:szCs w:val="21"/>
          <w:highlight w:val="none"/>
          <w:lang w:val="zh-CN"/>
          <w14:textFill>
            <w14:solidFill>
              <w14:schemeClr w14:val="tx1"/>
            </w14:solidFill>
          </w14:textFill>
        </w:rPr>
        <w:t>；</w:t>
      </w:r>
    </w:p>
    <w:p w14:paraId="1D94B0FB">
      <w:pPr>
        <w:widowControl/>
        <w:ind w:firstLine="444" w:firstLineChars="200"/>
        <w:jc w:val="left"/>
        <w:rPr>
          <w:rFonts w:eastAsiaTheme="minorEastAsia"/>
          <w:spacing w:val="6"/>
          <w:sz w:val="21"/>
          <w:szCs w:val="21"/>
          <w:lang w:val="zh-CN"/>
        </w:rPr>
      </w:pPr>
      <w:r>
        <w:rPr>
          <w:rFonts w:hint="eastAsia" w:eastAsiaTheme="minorEastAsia"/>
          <w:color w:val="000000" w:themeColor="text1"/>
          <w:spacing w:val="6"/>
          <w:sz w:val="21"/>
          <w:szCs w:val="21"/>
          <w:lang w:val="en-US" w:eastAsia="zh-CN"/>
          <w14:textFill>
            <w14:solidFill>
              <w14:schemeClr w14:val="tx1"/>
            </w14:solidFill>
          </w14:textFill>
        </w:rPr>
        <w:t>4</w:t>
      </w:r>
      <w:r>
        <w:rPr>
          <w:rFonts w:eastAsiaTheme="minorEastAsia"/>
          <w:color w:val="000000" w:themeColor="text1"/>
          <w:spacing w:val="6"/>
          <w:sz w:val="21"/>
          <w:szCs w:val="21"/>
          <w14:textFill>
            <w14:solidFill>
              <w14:schemeClr w14:val="tx1"/>
            </w14:solidFill>
          </w14:textFill>
        </w:rPr>
        <w:t xml:space="preserve">. </w:t>
      </w:r>
      <w:r>
        <w:rPr>
          <w:rFonts w:hint="eastAsia" w:eastAsiaTheme="minorEastAsia"/>
          <w:color w:val="000000" w:themeColor="text1"/>
          <w:spacing w:val="6"/>
          <w:sz w:val="21"/>
          <w:szCs w:val="21"/>
          <w:lang w:val="en-US" w:eastAsia="zh-CN"/>
          <w14:textFill>
            <w14:solidFill>
              <w14:schemeClr w14:val="tx1"/>
            </w14:solidFill>
          </w14:textFill>
        </w:rPr>
        <w:t>信用</w:t>
      </w:r>
      <w:r>
        <w:rPr>
          <w:rFonts w:eastAsiaTheme="minorEastAsia"/>
          <w:spacing w:val="6"/>
          <w:sz w:val="21"/>
          <w:szCs w:val="21"/>
        </w:rPr>
        <w:t>承诺</w:t>
      </w:r>
      <w:r>
        <w:rPr>
          <w:rFonts w:eastAsiaTheme="minorEastAsia"/>
          <w:spacing w:val="6"/>
          <w:sz w:val="21"/>
          <w:szCs w:val="21"/>
          <w:lang w:val="zh-CN"/>
        </w:rPr>
        <w:t>函</w:t>
      </w:r>
      <w:r>
        <w:rPr>
          <w:rFonts w:hint="eastAsia" w:eastAsiaTheme="minorEastAsia"/>
          <w:spacing w:val="6"/>
          <w:sz w:val="21"/>
          <w:szCs w:val="21"/>
          <w:lang w:val="zh-CN"/>
        </w:rPr>
        <w:t>（</w:t>
      </w:r>
      <w:r>
        <w:rPr>
          <w:rFonts w:hint="eastAsia" w:eastAsiaTheme="minorEastAsia"/>
          <w:spacing w:val="6"/>
          <w:sz w:val="21"/>
          <w:szCs w:val="21"/>
          <w:lang w:val="en-US" w:eastAsia="zh-CN"/>
        </w:rPr>
        <w:t>见附件）</w:t>
      </w:r>
      <w:r>
        <w:rPr>
          <w:rFonts w:eastAsiaTheme="minorEastAsia"/>
          <w:spacing w:val="6"/>
          <w:sz w:val="21"/>
          <w:szCs w:val="21"/>
          <w:lang w:val="zh-CN"/>
        </w:rPr>
        <w:t>；</w:t>
      </w:r>
    </w:p>
    <w:p w14:paraId="23E7CF6E">
      <w:pPr>
        <w:widowControl/>
        <w:ind w:firstLine="444" w:firstLineChars="200"/>
        <w:jc w:val="left"/>
        <w:rPr>
          <w:rFonts w:asciiTheme="minorEastAsia" w:hAnsiTheme="minorEastAsia" w:eastAsiaTheme="minorEastAsia" w:cstheme="minorEastAsia"/>
          <w:spacing w:val="6"/>
          <w:sz w:val="21"/>
          <w:szCs w:val="21"/>
          <w:lang w:val="zh-CN"/>
        </w:rPr>
      </w:pPr>
      <w:r>
        <w:rPr>
          <w:rFonts w:hint="eastAsia" w:eastAsiaTheme="minorEastAsia"/>
          <w:spacing w:val="6"/>
          <w:sz w:val="21"/>
          <w:szCs w:val="21"/>
          <w:lang w:val="en-US" w:eastAsia="zh-CN"/>
        </w:rPr>
        <w:t>5</w:t>
      </w:r>
      <w:r>
        <w:rPr>
          <w:rFonts w:eastAsiaTheme="minorEastAsia"/>
          <w:spacing w:val="6"/>
          <w:sz w:val="21"/>
          <w:szCs w:val="21"/>
        </w:rPr>
        <w:t xml:space="preserve">. </w:t>
      </w:r>
      <w:r>
        <w:rPr>
          <w:rFonts w:eastAsiaTheme="minorEastAsia"/>
          <w:spacing w:val="6"/>
          <w:sz w:val="21"/>
          <w:szCs w:val="21"/>
          <w:lang w:val="zh-CN"/>
        </w:rPr>
        <w:t>投标人认为需要提供</w:t>
      </w:r>
      <w:r>
        <w:rPr>
          <w:rFonts w:hint="eastAsia" w:eastAsiaTheme="minorEastAsia"/>
          <w:spacing w:val="6"/>
          <w:sz w:val="21"/>
          <w:szCs w:val="21"/>
          <w:lang w:val="zh-CN"/>
        </w:rPr>
        <w:t>的其他</w:t>
      </w:r>
      <w:r>
        <w:rPr>
          <w:rFonts w:eastAsiaTheme="minorEastAsia"/>
          <w:spacing w:val="6"/>
          <w:sz w:val="21"/>
          <w:szCs w:val="21"/>
          <w:lang w:val="zh-CN"/>
        </w:rPr>
        <w:t>材料</w:t>
      </w:r>
      <w:r>
        <w:rPr>
          <w:rFonts w:hint="eastAsia" w:asciiTheme="minorEastAsia" w:hAnsiTheme="minorEastAsia" w:eastAsiaTheme="minorEastAsia" w:cstheme="minorEastAsia"/>
          <w:spacing w:val="6"/>
          <w:sz w:val="21"/>
          <w:szCs w:val="21"/>
          <w:lang w:val="zh-CN"/>
        </w:rPr>
        <w:t>。</w:t>
      </w:r>
    </w:p>
    <w:p w14:paraId="30E442C5">
      <w:pPr>
        <w:pStyle w:val="8"/>
        <w:ind w:left="800" w:hanging="422"/>
        <w:rPr>
          <w:rFonts w:asciiTheme="minorEastAsia" w:hAnsiTheme="minorEastAsia" w:eastAsiaTheme="minorEastAsia" w:cstheme="minorEastAsia"/>
          <w:spacing w:val="6"/>
          <w:sz w:val="21"/>
          <w:szCs w:val="21"/>
          <w:lang w:val="zh-CN"/>
        </w:rPr>
      </w:pPr>
    </w:p>
    <w:p w14:paraId="19792F90">
      <w:pPr>
        <w:bidi w:val="0"/>
      </w:pPr>
      <w:r>
        <w:rPr>
          <w:rFonts w:hint="eastAsia"/>
        </w:rPr>
        <w:br w:type="page"/>
      </w:r>
    </w:p>
    <w:p w14:paraId="4E321143">
      <w:pPr>
        <w:pStyle w:val="97"/>
        <w:ind w:firstLine="0"/>
        <w:jc w:val="left"/>
        <w:rPr>
          <w:rFonts w:hint="eastAsia" w:ascii="黑体" w:hAnsi="黑体" w:eastAsia="黑体" w:cs="黑体"/>
          <w:b w:val="0"/>
          <w:bCs w:val="0"/>
          <w:spacing w:val="6"/>
          <w:sz w:val="24"/>
          <w:szCs w:val="24"/>
          <w:lang w:val="en-US" w:eastAsia="zh-CN"/>
        </w:rPr>
      </w:pPr>
      <w:r>
        <w:rPr>
          <w:rFonts w:hint="eastAsia" w:ascii="黑体" w:hAnsi="黑体" w:eastAsia="黑体" w:cs="黑体"/>
          <w:b w:val="0"/>
          <w:bCs w:val="0"/>
          <w:spacing w:val="6"/>
          <w:sz w:val="24"/>
          <w:szCs w:val="24"/>
          <w:lang w:val="en-US" w:eastAsia="zh-CN"/>
        </w:rPr>
        <w:t>附件</w:t>
      </w:r>
    </w:p>
    <w:p w14:paraId="6FEF9929">
      <w:pPr>
        <w:pStyle w:val="97"/>
        <w:ind w:firstLine="0"/>
        <w:jc w:val="center"/>
        <w:rPr>
          <w:rFonts w:ascii="黑体" w:hAnsi="黑体" w:eastAsia="黑体" w:cs="黑体"/>
          <w:spacing w:val="6"/>
          <w:sz w:val="24"/>
          <w:szCs w:val="24"/>
          <w:lang w:val="en-US"/>
        </w:rPr>
      </w:pPr>
      <w:r>
        <w:rPr>
          <w:rFonts w:hint="eastAsia" w:ascii="黑体" w:hAnsi="黑体" w:eastAsia="黑体" w:cs="黑体"/>
          <w:spacing w:val="6"/>
          <w:sz w:val="24"/>
          <w:szCs w:val="24"/>
          <w:lang w:val="en-US"/>
        </w:rPr>
        <w:t>供应商信用承诺函</w:t>
      </w:r>
    </w:p>
    <w:p w14:paraId="641C4BB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致</w:t>
      </w:r>
      <w:r>
        <w:rPr>
          <w:rFonts w:hint="eastAsia" w:asciiTheme="minorEastAsia" w:hAnsiTheme="minorEastAsia" w:eastAsiaTheme="minorEastAsia" w:cstheme="minorEastAsia"/>
          <w:spacing w:val="6"/>
          <w:sz w:val="21"/>
          <w:szCs w:val="21"/>
          <w:u w:val="single"/>
        </w:rPr>
        <w:t xml:space="preserve">   （采购人或采购代理机构）  </w:t>
      </w:r>
      <w:r>
        <w:rPr>
          <w:rFonts w:hint="eastAsia" w:asciiTheme="minorEastAsia" w:hAnsiTheme="minorEastAsia" w:eastAsiaTheme="minorEastAsia" w:cstheme="minorEastAsia"/>
          <w:spacing w:val="6"/>
          <w:sz w:val="21"/>
          <w:szCs w:val="21"/>
        </w:rPr>
        <w:t>：</w:t>
      </w:r>
    </w:p>
    <w:p w14:paraId="68783148">
      <w:pPr>
        <w:pStyle w:val="109"/>
        <w:keepNext w:val="0"/>
        <w:keepLines w:val="0"/>
        <w:pageBreakBefore w:val="0"/>
        <w:kinsoku/>
        <w:wordWrap/>
        <w:overflowPunct/>
        <w:topLinePunct w:val="0"/>
        <w:autoSpaceDE/>
        <w:autoSpaceDN/>
        <w:bidi w:val="0"/>
        <w:adjustRightInd/>
        <w:snapToGrid/>
        <w:spacing w:line="520" w:lineRule="exact"/>
        <w:ind w:firstLine="444" w:firstLineChars="200"/>
        <w:jc w:val="both"/>
        <w:textAlignment w:val="auto"/>
        <w:rPr>
          <w:rFonts w:ascii="Times New Roman" w:hAnsi="Times New Roman" w:eastAsia="宋体"/>
          <w:b w:val="0"/>
          <w:sz w:val="21"/>
          <w:szCs w:val="21"/>
          <w:u w:val="single"/>
        </w:rPr>
      </w:pPr>
      <w:r>
        <w:rPr>
          <w:rFonts w:hint="eastAsia" w:asciiTheme="minorEastAsia" w:hAnsiTheme="minorEastAsia" w:eastAsiaTheme="minorEastAsia" w:cstheme="minorEastAsia"/>
          <w:b w:val="0"/>
          <w:spacing w:val="6"/>
          <w:sz w:val="21"/>
          <w:szCs w:val="21"/>
        </w:rPr>
        <w:t>单位名称：</w:t>
      </w:r>
      <w:r>
        <w:rPr>
          <w:rFonts w:ascii="Times New Roman" w:hAnsi="Times New Roman" w:eastAsia="宋体"/>
          <w:b w:val="0"/>
          <w:sz w:val="21"/>
          <w:szCs w:val="21"/>
          <w:u w:val="single"/>
        </w:rPr>
        <w:t xml:space="preserve">                                                        </w:t>
      </w:r>
    </w:p>
    <w:p w14:paraId="160BC6D8">
      <w:pPr>
        <w:pStyle w:val="109"/>
        <w:keepNext w:val="0"/>
        <w:keepLines w:val="0"/>
        <w:pageBreakBefore w:val="0"/>
        <w:kinsoku/>
        <w:wordWrap/>
        <w:overflowPunct/>
        <w:topLinePunct w:val="0"/>
        <w:autoSpaceDE/>
        <w:autoSpaceDN/>
        <w:bidi w:val="0"/>
        <w:adjustRightInd/>
        <w:snapToGrid/>
        <w:spacing w:line="520" w:lineRule="exact"/>
        <w:ind w:firstLine="444" w:firstLineChars="200"/>
        <w:jc w:val="both"/>
        <w:textAlignment w:val="auto"/>
        <w:rPr>
          <w:rFonts w:ascii="Times New Roman" w:hAnsi="Times New Roman" w:eastAsia="宋体"/>
          <w:b w:val="0"/>
          <w:sz w:val="21"/>
          <w:szCs w:val="21"/>
          <w:u w:val="single"/>
        </w:rPr>
      </w:pPr>
      <w:r>
        <w:rPr>
          <w:rFonts w:hint="eastAsia" w:asciiTheme="minorEastAsia" w:hAnsiTheme="minorEastAsia" w:eastAsiaTheme="minorEastAsia" w:cstheme="minorEastAsia"/>
          <w:b w:val="0"/>
          <w:spacing w:val="6"/>
          <w:sz w:val="21"/>
          <w:szCs w:val="21"/>
        </w:rPr>
        <w:t>统一社会信用代码：</w:t>
      </w:r>
      <w:r>
        <w:rPr>
          <w:rFonts w:ascii="Times New Roman" w:hAnsi="Times New Roman" w:eastAsia="宋体"/>
          <w:b w:val="0"/>
          <w:sz w:val="21"/>
          <w:szCs w:val="21"/>
          <w:u w:val="single"/>
        </w:rPr>
        <w:t xml:space="preserve">                                                 </w:t>
      </w:r>
    </w:p>
    <w:p w14:paraId="5EA0E657">
      <w:pPr>
        <w:pStyle w:val="109"/>
        <w:keepNext w:val="0"/>
        <w:keepLines w:val="0"/>
        <w:pageBreakBefore w:val="0"/>
        <w:kinsoku/>
        <w:wordWrap/>
        <w:overflowPunct/>
        <w:topLinePunct w:val="0"/>
        <w:autoSpaceDE/>
        <w:autoSpaceDN/>
        <w:bidi w:val="0"/>
        <w:adjustRightInd/>
        <w:snapToGrid/>
        <w:spacing w:line="520" w:lineRule="exact"/>
        <w:ind w:firstLine="444" w:firstLineChars="200"/>
        <w:jc w:val="both"/>
        <w:textAlignment w:val="auto"/>
        <w:rPr>
          <w:rFonts w:ascii="Times New Roman" w:hAnsi="Times New Roman" w:eastAsia="宋体"/>
          <w:b w:val="0"/>
          <w:sz w:val="21"/>
          <w:szCs w:val="21"/>
          <w:u w:val="single"/>
        </w:rPr>
      </w:pPr>
      <w:r>
        <w:rPr>
          <w:rFonts w:hint="eastAsia" w:asciiTheme="minorEastAsia" w:hAnsiTheme="minorEastAsia" w:eastAsiaTheme="minorEastAsia" w:cstheme="minorEastAsia"/>
          <w:b w:val="0"/>
          <w:spacing w:val="6"/>
          <w:sz w:val="21"/>
          <w:szCs w:val="21"/>
        </w:rPr>
        <w:t>法定代表人（负责人）：</w:t>
      </w:r>
      <w:r>
        <w:rPr>
          <w:rFonts w:ascii="Times New Roman" w:hAnsi="Times New Roman" w:eastAsia="宋体"/>
          <w:b w:val="0"/>
          <w:sz w:val="21"/>
          <w:szCs w:val="21"/>
          <w:u w:val="single"/>
        </w:rPr>
        <w:t xml:space="preserve">                                             </w:t>
      </w:r>
    </w:p>
    <w:p w14:paraId="6D077255">
      <w:pPr>
        <w:pStyle w:val="109"/>
        <w:keepNext w:val="0"/>
        <w:keepLines w:val="0"/>
        <w:pageBreakBefore w:val="0"/>
        <w:kinsoku/>
        <w:wordWrap/>
        <w:overflowPunct/>
        <w:topLinePunct w:val="0"/>
        <w:autoSpaceDE/>
        <w:autoSpaceDN/>
        <w:bidi w:val="0"/>
        <w:adjustRightInd/>
        <w:snapToGrid/>
        <w:spacing w:line="520" w:lineRule="exact"/>
        <w:ind w:firstLine="444" w:firstLineChars="200"/>
        <w:jc w:val="both"/>
        <w:textAlignment w:val="auto"/>
        <w:rPr>
          <w:rFonts w:ascii="Times New Roman" w:hAnsi="Times New Roman" w:eastAsia="宋体"/>
          <w:b w:val="0"/>
          <w:sz w:val="21"/>
          <w:szCs w:val="21"/>
        </w:rPr>
      </w:pPr>
      <w:r>
        <w:rPr>
          <w:rFonts w:hint="eastAsia" w:asciiTheme="minorEastAsia" w:hAnsiTheme="minorEastAsia" w:eastAsiaTheme="minorEastAsia" w:cstheme="minorEastAsia"/>
          <w:b w:val="0"/>
          <w:spacing w:val="6"/>
          <w:sz w:val="21"/>
          <w:szCs w:val="21"/>
        </w:rPr>
        <w:t>联系地址和电话：</w:t>
      </w:r>
      <w:r>
        <w:rPr>
          <w:rFonts w:ascii="Times New Roman" w:hAnsi="Times New Roman" w:eastAsia="宋体"/>
          <w:b w:val="0"/>
          <w:sz w:val="21"/>
          <w:szCs w:val="21"/>
          <w:u w:val="single"/>
        </w:rPr>
        <w:t xml:space="preserve">                                                   </w:t>
      </w:r>
    </w:p>
    <w:p w14:paraId="54648FCB">
      <w:pPr>
        <w:keepNext w:val="0"/>
        <w:keepLines w:val="0"/>
        <w:pageBreakBefore w:val="0"/>
        <w:widowControl/>
        <w:kinsoku/>
        <w:wordWrap/>
        <w:overflowPunct/>
        <w:topLinePunct w:val="0"/>
        <w:autoSpaceDE/>
        <w:autoSpaceDN/>
        <w:bidi w:val="0"/>
        <w:adjustRightInd/>
        <w:snapToGrid/>
        <w:spacing w:line="520" w:lineRule="exact"/>
        <w:ind w:firstLine="444" w:firstLineChars="200"/>
        <w:jc w:val="left"/>
        <w:textAlignment w:val="auto"/>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为维护公平、公正、公开的政府采购市场秩序，树立诚实守信的政府采购供应商形象，我单位自愿作出以下承诺：</w:t>
      </w:r>
    </w:p>
    <w:p w14:paraId="0752FD45">
      <w:pPr>
        <w:keepNext w:val="0"/>
        <w:keepLines w:val="0"/>
        <w:pageBreakBefore w:val="0"/>
        <w:widowControl/>
        <w:kinsoku/>
        <w:wordWrap/>
        <w:overflowPunct/>
        <w:topLinePunct w:val="0"/>
        <w:autoSpaceDE/>
        <w:autoSpaceDN/>
        <w:bidi w:val="0"/>
        <w:adjustRightInd/>
        <w:snapToGrid/>
        <w:spacing w:line="520" w:lineRule="exact"/>
        <w:ind w:firstLine="444" w:firstLineChars="200"/>
        <w:jc w:val="left"/>
        <w:textAlignment w:val="auto"/>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一、我单位自愿参加本次政府采购活动，严格遵守《中华人民共和国政府采购法》及相关法律法规，依法诚信经营，无条件遵守本次政府采购活动的各项规定。我单位郑重承诺，我单位符合《中华人民共和国政府采购法》第二十二条规定和采购文件、本承诺书的条件：</w:t>
      </w:r>
    </w:p>
    <w:p w14:paraId="30888EDF">
      <w:pPr>
        <w:keepNext w:val="0"/>
        <w:keepLines w:val="0"/>
        <w:pageBreakBefore w:val="0"/>
        <w:widowControl/>
        <w:kinsoku/>
        <w:wordWrap/>
        <w:overflowPunct/>
        <w:topLinePunct w:val="0"/>
        <w:autoSpaceDE/>
        <w:autoSpaceDN/>
        <w:bidi w:val="0"/>
        <w:adjustRightInd/>
        <w:snapToGrid/>
        <w:spacing w:line="520" w:lineRule="exact"/>
        <w:ind w:firstLine="444" w:firstLineChars="200"/>
        <w:jc w:val="left"/>
        <w:textAlignment w:val="auto"/>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（一）具有独立承担民事责任的能力；</w:t>
      </w:r>
    </w:p>
    <w:p w14:paraId="60ECD915">
      <w:pPr>
        <w:keepNext w:val="0"/>
        <w:keepLines w:val="0"/>
        <w:pageBreakBefore w:val="0"/>
        <w:widowControl/>
        <w:kinsoku/>
        <w:wordWrap/>
        <w:overflowPunct/>
        <w:topLinePunct w:val="0"/>
        <w:autoSpaceDE/>
        <w:autoSpaceDN/>
        <w:bidi w:val="0"/>
        <w:adjustRightInd/>
        <w:snapToGrid/>
        <w:spacing w:line="520" w:lineRule="exact"/>
        <w:ind w:firstLine="444" w:firstLineChars="200"/>
        <w:jc w:val="left"/>
        <w:textAlignment w:val="auto"/>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（二）具有良好的商业信誉和健全的财务会计制度；</w:t>
      </w:r>
    </w:p>
    <w:p w14:paraId="41BAE8DE">
      <w:pPr>
        <w:keepNext w:val="0"/>
        <w:keepLines w:val="0"/>
        <w:pageBreakBefore w:val="0"/>
        <w:widowControl/>
        <w:kinsoku/>
        <w:wordWrap/>
        <w:overflowPunct/>
        <w:topLinePunct w:val="0"/>
        <w:autoSpaceDE/>
        <w:autoSpaceDN/>
        <w:bidi w:val="0"/>
        <w:adjustRightInd/>
        <w:snapToGrid/>
        <w:spacing w:line="520" w:lineRule="exact"/>
        <w:ind w:firstLine="444" w:firstLineChars="200"/>
        <w:jc w:val="left"/>
        <w:textAlignment w:val="auto"/>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（三）具有履行合同所必需的设备和专业技术能力；</w:t>
      </w:r>
    </w:p>
    <w:p w14:paraId="70E90793">
      <w:pPr>
        <w:keepNext w:val="0"/>
        <w:keepLines w:val="0"/>
        <w:pageBreakBefore w:val="0"/>
        <w:widowControl/>
        <w:kinsoku/>
        <w:wordWrap/>
        <w:overflowPunct/>
        <w:topLinePunct w:val="0"/>
        <w:autoSpaceDE/>
        <w:autoSpaceDN/>
        <w:bidi w:val="0"/>
        <w:adjustRightInd/>
        <w:snapToGrid/>
        <w:spacing w:line="520" w:lineRule="exact"/>
        <w:ind w:firstLine="444" w:firstLineChars="200"/>
        <w:jc w:val="left"/>
        <w:textAlignment w:val="auto"/>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（四）有依法缴纳税收和社会保障资金的良好记录；</w:t>
      </w:r>
    </w:p>
    <w:p w14:paraId="37CC2A87">
      <w:pPr>
        <w:keepNext w:val="0"/>
        <w:keepLines w:val="0"/>
        <w:pageBreakBefore w:val="0"/>
        <w:widowControl/>
        <w:kinsoku/>
        <w:wordWrap/>
        <w:overflowPunct/>
        <w:topLinePunct w:val="0"/>
        <w:autoSpaceDE/>
        <w:autoSpaceDN/>
        <w:bidi w:val="0"/>
        <w:adjustRightInd/>
        <w:snapToGrid/>
        <w:spacing w:line="520" w:lineRule="exact"/>
        <w:ind w:firstLine="444" w:firstLineChars="200"/>
        <w:jc w:val="left"/>
        <w:textAlignment w:val="auto"/>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（五）参加政府采购活动前三年内，在经营活动中没有重大违法记录；</w:t>
      </w:r>
    </w:p>
    <w:p w14:paraId="7FE3090D">
      <w:pPr>
        <w:keepNext w:val="0"/>
        <w:keepLines w:val="0"/>
        <w:pageBreakBefore w:val="0"/>
        <w:widowControl/>
        <w:kinsoku/>
        <w:wordWrap/>
        <w:overflowPunct/>
        <w:topLinePunct w:val="0"/>
        <w:autoSpaceDE/>
        <w:autoSpaceDN/>
        <w:bidi w:val="0"/>
        <w:adjustRightInd/>
        <w:snapToGrid/>
        <w:spacing w:line="520" w:lineRule="exact"/>
        <w:ind w:firstLine="444" w:firstLineChars="200"/>
        <w:jc w:val="left"/>
        <w:textAlignment w:val="auto"/>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（六）我单位不存在单位负责人为同一人或者存在直接控股、管理关系的不同供应商，参加同一合同项下的政府采购项目投标；</w:t>
      </w:r>
    </w:p>
    <w:p w14:paraId="544EAAAC">
      <w:pPr>
        <w:keepNext w:val="0"/>
        <w:keepLines w:val="0"/>
        <w:pageBreakBefore w:val="0"/>
        <w:widowControl/>
        <w:kinsoku/>
        <w:wordWrap/>
        <w:overflowPunct/>
        <w:topLinePunct w:val="0"/>
        <w:autoSpaceDE/>
        <w:autoSpaceDN/>
        <w:bidi w:val="0"/>
        <w:adjustRightInd/>
        <w:snapToGrid/>
        <w:spacing w:line="520" w:lineRule="exact"/>
        <w:ind w:firstLine="444" w:firstLineChars="200"/>
        <w:jc w:val="left"/>
        <w:textAlignment w:val="auto"/>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（七）未被列入失信被执行人、重大税收违法失信主体、政府采购严重违法失信行为记录名单；</w:t>
      </w:r>
    </w:p>
    <w:p w14:paraId="0AA76E26">
      <w:pPr>
        <w:keepNext w:val="0"/>
        <w:keepLines w:val="0"/>
        <w:pageBreakBefore w:val="0"/>
        <w:widowControl/>
        <w:kinsoku/>
        <w:wordWrap/>
        <w:overflowPunct/>
        <w:topLinePunct w:val="0"/>
        <w:autoSpaceDE/>
        <w:autoSpaceDN/>
        <w:bidi w:val="0"/>
        <w:adjustRightInd/>
        <w:snapToGrid/>
        <w:spacing w:line="520" w:lineRule="exact"/>
        <w:ind w:firstLine="444" w:firstLineChars="200"/>
        <w:jc w:val="left"/>
        <w:textAlignment w:val="auto"/>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（八）未曾作出虚假采购承诺；</w:t>
      </w:r>
    </w:p>
    <w:p w14:paraId="1A8A8523">
      <w:pPr>
        <w:keepNext w:val="0"/>
        <w:keepLines w:val="0"/>
        <w:pageBreakBefore w:val="0"/>
        <w:widowControl/>
        <w:kinsoku/>
        <w:wordWrap/>
        <w:overflowPunct/>
        <w:topLinePunct w:val="0"/>
        <w:autoSpaceDE/>
        <w:autoSpaceDN/>
        <w:bidi w:val="0"/>
        <w:adjustRightInd/>
        <w:snapToGrid/>
        <w:spacing w:line="520" w:lineRule="exact"/>
        <w:ind w:firstLine="444" w:firstLineChars="200"/>
        <w:jc w:val="left"/>
        <w:textAlignment w:val="auto"/>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（九）符合法律、行政法规规定的其他条件。</w:t>
      </w:r>
    </w:p>
    <w:p w14:paraId="347B1062">
      <w:pPr>
        <w:keepNext w:val="0"/>
        <w:keepLines w:val="0"/>
        <w:pageBreakBefore w:val="0"/>
        <w:widowControl/>
        <w:kinsoku/>
        <w:wordWrap/>
        <w:overflowPunct/>
        <w:topLinePunct w:val="0"/>
        <w:autoSpaceDE/>
        <w:autoSpaceDN/>
        <w:bidi w:val="0"/>
        <w:adjustRightInd/>
        <w:snapToGrid/>
        <w:spacing w:line="520" w:lineRule="exact"/>
        <w:ind w:firstLine="444" w:firstLineChars="200"/>
        <w:jc w:val="left"/>
        <w:textAlignment w:val="auto"/>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二、我单位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按照有关民事法律规定承担民事责任。</w:t>
      </w:r>
    </w:p>
    <w:p w14:paraId="2107DCC9">
      <w:pPr>
        <w:pStyle w:val="97"/>
        <w:keepNext w:val="0"/>
        <w:keepLines w:val="0"/>
        <w:pageBreakBefore w:val="0"/>
        <w:kinsoku/>
        <w:wordWrap/>
        <w:overflowPunct/>
        <w:topLinePunct w:val="0"/>
        <w:autoSpaceDE/>
        <w:autoSpaceDN/>
        <w:bidi w:val="0"/>
        <w:adjustRightInd/>
        <w:snapToGrid/>
        <w:spacing w:line="520" w:lineRule="exact"/>
        <w:ind w:firstLine="4218" w:firstLineChars="1900"/>
        <w:textAlignment w:val="auto"/>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14:paraId="4A786135">
      <w:pPr>
        <w:keepNext w:val="0"/>
        <w:keepLines w:val="0"/>
        <w:pageBreakBefore w:val="0"/>
        <w:kinsoku/>
        <w:wordWrap/>
        <w:overflowPunct/>
        <w:topLinePunct w:val="0"/>
        <w:autoSpaceDE/>
        <w:autoSpaceDN/>
        <w:bidi w:val="0"/>
        <w:adjustRightInd/>
        <w:snapToGrid/>
        <w:spacing w:afterLines="100" w:line="520" w:lineRule="exact"/>
        <w:jc w:val="right"/>
        <w:textAlignment w:val="auto"/>
        <w:rPr>
          <w:rFonts w:hint="eastAsia" w:asciiTheme="minorEastAsia" w:hAnsiTheme="minorEastAsia" w:eastAsiaTheme="minorEastAsia" w:cstheme="minorEastAsia"/>
          <w:spacing w:val="6"/>
          <w:kern w:val="2"/>
          <w:sz w:val="21"/>
          <w:szCs w:val="21"/>
          <w:lang w:val="zh-CN" w:eastAsia="zh-CN" w:bidi="ar-SA"/>
        </w:rPr>
      </w:pPr>
      <w:r>
        <w:rPr>
          <w:rFonts w:hint="eastAsia" w:asciiTheme="minorEastAsia" w:hAnsiTheme="minorEastAsia" w:eastAsiaTheme="minorEastAsia" w:cstheme="minorEastAsia"/>
          <w:spacing w:val="6"/>
          <w:szCs w:val="21"/>
        </w:rPr>
        <w:t xml:space="preserve">    </w:t>
      </w:r>
      <w:r>
        <w:rPr>
          <w:rFonts w:hint="eastAsia" w:asciiTheme="minorEastAsia" w:hAnsiTheme="minorEastAsia" w:eastAsiaTheme="minorEastAsia" w:cstheme="minorEastAsia"/>
          <w:spacing w:val="6"/>
          <w:kern w:val="2"/>
          <w:sz w:val="21"/>
          <w:szCs w:val="21"/>
          <w:lang w:val="zh-CN" w:eastAsia="zh-CN" w:bidi="ar-SA"/>
        </w:rPr>
        <w:t xml:space="preserve">   年    月    日</w:t>
      </w:r>
    </w:p>
    <w:p w14:paraId="6D195B5D">
      <w:pPr>
        <w:rPr>
          <w:rFonts w:hint="eastAsia" w:asciiTheme="minorEastAsia" w:hAnsiTheme="minorEastAsia" w:eastAsiaTheme="minorEastAsia" w:cstheme="minorEastAsia"/>
          <w:spacing w:val="6"/>
          <w:kern w:val="2"/>
          <w:sz w:val="21"/>
          <w:szCs w:val="21"/>
          <w:lang w:val="zh-CN" w:eastAsia="zh-CN" w:bidi="ar-SA"/>
        </w:rPr>
      </w:pPr>
      <w:r>
        <w:rPr>
          <w:rFonts w:hint="eastAsia" w:asciiTheme="minorEastAsia" w:hAnsiTheme="minorEastAsia" w:eastAsiaTheme="minorEastAsia" w:cstheme="minorEastAsia"/>
          <w:spacing w:val="6"/>
          <w:kern w:val="2"/>
          <w:sz w:val="21"/>
          <w:szCs w:val="21"/>
          <w:lang w:val="zh-CN" w:eastAsia="zh-CN" w:bidi="ar-SA"/>
        </w:rPr>
        <w:br w:type="page"/>
      </w:r>
    </w:p>
    <w:p w14:paraId="1E53867B">
      <w:pPr>
        <w:jc w:val="center"/>
        <w:rPr>
          <w:rFonts w:ascii="黑体" w:eastAsia="黑体"/>
          <w:sz w:val="28"/>
          <w:szCs w:val="28"/>
        </w:rPr>
      </w:pPr>
      <w:r>
        <w:rPr>
          <w:rFonts w:hint="eastAsia" w:ascii="黑体" w:eastAsia="黑体"/>
          <w:sz w:val="28"/>
          <w:szCs w:val="28"/>
        </w:rPr>
        <w:t>不参与围标串标承诺书</w:t>
      </w:r>
    </w:p>
    <w:p w14:paraId="01D14984">
      <w:pPr>
        <w:widowControl/>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致</w:t>
      </w:r>
      <w:r>
        <w:rPr>
          <w:rFonts w:hint="eastAsia" w:asciiTheme="minorEastAsia" w:hAnsiTheme="minorEastAsia" w:eastAsiaTheme="minorEastAsia" w:cstheme="minorEastAsia"/>
          <w:spacing w:val="6"/>
          <w:sz w:val="21"/>
          <w:szCs w:val="21"/>
          <w:u w:val="single"/>
        </w:rPr>
        <w:t xml:space="preserve">  河南科技大学第一附属医院  </w:t>
      </w:r>
      <w:r>
        <w:rPr>
          <w:rFonts w:hint="eastAsia" w:asciiTheme="minorEastAsia" w:hAnsiTheme="minorEastAsia" w:eastAsiaTheme="minorEastAsia" w:cstheme="minorEastAsia"/>
          <w:spacing w:val="6"/>
          <w:sz w:val="21"/>
          <w:szCs w:val="21"/>
        </w:rPr>
        <w:t>：</w:t>
      </w:r>
    </w:p>
    <w:p w14:paraId="637232EA">
      <w:pPr>
        <w:widowControl/>
        <w:ind w:firstLine="444"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我单位自愿参加</w:t>
      </w:r>
      <w:r>
        <w:rPr>
          <w:rFonts w:hint="eastAsia" w:asciiTheme="minorEastAsia" w:hAnsiTheme="minorEastAsia" w:eastAsiaTheme="minorEastAsia" w:cstheme="minorEastAsia"/>
          <w:spacing w:val="6"/>
          <w:sz w:val="21"/>
          <w:szCs w:val="21"/>
          <w:u w:val="single"/>
        </w:rPr>
        <w:t xml:space="preserve">    项目名称      </w:t>
      </w:r>
      <w:r>
        <w:rPr>
          <w:rFonts w:hint="eastAsia" w:asciiTheme="minorEastAsia" w:hAnsiTheme="minorEastAsia" w:eastAsiaTheme="minorEastAsia" w:cstheme="minorEastAsia"/>
          <w:spacing w:val="6"/>
          <w:sz w:val="21"/>
          <w:szCs w:val="21"/>
        </w:rPr>
        <w:t>投标活动，严格遵守相关法律法规，依法诚信经营。我单位郑重承诺：</w:t>
      </w:r>
    </w:p>
    <w:p w14:paraId="21B98EB9">
      <w:pPr>
        <w:widowControl/>
        <w:ind w:firstLine="444"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（一）我单位及参与本项目的相关人员遵循诚实守信的原则，依法依规参加本项目投标活动；</w:t>
      </w:r>
    </w:p>
    <w:p w14:paraId="52D4AED0">
      <w:pPr>
        <w:widowControl/>
        <w:ind w:firstLine="444"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（二）我单位不存在围标、串标、以他人名义投标或者以其他方式弄虚作假，骗取中标的行为，否则，承担相应法律责任，接受相应行政处罚和失信惩戒。</w:t>
      </w:r>
    </w:p>
    <w:p w14:paraId="65DC46EC">
      <w:pPr>
        <w:spacing w:line="420" w:lineRule="exact"/>
        <w:ind w:firstLine="420" w:firstLineChars="200"/>
        <w:rPr>
          <w:color w:val="000000"/>
          <w:sz w:val="21"/>
          <w:szCs w:val="21"/>
        </w:rPr>
      </w:pPr>
    </w:p>
    <w:p w14:paraId="513824E1"/>
    <w:p w14:paraId="688C8DAE">
      <w:pPr>
        <w:spacing w:line="420" w:lineRule="atLeast"/>
        <w:ind w:firstLine="444" w:firstLineChars="200"/>
        <w:jc w:val="right"/>
        <w:rPr>
          <w:spacing w:val="6"/>
          <w:sz w:val="21"/>
          <w:szCs w:val="21"/>
          <w:u w:val="single"/>
        </w:rPr>
      </w:pPr>
      <w:r>
        <w:rPr>
          <w:rFonts w:hint="eastAsia"/>
          <w:spacing w:val="6"/>
          <w:sz w:val="21"/>
          <w:szCs w:val="21"/>
        </w:rPr>
        <w:t xml:space="preserve">投标人： </w:t>
      </w:r>
      <w:r>
        <w:rPr>
          <w:rFonts w:hint="eastAsia"/>
          <w:spacing w:val="6"/>
          <w:sz w:val="21"/>
          <w:szCs w:val="21"/>
          <w:u w:val="single"/>
        </w:rPr>
        <w:t xml:space="preserve">                 </w:t>
      </w:r>
      <w:r>
        <w:rPr>
          <w:rFonts w:hint="eastAsia"/>
          <w:spacing w:val="6"/>
          <w:sz w:val="21"/>
          <w:szCs w:val="21"/>
        </w:rPr>
        <w:t>（盖单位公章）</w:t>
      </w:r>
    </w:p>
    <w:p w14:paraId="7756FBFA">
      <w:pPr>
        <w:spacing w:line="420" w:lineRule="atLeast"/>
        <w:jc w:val="right"/>
        <w:rPr>
          <w:spacing w:val="6"/>
          <w:sz w:val="21"/>
          <w:szCs w:val="21"/>
          <w:u w:val="single"/>
        </w:rPr>
      </w:pPr>
      <w:r>
        <w:rPr>
          <w:rFonts w:hint="eastAsia"/>
          <w:spacing w:val="6"/>
          <w:sz w:val="21"/>
          <w:szCs w:val="21"/>
        </w:rPr>
        <w:t xml:space="preserve">法定代表人或其委托代理人： </w:t>
      </w:r>
      <w:r>
        <w:rPr>
          <w:rFonts w:hint="eastAsia"/>
          <w:spacing w:val="6"/>
          <w:sz w:val="21"/>
          <w:szCs w:val="21"/>
          <w:u w:val="single"/>
        </w:rPr>
        <w:t xml:space="preserve">                 </w:t>
      </w:r>
      <w:r>
        <w:rPr>
          <w:rFonts w:hint="eastAsia"/>
          <w:spacing w:val="6"/>
          <w:sz w:val="21"/>
          <w:szCs w:val="21"/>
        </w:rPr>
        <w:t>（签字或盖章）</w:t>
      </w:r>
    </w:p>
    <w:p w14:paraId="76E69DAE">
      <w:pPr>
        <w:pStyle w:val="97"/>
        <w:spacing w:line="420" w:lineRule="atLeast"/>
        <w:ind w:firstLine="2750" w:firstLineChars="1239"/>
        <w:rPr>
          <w:rStyle w:val="103"/>
          <w:rFonts w:asciiTheme="minorEastAsia" w:hAnsiTheme="minorEastAsia" w:eastAsiaTheme="minorEastAsia" w:cstheme="minorEastAsia"/>
          <w:b w:val="0"/>
          <w:bCs w:val="0"/>
          <w:spacing w:val="6"/>
          <w:szCs w:val="21"/>
        </w:rPr>
      </w:pPr>
      <w:r>
        <w:rPr>
          <w:rFonts w:hint="eastAsia" w:hAnsi="宋体" w:cs="宋体"/>
          <w:spacing w:val="6"/>
          <w:szCs w:val="21"/>
        </w:rPr>
        <w:t xml:space="preserve">        </w:t>
      </w:r>
      <w:r>
        <w:rPr>
          <w:rFonts w:hint="eastAsia" w:hAnsi="宋体" w:cs="宋体"/>
          <w:spacing w:val="6"/>
          <w:szCs w:val="21"/>
          <w:lang w:val="en-US"/>
        </w:rPr>
        <w:t xml:space="preserve">                      </w:t>
      </w:r>
      <w:r>
        <w:rPr>
          <w:rFonts w:hint="eastAsia" w:hAnsi="宋体" w:cs="宋体"/>
          <w:spacing w:val="6"/>
          <w:szCs w:val="21"/>
        </w:rPr>
        <w:t xml:space="preserve"> </w:t>
      </w:r>
      <w:r>
        <w:rPr>
          <w:rFonts w:hint="eastAsia" w:hAnsi="宋体" w:cs="宋体"/>
          <w:spacing w:val="6"/>
          <w:szCs w:val="21"/>
          <w:u w:val="single" w:color="000000"/>
        </w:rPr>
        <w:t xml:space="preserve">     </w:t>
      </w:r>
      <w:r>
        <w:rPr>
          <w:rFonts w:hint="eastAsia" w:ascii="宋体" w:hAnsi="宋体" w:eastAsia="宋体" w:cs="宋体"/>
          <w:spacing w:val="6"/>
          <w:szCs w:val="21"/>
        </w:rPr>
        <w:t>年</w:t>
      </w:r>
      <w:r>
        <w:rPr>
          <w:rFonts w:hint="eastAsia" w:ascii="宋体" w:hAnsi="宋体" w:eastAsia="宋体" w:cs="宋体"/>
          <w:spacing w:val="6"/>
          <w:szCs w:val="21"/>
          <w:u w:val="single" w:color="000000"/>
        </w:rPr>
        <w:t xml:space="preserve">    </w:t>
      </w:r>
      <w:r>
        <w:rPr>
          <w:rFonts w:hint="eastAsia" w:ascii="宋体" w:hAnsi="宋体" w:eastAsia="宋体" w:cs="宋体"/>
          <w:spacing w:val="6"/>
          <w:szCs w:val="21"/>
        </w:rPr>
        <w:t>月</w:t>
      </w:r>
      <w:r>
        <w:rPr>
          <w:rFonts w:hint="eastAsia" w:ascii="宋体" w:hAnsi="宋体" w:eastAsia="宋体" w:cs="宋体"/>
          <w:spacing w:val="6"/>
          <w:szCs w:val="21"/>
          <w:u w:val="single" w:color="000000"/>
        </w:rPr>
        <w:t xml:space="preserve"> </w:t>
      </w:r>
      <w:r>
        <w:rPr>
          <w:rFonts w:hint="eastAsia" w:ascii="宋体" w:hAnsi="宋体" w:eastAsia="宋体" w:cs="宋体"/>
          <w:spacing w:val="6"/>
          <w:szCs w:val="21"/>
          <w:u w:val="single" w:color="000000"/>
          <w:lang w:val="en-US"/>
        </w:rPr>
        <w:t xml:space="preserve">  </w:t>
      </w:r>
      <w:r>
        <w:rPr>
          <w:rFonts w:hint="eastAsia" w:ascii="宋体" w:hAnsi="宋体" w:eastAsia="宋体" w:cs="宋体"/>
          <w:spacing w:val="6"/>
          <w:szCs w:val="21"/>
          <w:u w:val="single" w:color="000000"/>
        </w:rPr>
        <w:t xml:space="preserve">  </w:t>
      </w:r>
      <w:r>
        <w:rPr>
          <w:rFonts w:hint="eastAsia" w:ascii="宋体" w:hAnsi="宋体" w:eastAsia="宋体" w:cs="宋体"/>
          <w:spacing w:val="6"/>
          <w:szCs w:val="21"/>
        </w:rPr>
        <w:t>日</w:t>
      </w:r>
    </w:p>
    <w:p w14:paraId="4BD2D71C">
      <w:pPr>
        <w:rPr>
          <w:rFonts w:ascii="黑体" w:hAnsi="黑体" w:eastAsia="黑体" w:cs="黑体"/>
          <w:bCs/>
          <w:spacing w:val="6"/>
          <w:sz w:val="24"/>
          <w:szCs w:val="24"/>
        </w:rPr>
      </w:pPr>
      <w:r>
        <w:rPr>
          <w:rFonts w:hint="eastAsia" w:ascii="黑体" w:hAnsi="黑体" w:eastAsia="黑体" w:cs="黑体"/>
          <w:bCs/>
          <w:spacing w:val="6"/>
          <w:sz w:val="24"/>
          <w:szCs w:val="24"/>
        </w:rPr>
        <w:br w:type="page"/>
      </w:r>
    </w:p>
    <w:p w14:paraId="4E2817F5">
      <w:pPr>
        <w:pStyle w:val="4"/>
        <w:rPr>
          <w:rFonts w:ascii="黑体" w:hAnsi="黑体" w:eastAsia="黑体" w:cs="黑体"/>
          <w:b w:val="0"/>
          <w:bCs w:val="0"/>
          <w:spacing w:val="6"/>
          <w:sz w:val="28"/>
          <w:szCs w:val="28"/>
          <w:lang w:val="en-US"/>
        </w:rPr>
      </w:pPr>
      <w:bookmarkStart w:id="180" w:name="_Toc31099"/>
      <w:r>
        <w:rPr>
          <w:rFonts w:hint="eastAsia" w:ascii="黑体" w:hAnsi="黑体" w:eastAsia="黑体" w:cs="黑体"/>
          <w:b w:val="0"/>
          <w:bCs w:val="0"/>
          <w:spacing w:val="6"/>
          <w:sz w:val="28"/>
          <w:szCs w:val="28"/>
          <w:lang w:val="en-US"/>
        </w:rPr>
        <w:t>十、综合标评审材料</w:t>
      </w:r>
      <w:bookmarkEnd w:id="180"/>
    </w:p>
    <w:p w14:paraId="1B7CE392">
      <w:pPr>
        <w:jc w:val="center"/>
        <w:rPr>
          <w:rFonts w:ascii="黑体" w:hAnsi="黑体" w:eastAsia="黑体" w:cs="黑体"/>
          <w:spacing w:val="6"/>
          <w:sz w:val="24"/>
          <w:szCs w:val="24"/>
          <w:lang w:val="zh-CN"/>
        </w:rPr>
      </w:pPr>
      <w:r>
        <w:rPr>
          <w:rFonts w:hint="eastAsia" w:ascii="黑体" w:hAnsi="黑体" w:eastAsia="黑体" w:cs="黑体"/>
          <w:spacing w:val="6"/>
          <w:sz w:val="24"/>
          <w:szCs w:val="24"/>
          <w:lang w:val="zh-CN"/>
        </w:rPr>
        <w:t>商务要求响应与偏差表</w:t>
      </w:r>
    </w:p>
    <w:tbl>
      <w:tblPr>
        <w:tblStyle w:val="18"/>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202"/>
        <w:gridCol w:w="2957"/>
        <w:gridCol w:w="2042"/>
      </w:tblGrid>
      <w:tr w14:paraId="2DCE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377E915">
            <w:pPr>
              <w:pStyle w:val="15"/>
              <w:widowControl/>
              <w:spacing w:beforeAutospacing="0" w:afterAutospacing="0"/>
              <w:jc w:val="center"/>
              <w:rPr>
                <w:spacing w:val="6"/>
                <w:sz w:val="21"/>
                <w:szCs w:val="21"/>
              </w:rPr>
            </w:pPr>
            <w:r>
              <w:rPr>
                <w:rFonts w:hint="eastAsia" w:cs="宋体"/>
                <w:spacing w:val="6"/>
                <w:sz w:val="21"/>
                <w:szCs w:val="21"/>
              </w:rPr>
              <w:t>序号</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30A21877">
            <w:pPr>
              <w:pStyle w:val="15"/>
              <w:widowControl/>
              <w:spacing w:beforeAutospacing="0" w:afterAutospacing="0"/>
              <w:jc w:val="center"/>
              <w:rPr>
                <w:spacing w:val="6"/>
                <w:sz w:val="21"/>
                <w:szCs w:val="21"/>
              </w:rPr>
            </w:pPr>
            <w:r>
              <w:rPr>
                <w:rFonts w:hint="eastAsia" w:cs="宋体"/>
                <w:spacing w:val="6"/>
                <w:sz w:val="21"/>
                <w:szCs w:val="21"/>
              </w:rPr>
              <w:t>招标文件商务要求</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3C8DF603">
            <w:pPr>
              <w:pStyle w:val="15"/>
              <w:widowControl/>
              <w:spacing w:beforeAutospacing="0" w:afterAutospacing="0"/>
              <w:jc w:val="center"/>
              <w:rPr>
                <w:spacing w:val="6"/>
                <w:sz w:val="21"/>
                <w:szCs w:val="21"/>
              </w:rPr>
            </w:pPr>
            <w:r>
              <w:rPr>
                <w:rFonts w:hint="eastAsia" w:cs="宋体"/>
                <w:spacing w:val="6"/>
                <w:sz w:val="21"/>
                <w:szCs w:val="21"/>
              </w:rPr>
              <w:t>投标人响应具体内容</w:t>
            </w: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4E96278C">
            <w:pPr>
              <w:pStyle w:val="15"/>
              <w:widowControl/>
              <w:spacing w:beforeAutospacing="0" w:afterAutospacing="0"/>
              <w:jc w:val="center"/>
              <w:rPr>
                <w:spacing w:val="6"/>
                <w:sz w:val="21"/>
                <w:szCs w:val="21"/>
              </w:rPr>
            </w:pPr>
            <w:r>
              <w:rPr>
                <w:rFonts w:hint="eastAsia" w:cs="宋体"/>
                <w:spacing w:val="6"/>
                <w:sz w:val="21"/>
                <w:szCs w:val="21"/>
              </w:rPr>
              <w:t>偏差说明</w:t>
            </w:r>
          </w:p>
        </w:tc>
      </w:tr>
      <w:tr w14:paraId="5BD6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B520C91">
            <w:pPr>
              <w:pStyle w:val="15"/>
              <w:widowControl/>
              <w:spacing w:beforeAutospacing="0" w:afterAutospacing="0"/>
              <w:jc w:val="center"/>
              <w:rPr>
                <w:rFonts w:ascii="Times New Roman" w:hAnsi="Times New Roman"/>
                <w:spacing w:val="6"/>
                <w:szCs w:val="21"/>
              </w:rPr>
            </w:pPr>
            <w:r>
              <w:rPr>
                <w:rFonts w:ascii="Times New Roman" w:hAnsi="Times New Roman"/>
                <w:spacing w:val="6"/>
                <w:szCs w:val="21"/>
              </w:rPr>
              <w:t>1</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5B30BE54">
            <w:pPr>
              <w:pStyle w:val="97"/>
              <w:ind w:firstLine="0"/>
              <w:jc w:val="center"/>
              <w:rPr>
                <w:rFonts w:ascii="Times New Roman" w:hAnsi="Times New Roman" w:eastAsia="宋体" w:cs="Times New Roman"/>
                <w:spacing w:val="6"/>
                <w:szCs w:val="21"/>
              </w:rPr>
            </w:pPr>
            <w:r>
              <w:rPr>
                <w:rFonts w:hint="eastAsia" w:asciiTheme="minorEastAsia" w:hAnsiTheme="minorEastAsia" w:eastAsiaTheme="minorEastAsia" w:cstheme="minorEastAsia"/>
                <w:spacing w:val="6"/>
                <w:szCs w:val="21"/>
              </w:rPr>
              <w:t>交货期</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7A109B29">
            <w:pPr>
              <w:pStyle w:val="15"/>
              <w:widowControl/>
              <w:spacing w:beforeAutospacing="0" w:afterAutospacing="0"/>
              <w:rPr>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7C1D575C">
            <w:pPr>
              <w:pStyle w:val="15"/>
              <w:widowControl/>
              <w:spacing w:beforeAutospacing="0" w:afterAutospacing="0"/>
              <w:rPr>
                <w:spacing w:val="6"/>
                <w:szCs w:val="21"/>
              </w:rPr>
            </w:pPr>
          </w:p>
        </w:tc>
      </w:tr>
      <w:tr w14:paraId="70EE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D9D6539">
            <w:pPr>
              <w:pStyle w:val="15"/>
              <w:widowControl/>
              <w:spacing w:beforeAutospacing="0" w:afterAutospacing="0"/>
              <w:jc w:val="center"/>
              <w:rPr>
                <w:rFonts w:ascii="Times New Roman" w:hAnsi="Times New Roman"/>
                <w:spacing w:val="6"/>
                <w:szCs w:val="21"/>
              </w:rPr>
            </w:pPr>
            <w:r>
              <w:rPr>
                <w:rFonts w:ascii="Times New Roman" w:hAnsi="Times New Roman"/>
                <w:spacing w:val="6"/>
                <w:szCs w:val="21"/>
              </w:rPr>
              <w:t>2</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4C53DD0C">
            <w:pPr>
              <w:pStyle w:val="97"/>
              <w:ind w:firstLine="0"/>
              <w:jc w:val="center"/>
              <w:rPr>
                <w:rFonts w:ascii="Times New Roman" w:hAnsi="Times New Roman" w:eastAsia="宋体" w:cs="Times New Roman"/>
                <w:spacing w:val="6"/>
                <w:szCs w:val="21"/>
              </w:rPr>
            </w:pPr>
            <w:r>
              <w:rPr>
                <w:rFonts w:hint="eastAsia" w:asciiTheme="minorEastAsia" w:hAnsiTheme="minorEastAsia" w:eastAsiaTheme="minorEastAsia" w:cstheme="minorEastAsia"/>
                <w:spacing w:val="6"/>
                <w:szCs w:val="21"/>
              </w:rPr>
              <w:t>交货地点</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52EFEA5C">
            <w:pPr>
              <w:pStyle w:val="15"/>
              <w:widowControl/>
              <w:spacing w:beforeAutospacing="0" w:afterAutospacing="0"/>
              <w:rPr>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2D9F58EC">
            <w:pPr>
              <w:pStyle w:val="15"/>
              <w:widowControl/>
              <w:spacing w:beforeAutospacing="0" w:afterAutospacing="0"/>
              <w:rPr>
                <w:spacing w:val="6"/>
                <w:szCs w:val="21"/>
              </w:rPr>
            </w:pPr>
          </w:p>
        </w:tc>
      </w:tr>
      <w:tr w14:paraId="0A73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99860C8">
            <w:pPr>
              <w:pStyle w:val="15"/>
              <w:widowControl/>
              <w:spacing w:beforeAutospacing="0" w:afterAutospacing="0"/>
              <w:jc w:val="center"/>
              <w:rPr>
                <w:rFonts w:ascii="Times New Roman" w:hAnsi="Times New Roman"/>
                <w:spacing w:val="6"/>
                <w:szCs w:val="21"/>
              </w:rPr>
            </w:pPr>
            <w:r>
              <w:rPr>
                <w:rFonts w:ascii="Times New Roman" w:hAnsi="Times New Roman"/>
                <w:spacing w:val="6"/>
                <w:szCs w:val="21"/>
              </w:rPr>
              <w:t>3</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5B864041">
            <w:pPr>
              <w:pStyle w:val="97"/>
              <w:ind w:firstLine="0"/>
              <w:jc w:val="center"/>
              <w:rPr>
                <w:rFonts w:ascii="Times New Roman" w:hAnsi="Times New Roman" w:eastAsia="宋体" w:cs="Times New Roman"/>
                <w:spacing w:val="6"/>
                <w:szCs w:val="21"/>
              </w:rPr>
            </w:pPr>
            <w:r>
              <w:rPr>
                <w:rFonts w:hint="eastAsia" w:asciiTheme="minorEastAsia" w:hAnsiTheme="minorEastAsia" w:eastAsiaTheme="minorEastAsia" w:cstheme="minorEastAsia"/>
                <w:spacing w:val="6"/>
                <w:szCs w:val="21"/>
              </w:rPr>
              <w:t>付款方式</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04A5029F">
            <w:pPr>
              <w:pStyle w:val="15"/>
              <w:widowControl/>
              <w:spacing w:beforeAutospacing="0" w:afterAutospacing="0"/>
              <w:rPr>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6C83C5C4">
            <w:pPr>
              <w:pStyle w:val="15"/>
              <w:widowControl/>
              <w:spacing w:beforeAutospacing="0" w:afterAutospacing="0"/>
              <w:rPr>
                <w:spacing w:val="6"/>
                <w:szCs w:val="21"/>
              </w:rPr>
            </w:pPr>
          </w:p>
        </w:tc>
      </w:tr>
      <w:tr w14:paraId="05F7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250400C">
            <w:pPr>
              <w:pStyle w:val="15"/>
              <w:widowControl/>
              <w:spacing w:beforeAutospacing="0" w:afterAutospacing="0"/>
              <w:jc w:val="center"/>
              <w:rPr>
                <w:rFonts w:ascii="Times New Roman" w:hAnsi="Times New Roman"/>
                <w:spacing w:val="6"/>
                <w:szCs w:val="21"/>
              </w:rPr>
            </w:pPr>
            <w:r>
              <w:rPr>
                <w:rFonts w:ascii="Times New Roman" w:hAnsi="Times New Roman"/>
                <w:spacing w:val="6"/>
                <w:szCs w:val="21"/>
              </w:rPr>
              <w:t>4</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2215FA66">
            <w:pPr>
              <w:pStyle w:val="97"/>
              <w:ind w:firstLine="0"/>
              <w:jc w:val="center"/>
              <w:rPr>
                <w:rFonts w:ascii="Times New Roman" w:hAnsi="Times New Roman" w:eastAsia="宋体" w:cs="Times New Roman"/>
                <w:spacing w:val="6"/>
                <w:szCs w:val="21"/>
              </w:rPr>
            </w:pPr>
            <w:r>
              <w:rPr>
                <w:rFonts w:hint="eastAsia" w:asciiTheme="minorEastAsia" w:hAnsiTheme="minorEastAsia" w:eastAsiaTheme="minorEastAsia" w:cstheme="minorEastAsia"/>
                <w:spacing w:val="6"/>
                <w:szCs w:val="21"/>
              </w:rPr>
              <w:t>质保期</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0599ED50">
            <w:pPr>
              <w:pStyle w:val="15"/>
              <w:widowControl/>
              <w:spacing w:beforeAutospacing="0" w:afterAutospacing="0"/>
              <w:rPr>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1837EC0E">
            <w:pPr>
              <w:pStyle w:val="15"/>
              <w:widowControl/>
              <w:spacing w:beforeAutospacing="0" w:afterAutospacing="0"/>
              <w:rPr>
                <w:spacing w:val="6"/>
                <w:szCs w:val="21"/>
              </w:rPr>
            </w:pPr>
          </w:p>
        </w:tc>
      </w:tr>
      <w:tr w14:paraId="5887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A556A17">
            <w:pPr>
              <w:pStyle w:val="15"/>
              <w:widowControl/>
              <w:spacing w:beforeAutospacing="0" w:afterAutospacing="0"/>
              <w:jc w:val="center"/>
              <w:rPr>
                <w:rFonts w:ascii="Times New Roman" w:hAnsi="Times New Roman"/>
                <w:spacing w:val="6"/>
                <w:szCs w:val="21"/>
              </w:rPr>
            </w:pPr>
            <w:r>
              <w:rPr>
                <w:rFonts w:ascii="Times New Roman" w:hAnsi="Times New Roman"/>
                <w:spacing w:val="6"/>
                <w:szCs w:val="21"/>
              </w:rPr>
              <w:t>5</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6515CCBD">
            <w:pPr>
              <w:pStyle w:val="97"/>
              <w:ind w:firstLine="0"/>
              <w:jc w:val="center"/>
              <w:rPr>
                <w:rFonts w:ascii="Times New Roman" w:hAnsi="Times New Roman" w:eastAsia="宋体" w:cs="Times New Roman"/>
                <w:spacing w:val="6"/>
                <w:szCs w:val="21"/>
              </w:rPr>
            </w:pPr>
            <w:r>
              <w:rPr>
                <w:rFonts w:hint="eastAsia" w:asciiTheme="minorEastAsia" w:hAnsiTheme="minorEastAsia" w:eastAsiaTheme="minorEastAsia" w:cstheme="minorEastAsia"/>
                <w:spacing w:val="6"/>
                <w:szCs w:val="21"/>
              </w:rPr>
              <w:t>投标有效期</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05977349">
            <w:pPr>
              <w:pStyle w:val="15"/>
              <w:widowControl/>
              <w:spacing w:beforeAutospacing="0" w:afterAutospacing="0"/>
              <w:rPr>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73F8D455">
            <w:pPr>
              <w:pStyle w:val="15"/>
              <w:widowControl/>
              <w:spacing w:beforeAutospacing="0" w:afterAutospacing="0"/>
              <w:rPr>
                <w:spacing w:val="6"/>
                <w:szCs w:val="21"/>
              </w:rPr>
            </w:pPr>
          </w:p>
        </w:tc>
      </w:tr>
      <w:tr w14:paraId="00C9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3EEDB00">
            <w:pPr>
              <w:pStyle w:val="15"/>
              <w:widowControl/>
              <w:spacing w:beforeAutospacing="0" w:afterAutospacing="0"/>
              <w:jc w:val="center"/>
              <w:rPr>
                <w:rFonts w:ascii="Times New Roman" w:hAnsi="Times New Roman"/>
                <w:spacing w:val="6"/>
                <w:szCs w:val="21"/>
              </w:rPr>
            </w:pPr>
            <w:r>
              <w:rPr>
                <w:rFonts w:hint="eastAsia" w:ascii="Times New Roman" w:hAnsi="Times New Roman"/>
                <w:spacing w:val="6"/>
                <w:szCs w:val="21"/>
              </w:rPr>
              <w:t>6</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66698898">
            <w:pPr>
              <w:pStyle w:val="97"/>
              <w:ind w:firstLine="0"/>
              <w:jc w:val="center"/>
              <w:rPr>
                <w:rFonts w:ascii="Times New Roman" w:hAnsi="Times New Roman" w:eastAsia="宋体" w:cs="Times New Roman"/>
                <w:spacing w:val="6"/>
                <w:szCs w:val="21"/>
              </w:rPr>
            </w:pPr>
            <w:r>
              <w:rPr>
                <w:rFonts w:hint="eastAsia" w:asciiTheme="minorEastAsia" w:hAnsiTheme="minorEastAsia" w:eastAsiaTheme="minorEastAsia" w:cstheme="minorEastAsia"/>
                <w:spacing w:val="6"/>
                <w:szCs w:val="21"/>
              </w:rPr>
              <w:t>分包</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77010E32">
            <w:pPr>
              <w:pStyle w:val="15"/>
              <w:widowControl/>
              <w:spacing w:beforeAutospacing="0" w:afterAutospacing="0"/>
              <w:rPr>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0C62E82E">
            <w:pPr>
              <w:pStyle w:val="15"/>
              <w:widowControl/>
              <w:spacing w:beforeAutospacing="0" w:afterAutospacing="0"/>
              <w:rPr>
                <w:spacing w:val="6"/>
                <w:szCs w:val="21"/>
              </w:rPr>
            </w:pPr>
          </w:p>
        </w:tc>
      </w:tr>
      <w:tr w14:paraId="032C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087296A">
            <w:pPr>
              <w:pStyle w:val="15"/>
              <w:widowControl/>
              <w:spacing w:beforeAutospacing="0" w:afterAutospacing="0"/>
              <w:jc w:val="center"/>
              <w:rPr>
                <w:rFonts w:hint="eastAsia" w:ascii="Times New Roman" w:hAnsi="Times New Roman" w:eastAsia="宋体"/>
                <w:spacing w:val="6"/>
                <w:szCs w:val="21"/>
                <w:lang w:val="en-US" w:eastAsia="zh-CN"/>
              </w:rPr>
            </w:pPr>
            <w:r>
              <w:rPr>
                <w:rFonts w:hint="eastAsia" w:ascii="Times New Roman" w:hAnsi="Times New Roman"/>
                <w:spacing w:val="6"/>
                <w:szCs w:val="21"/>
                <w:lang w:val="en-US" w:eastAsia="zh-CN"/>
              </w:rPr>
              <w:t>7</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109D85D0">
            <w:pPr>
              <w:pStyle w:val="97"/>
              <w:ind w:firstLine="0"/>
              <w:jc w:val="center"/>
              <w:rPr>
                <w:rFonts w:hint="eastAsia" w:asciiTheme="minorEastAsia" w:hAnsiTheme="minorEastAsia" w:eastAsiaTheme="minorEastAsia" w:cstheme="minorEastAsia"/>
                <w:spacing w:val="6"/>
                <w:szCs w:val="21"/>
                <w:lang w:val="en-US" w:eastAsia="zh-CN"/>
              </w:rPr>
            </w:pPr>
            <w:r>
              <w:rPr>
                <w:rFonts w:hint="eastAsia" w:asciiTheme="minorEastAsia" w:hAnsiTheme="minorEastAsia" w:eastAsiaTheme="minorEastAsia" w:cstheme="minorEastAsia"/>
                <w:spacing w:val="6"/>
                <w:szCs w:val="21"/>
                <w:lang w:val="en-US" w:eastAsia="zh-CN"/>
              </w:rPr>
              <w:t>其他</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207ABB5D">
            <w:pPr>
              <w:pStyle w:val="15"/>
              <w:widowControl/>
              <w:spacing w:beforeAutospacing="0" w:afterAutospacing="0"/>
              <w:rPr>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631125F3">
            <w:pPr>
              <w:pStyle w:val="15"/>
              <w:widowControl/>
              <w:spacing w:beforeAutospacing="0" w:afterAutospacing="0"/>
              <w:rPr>
                <w:spacing w:val="6"/>
                <w:szCs w:val="21"/>
              </w:rPr>
            </w:pPr>
          </w:p>
        </w:tc>
      </w:tr>
      <w:tr w14:paraId="5CFA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2F0A9C76">
            <w:pPr>
              <w:pStyle w:val="15"/>
              <w:widowControl/>
              <w:spacing w:beforeAutospacing="0" w:afterAutospacing="0"/>
              <w:jc w:val="center"/>
              <w:rPr>
                <w:rFonts w:hint="default" w:ascii="Times New Roman" w:hAnsi="Times New Roman"/>
                <w:spacing w:val="6"/>
                <w:szCs w:val="21"/>
                <w:lang w:val="en-US" w:eastAsia="zh-CN"/>
              </w:rPr>
            </w:pP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043C241B">
            <w:pPr>
              <w:pStyle w:val="97"/>
              <w:ind w:firstLine="0"/>
              <w:jc w:val="center"/>
              <w:rPr>
                <w:rFonts w:hint="eastAsia" w:asciiTheme="minorEastAsia" w:hAnsiTheme="minorEastAsia" w:eastAsiaTheme="minorEastAsia" w:cstheme="minorEastAsia"/>
                <w:spacing w:val="6"/>
                <w:szCs w:val="21"/>
                <w:lang w:val="en-US" w:eastAsia="zh-CN"/>
              </w:rPr>
            </w:pP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4CF29301">
            <w:pPr>
              <w:pStyle w:val="15"/>
              <w:widowControl/>
              <w:spacing w:beforeAutospacing="0" w:afterAutospacing="0"/>
              <w:rPr>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07656509">
            <w:pPr>
              <w:pStyle w:val="15"/>
              <w:widowControl/>
              <w:spacing w:beforeAutospacing="0" w:afterAutospacing="0"/>
              <w:rPr>
                <w:spacing w:val="6"/>
                <w:szCs w:val="21"/>
              </w:rPr>
            </w:pPr>
          </w:p>
        </w:tc>
      </w:tr>
    </w:tbl>
    <w:p w14:paraId="09E19EB7">
      <w:pPr>
        <w:pStyle w:val="15"/>
        <w:widowControl/>
        <w:ind w:firstLine="444" w:firstLineChars="200"/>
        <w:rPr>
          <w:spacing w:val="6"/>
          <w:sz w:val="21"/>
          <w:szCs w:val="21"/>
        </w:rPr>
      </w:pPr>
      <w:r>
        <w:rPr>
          <w:rFonts w:hint="eastAsia" w:cs="宋体"/>
          <w:spacing w:val="6"/>
          <w:sz w:val="21"/>
          <w:szCs w:val="21"/>
        </w:rPr>
        <w:t>供应商保证：除本表列出的商务偏差外，供应商响应采购文件的全部商务要求。</w:t>
      </w:r>
    </w:p>
    <w:p w14:paraId="1411D669">
      <w:pPr>
        <w:pStyle w:val="15"/>
        <w:widowControl/>
        <w:rPr>
          <w:spacing w:val="6"/>
          <w:sz w:val="21"/>
          <w:szCs w:val="21"/>
        </w:rPr>
      </w:pPr>
    </w:p>
    <w:p w14:paraId="02F4CAE2">
      <w:pPr>
        <w:pStyle w:val="15"/>
        <w:widowControl/>
        <w:spacing w:line="440" w:lineRule="exact"/>
        <w:ind w:firstLine="5550" w:firstLineChars="2500"/>
        <w:rPr>
          <w:spacing w:val="6"/>
          <w:sz w:val="21"/>
          <w:szCs w:val="21"/>
        </w:rPr>
      </w:pPr>
      <w:r>
        <w:rPr>
          <w:rFonts w:hint="eastAsia" w:cs="宋体"/>
          <w:spacing w:val="6"/>
          <w:sz w:val="21"/>
          <w:szCs w:val="21"/>
        </w:rPr>
        <w:t>投标人：</w:t>
      </w:r>
      <w:r>
        <w:rPr>
          <w:spacing w:val="6"/>
          <w:sz w:val="21"/>
          <w:szCs w:val="21"/>
          <w:u w:val="single"/>
        </w:rPr>
        <w:t xml:space="preserve">          </w:t>
      </w:r>
      <w:r>
        <w:rPr>
          <w:rFonts w:hint="eastAsia" w:cs="宋体"/>
          <w:spacing w:val="6"/>
          <w:sz w:val="21"/>
          <w:szCs w:val="21"/>
        </w:rPr>
        <w:t>（盖单位章）</w:t>
      </w:r>
    </w:p>
    <w:p w14:paraId="293D9E45">
      <w:pPr>
        <w:pStyle w:val="15"/>
        <w:widowControl/>
        <w:ind w:firstLine="4218" w:firstLineChars="1900"/>
        <w:rPr>
          <w:spacing w:val="6"/>
          <w:sz w:val="21"/>
          <w:szCs w:val="21"/>
        </w:rPr>
      </w:pPr>
      <w:r>
        <w:rPr>
          <w:spacing w:val="6"/>
          <w:sz w:val="21"/>
          <w:szCs w:val="21"/>
        </w:rPr>
        <w:t xml:space="preserve">        </w:t>
      </w:r>
      <w:r>
        <w:rPr>
          <w:rFonts w:hint="eastAsia"/>
          <w:spacing w:val="6"/>
          <w:sz w:val="21"/>
          <w:szCs w:val="21"/>
        </w:rPr>
        <w:t xml:space="preserve">         </w:t>
      </w:r>
      <w:r>
        <w:rPr>
          <w:spacing w:val="6"/>
          <w:sz w:val="21"/>
          <w:szCs w:val="21"/>
        </w:rPr>
        <w:t xml:space="preserve"> </w:t>
      </w:r>
      <w:r>
        <w:rPr>
          <w:rFonts w:hint="eastAsia" w:cs="宋体"/>
          <w:spacing w:val="6"/>
          <w:sz w:val="21"/>
          <w:szCs w:val="21"/>
        </w:rPr>
        <w:t>年</w:t>
      </w:r>
      <w:r>
        <w:rPr>
          <w:spacing w:val="6"/>
          <w:sz w:val="21"/>
          <w:szCs w:val="21"/>
        </w:rPr>
        <w:t xml:space="preserve">     </w:t>
      </w:r>
      <w:r>
        <w:rPr>
          <w:rFonts w:hint="eastAsia" w:cs="宋体"/>
          <w:spacing w:val="6"/>
          <w:sz w:val="21"/>
          <w:szCs w:val="21"/>
        </w:rPr>
        <w:t>月</w:t>
      </w:r>
      <w:r>
        <w:rPr>
          <w:spacing w:val="6"/>
          <w:sz w:val="21"/>
          <w:szCs w:val="21"/>
        </w:rPr>
        <w:t xml:space="preserve">     </w:t>
      </w:r>
      <w:r>
        <w:rPr>
          <w:rFonts w:hint="eastAsia" w:cs="宋体"/>
          <w:spacing w:val="6"/>
          <w:sz w:val="21"/>
          <w:szCs w:val="21"/>
        </w:rPr>
        <w:t>日</w:t>
      </w:r>
    </w:p>
    <w:p w14:paraId="3D6C2D8D">
      <w:pPr>
        <w:pStyle w:val="15"/>
        <w:widowControl/>
        <w:rPr>
          <w:spacing w:val="6"/>
          <w:sz w:val="21"/>
          <w:szCs w:val="21"/>
        </w:rPr>
      </w:pPr>
    </w:p>
    <w:p w14:paraId="59427622">
      <w:pPr>
        <w:pStyle w:val="97"/>
        <w:ind w:firstLine="444" w:firstLineChars="200"/>
        <w:rPr>
          <w:rFonts w:asciiTheme="minorEastAsia" w:hAnsiTheme="minorEastAsia" w:eastAsiaTheme="minorEastAsia" w:cstheme="minorEastAsia"/>
          <w:spacing w:val="6"/>
          <w:szCs w:val="21"/>
        </w:rPr>
      </w:pPr>
      <w:r>
        <w:rPr>
          <w:rFonts w:hint="eastAsia" w:ascii="Times New Roman" w:hAnsi="Times New Roman" w:eastAsia="宋体" w:cs="Times New Roman"/>
          <w:spacing w:val="6"/>
          <w:kern w:val="0"/>
          <w:szCs w:val="21"/>
          <w:lang w:val="en-US"/>
        </w:rPr>
        <w:t>注：供应商可根据需要自行增减表格</w:t>
      </w:r>
      <w:r>
        <w:rPr>
          <w:rFonts w:hint="eastAsia" w:asciiTheme="minorEastAsia" w:hAnsiTheme="minorEastAsia" w:eastAsiaTheme="minorEastAsia" w:cstheme="minorEastAsia"/>
          <w:spacing w:val="6"/>
          <w:szCs w:val="21"/>
        </w:rPr>
        <w:t>。</w:t>
      </w:r>
    </w:p>
    <w:p w14:paraId="156093E4"/>
    <w:p w14:paraId="0BB57298">
      <w:pPr>
        <w:widowControl/>
        <w:jc w:val="left"/>
        <w:rPr>
          <w:rFonts w:asciiTheme="minorEastAsia" w:hAnsiTheme="minorEastAsia" w:eastAsiaTheme="minorEastAsia" w:cstheme="minorEastAsia"/>
          <w:spacing w:val="6"/>
          <w:lang w:val="zh-CN"/>
        </w:rPr>
      </w:pPr>
      <w:r>
        <w:rPr>
          <w:rFonts w:hint="eastAsia" w:asciiTheme="minorEastAsia" w:hAnsiTheme="minorEastAsia" w:eastAsiaTheme="minorEastAsia" w:cstheme="minorEastAsia"/>
          <w:spacing w:val="6"/>
          <w:lang w:val="zh-CN"/>
        </w:rPr>
        <w:br w:type="page"/>
      </w:r>
    </w:p>
    <w:p w14:paraId="505268E1">
      <w:pPr>
        <w:jc w:val="center"/>
        <w:rPr>
          <w:color w:val="000000" w:themeColor="text1"/>
          <w14:textFill>
            <w14:solidFill>
              <w14:schemeClr w14:val="tx1"/>
            </w14:solidFill>
          </w14:textFill>
        </w:rPr>
      </w:pPr>
      <w:r>
        <w:rPr>
          <w:rFonts w:hint="eastAsia" w:ascii="黑体" w:hAnsi="黑体" w:eastAsia="黑体" w:cs="黑体"/>
          <w:spacing w:val="6"/>
          <w:sz w:val="24"/>
          <w:szCs w:val="24"/>
          <w:lang w:val="zh-CN"/>
        </w:rPr>
        <w:t>20</w:t>
      </w:r>
      <w:r>
        <w:rPr>
          <w:rFonts w:hint="eastAsia" w:ascii="黑体" w:hAnsi="黑体" w:eastAsia="黑体" w:cs="黑体"/>
          <w:spacing w:val="6"/>
          <w:sz w:val="24"/>
          <w:szCs w:val="24"/>
        </w:rPr>
        <w:t>2</w:t>
      </w:r>
      <w:r>
        <w:rPr>
          <w:rFonts w:hint="eastAsia" w:ascii="黑体" w:hAnsi="黑体" w:eastAsia="黑体" w:cs="黑体"/>
          <w:spacing w:val="6"/>
          <w:sz w:val="24"/>
          <w:szCs w:val="24"/>
          <w:lang w:val="en-US" w:eastAsia="zh-CN"/>
        </w:rPr>
        <w:t>2</w:t>
      </w:r>
      <w:r>
        <w:rPr>
          <w:rFonts w:hint="eastAsia" w:ascii="黑体" w:hAnsi="黑体" w:eastAsia="黑体" w:cs="黑体"/>
          <w:spacing w:val="6"/>
          <w:sz w:val="24"/>
          <w:szCs w:val="24"/>
          <w:lang w:val="zh-CN"/>
        </w:rPr>
        <w:t>年</w:t>
      </w:r>
      <w:r>
        <w:rPr>
          <w:rFonts w:hint="eastAsia" w:ascii="黑体" w:hAnsi="黑体" w:eastAsia="黑体" w:cs="黑体"/>
          <w:spacing w:val="6"/>
          <w:sz w:val="24"/>
          <w:szCs w:val="24"/>
          <w:lang w:val="en-US" w:eastAsia="zh-CN"/>
        </w:rPr>
        <w:t>8</w:t>
      </w:r>
      <w:r>
        <w:rPr>
          <w:rFonts w:hint="eastAsia" w:ascii="黑体" w:hAnsi="黑体" w:eastAsia="黑体" w:cs="黑体"/>
          <w:spacing w:val="6"/>
          <w:sz w:val="24"/>
          <w:szCs w:val="24"/>
          <w:lang w:val="zh-CN"/>
        </w:rPr>
        <w:t>月1日以来</w:t>
      </w:r>
      <w:r>
        <w:rPr>
          <w:rFonts w:hint="eastAsia" w:ascii="黑体" w:hAnsi="黑体" w:eastAsia="黑体" w:cs="黑体"/>
          <w:spacing w:val="6"/>
          <w:sz w:val="24"/>
          <w:szCs w:val="24"/>
        </w:rPr>
        <w:t>所</w:t>
      </w:r>
      <w:r>
        <w:rPr>
          <w:rFonts w:hint="eastAsia" w:ascii="黑体" w:hAnsi="黑体" w:eastAsia="黑体" w:cs="黑体"/>
          <w:color w:val="000000" w:themeColor="text1"/>
          <w:spacing w:val="6"/>
          <w:sz w:val="24"/>
          <w:szCs w:val="24"/>
          <w14:textFill>
            <w14:solidFill>
              <w14:schemeClr w14:val="tx1"/>
            </w14:solidFill>
          </w14:textFill>
        </w:rPr>
        <w:t>投产品同品牌同型</w:t>
      </w:r>
      <w:r>
        <w:rPr>
          <w:rFonts w:hint="eastAsia" w:ascii="黑体" w:hAnsi="黑体" w:eastAsia="黑体" w:cs="黑体"/>
          <w:spacing w:val="6"/>
          <w:sz w:val="24"/>
          <w:szCs w:val="24"/>
        </w:rPr>
        <w:t>号</w:t>
      </w:r>
      <w:r>
        <w:rPr>
          <w:rFonts w:hint="eastAsia" w:ascii="黑体" w:hAnsi="黑体" w:eastAsia="黑体" w:cs="黑体"/>
          <w:spacing w:val="6"/>
          <w:sz w:val="24"/>
          <w:szCs w:val="24"/>
          <w:lang w:val="zh-CN"/>
        </w:rPr>
        <w:t>的供货业绩表</w:t>
      </w:r>
    </w:p>
    <w:tbl>
      <w:tblPr>
        <w:tblStyle w:val="18"/>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26"/>
        <w:gridCol w:w="985"/>
        <w:gridCol w:w="1045"/>
        <w:gridCol w:w="1077"/>
        <w:gridCol w:w="1047"/>
        <w:gridCol w:w="1149"/>
        <w:gridCol w:w="995"/>
        <w:gridCol w:w="1378"/>
      </w:tblGrid>
      <w:tr w14:paraId="17C3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53" w:type="dxa"/>
            <w:vAlign w:val="center"/>
          </w:tcPr>
          <w:p w14:paraId="42117A3B">
            <w:pPr>
              <w:spacing w:line="400" w:lineRule="exact"/>
              <w:jc w:val="center"/>
              <w:rPr>
                <w:rFonts w:ascii="宋体" w:hAnsi="宋体" w:cs="宋体"/>
                <w:bCs/>
                <w:color w:val="000000" w:themeColor="text1"/>
                <w:sz w:val="21"/>
                <w:szCs w:val="22"/>
                <w14:textFill>
                  <w14:solidFill>
                    <w14:schemeClr w14:val="tx1"/>
                  </w14:solidFill>
                </w14:textFill>
              </w:rPr>
            </w:pPr>
            <w:r>
              <w:rPr>
                <w:rFonts w:hint="eastAsia" w:ascii="宋体" w:hAnsi="宋体" w:cs="宋体"/>
                <w:bCs/>
                <w:color w:val="000000" w:themeColor="text1"/>
                <w:sz w:val="21"/>
                <w:szCs w:val="22"/>
                <w14:textFill>
                  <w14:solidFill>
                    <w14:schemeClr w14:val="tx1"/>
                  </w14:solidFill>
                </w14:textFill>
              </w:rPr>
              <w:t>序号</w:t>
            </w:r>
          </w:p>
        </w:tc>
        <w:tc>
          <w:tcPr>
            <w:tcW w:w="1026" w:type="dxa"/>
            <w:vAlign w:val="center"/>
          </w:tcPr>
          <w:p w14:paraId="263BDE1F">
            <w:pPr>
              <w:spacing w:line="400" w:lineRule="exact"/>
              <w:jc w:val="center"/>
              <w:rPr>
                <w:rFonts w:ascii="宋体" w:hAnsi="宋体" w:cs="宋体"/>
                <w:bCs/>
                <w:color w:val="000000" w:themeColor="text1"/>
                <w:sz w:val="21"/>
                <w:szCs w:val="22"/>
                <w14:textFill>
                  <w14:solidFill>
                    <w14:schemeClr w14:val="tx1"/>
                  </w14:solidFill>
                </w14:textFill>
              </w:rPr>
            </w:pPr>
            <w:r>
              <w:rPr>
                <w:rFonts w:hint="eastAsia" w:ascii="宋体" w:hAnsi="宋体" w:cs="宋体"/>
                <w:bCs/>
                <w:color w:val="000000" w:themeColor="text1"/>
                <w:sz w:val="21"/>
                <w:szCs w:val="22"/>
                <w14:textFill>
                  <w14:solidFill>
                    <w14:schemeClr w14:val="tx1"/>
                  </w14:solidFill>
                </w14:textFill>
              </w:rPr>
              <w:t>合同日期</w:t>
            </w:r>
          </w:p>
        </w:tc>
        <w:tc>
          <w:tcPr>
            <w:tcW w:w="985" w:type="dxa"/>
            <w:vAlign w:val="center"/>
          </w:tcPr>
          <w:p w14:paraId="35630539">
            <w:pPr>
              <w:spacing w:line="400" w:lineRule="exact"/>
              <w:jc w:val="center"/>
              <w:rPr>
                <w:rFonts w:ascii="宋体" w:hAnsi="宋体" w:cs="宋体"/>
                <w:bCs/>
                <w:color w:val="000000" w:themeColor="text1"/>
                <w:sz w:val="21"/>
                <w:szCs w:val="22"/>
                <w14:textFill>
                  <w14:solidFill>
                    <w14:schemeClr w14:val="tx1"/>
                  </w14:solidFill>
                </w14:textFill>
              </w:rPr>
            </w:pPr>
            <w:r>
              <w:rPr>
                <w:rFonts w:hint="eastAsia" w:ascii="宋体" w:hAnsi="宋体" w:cs="宋体"/>
                <w:bCs/>
                <w:color w:val="000000" w:themeColor="text1"/>
                <w:sz w:val="21"/>
                <w:szCs w:val="22"/>
                <w14:textFill>
                  <w14:solidFill>
                    <w14:schemeClr w14:val="tx1"/>
                  </w14:solidFill>
                </w14:textFill>
              </w:rPr>
              <w:t>项目名称</w:t>
            </w:r>
          </w:p>
        </w:tc>
        <w:tc>
          <w:tcPr>
            <w:tcW w:w="1045" w:type="dxa"/>
            <w:vAlign w:val="center"/>
          </w:tcPr>
          <w:p w14:paraId="1EBA413B">
            <w:pPr>
              <w:spacing w:line="400" w:lineRule="exact"/>
              <w:jc w:val="center"/>
              <w:rPr>
                <w:rFonts w:ascii="宋体" w:hAnsi="宋体" w:cs="宋体"/>
                <w:bCs/>
                <w:color w:val="000000" w:themeColor="text1"/>
                <w:sz w:val="21"/>
                <w:szCs w:val="22"/>
                <w14:textFill>
                  <w14:solidFill>
                    <w14:schemeClr w14:val="tx1"/>
                  </w14:solidFill>
                </w14:textFill>
              </w:rPr>
            </w:pPr>
            <w:r>
              <w:rPr>
                <w:rFonts w:hint="eastAsia" w:ascii="宋体" w:hAnsi="宋体" w:cs="宋体"/>
                <w:bCs/>
                <w:color w:val="000000" w:themeColor="text1"/>
                <w:sz w:val="21"/>
                <w:szCs w:val="22"/>
                <w14:textFill>
                  <w14:solidFill>
                    <w14:schemeClr w14:val="tx1"/>
                  </w14:solidFill>
                </w14:textFill>
              </w:rPr>
              <w:t>合同金额</w:t>
            </w:r>
          </w:p>
        </w:tc>
        <w:tc>
          <w:tcPr>
            <w:tcW w:w="1077" w:type="dxa"/>
            <w:vAlign w:val="center"/>
          </w:tcPr>
          <w:p w14:paraId="2B8DCAD7">
            <w:pPr>
              <w:spacing w:line="400" w:lineRule="exact"/>
              <w:jc w:val="center"/>
              <w:rPr>
                <w:rFonts w:ascii="宋体" w:hAnsi="宋体" w:cs="宋体"/>
                <w:bCs/>
                <w:color w:val="000000" w:themeColor="text1"/>
                <w:sz w:val="21"/>
                <w:szCs w:val="22"/>
                <w14:textFill>
                  <w14:solidFill>
                    <w14:schemeClr w14:val="tx1"/>
                  </w14:solidFill>
                </w14:textFill>
              </w:rPr>
            </w:pPr>
            <w:r>
              <w:rPr>
                <w:rFonts w:hint="eastAsia" w:ascii="宋体" w:hAnsi="宋体" w:cs="宋体"/>
                <w:bCs/>
                <w:color w:val="000000" w:themeColor="text1"/>
                <w:sz w:val="21"/>
                <w:szCs w:val="22"/>
                <w14:textFill>
                  <w14:solidFill>
                    <w14:schemeClr w14:val="tx1"/>
                  </w14:solidFill>
                </w14:textFill>
              </w:rPr>
              <w:t>设备品牌</w:t>
            </w:r>
          </w:p>
        </w:tc>
        <w:tc>
          <w:tcPr>
            <w:tcW w:w="1047" w:type="dxa"/>
            <w:vAlign w:val="center"/>
          </w:tcPr>
          <w:p w14:paraId="61468954">
            <w:pPr>
              <w:spacing w:line="400" w:lineRule="exact"/>
              <w:jc w:val="center"/>
              <w:rPr>
                <w:rFonts w:ascii="宋体" w:hAnsi="宋体" w:cs="宋体"/>
                <w:bCs/>
                <w:color w:val="000000" w:themeColor="text1"/>
                <w:sz w:val="21"/>
                <w:szCs w:val="22"/>
                <w14:textFill>
                  <w14:solidFill>
                    <w14:schemeClr w14:val="tx1"/>
                  </w14:solidFill>
                </w14:textFill>
              </w:rPr>
            </w:pPr>
            <w:r>
              <w:rPr>
                <w:rFonts w:hint="eastAsia" w:ascii="宋体" w:hAnsi="宋体" w:cs="宋体"/>
                <w:bCs/>
                <w:color w:val="000000" w:themeColor="text1"/>
                <w:sz w:val="21"/>
                <w:szCs w:val="22"/>
                <w14:textFill>
                  <w14:solidFill>
                    <w14:schemeClr w14:val="tx1"/>
                  </w14:solidFill>
                </w14:textFill>
              </w:rPr>
              <w:t>设备产地</w:t>
            </w:r>
          </w:p>
        </w:tc>
        <w:tc>
          <w:tcPr>
            <w:tcW w:w="1149" w:type="dxa"/>
            <w:vAlign w:val="center"/>
          </w:tcPr>
          <w:p w14:paraId="0CBF659D">
            <w:pPr>
              <w:spacing w:line="400" w:lineRule="exact"/>
              <w:jc w:val="center"/>
              <w:rPr>
                <w:rFonts w:ascii="宋体" w:hAnsi="宋体" w:cs="宋体"/>
                <w:bCs/>
                <w:color w:val="000000" w:themeColor="text1"/>
                <w:sz w:val="21"/>
                <w:szCs w:val="22"/>
                <w14:textFill>
                  <w14:solidFill>
                    <w14:schemeClr w14:val="tx1"/>
                  </w14:solidFill>
                </w14:textFill>
              </w:rPr>
            </w:pPr>
            <w:r>
              <w:rPr>
                <w:rFonts w:hint="eastAsia" w:ascii="宋体" w:hAnsi="宋体" w:cs="宋体"/>
                <w:bCs/>
                <w:color w:val="000000" w:themeColor="text1"/>
                <w:sz w:val="21"/>
                <w:szCs w:val="22"/>
                <w14:textFill>
                  <w14:solidFill>
                    <w14:schemeClr w14:val="tx1"/>
                  </w14:solidFill>
                </w14:textFill>
              </w:rPr>
              <w:t>规格型号</w:t>
            </w:r>
          </w:p>
        </w:tc>
        <w:tc>
          <w:tcPr>
            <w:tcW w:w="995" w:type="dxa"/>
            <w:vAlign w:val="center"/>
          </w:tcPr>
          <w:p w14:paraId="75AD5F94">
            <w:pPr>
              <w:spacing w:line="400" w:lineRule="exact"/>
              <w:jc w:val="center"/>
              <w:rPr>
                <w:rFonts w:ascii="宋体" w:hAnsi="宋体" w:cs="宋体"/>
                <w:bCs/>
                <w:color w:val="000000" w:themeColor="text1"/>
                <w:sz w:val="21"/>
                <w:szCs w:val="22"/>
                <w14:textFill>
                  <w14:solidFill>
                    <w14:schemeClr w14:val="tx1"/>
                  </w14:solidFill>
                </w14:textFill>
              </w:rPr>
            </w:pPr>
            <w:r>
              <w:rPr>
                <w:rFonts w:hint="eastAsia" w:ascii="宋体" w:hAnsi="宋体" w:cs="宋体"/>
                <w:bCs/>
                <w:color w:val="000000" w:themeColor="text1"/>
                <w:sz w:val="21"/>
                <w:szCs w:val="22"/>
                <w14:textFill>
                  <w14:solidFill>
                    <w14:schemeClr w14:val="tx1"/>
                  </w14:solidFill>
                </w14:textFill>
              </w:rPr>
              <w:t>客户名称</w:t>
            </w:r>
          </w:p>
        </w:tc>
        <w:tc>
          <w:tcPr>
            <w:tcW w:w="1378" w:type="dxa"/>
            <w:vAlign w:val="center"/>
          </w:tcPr>
          <w:p w14:paraId="2ECAF9E8">
            <w:pPr>
              <w:spacing w:line="400" w:lineRule="exact"/>
              <w:jc w:val="center"/>
              <w:rPr>
                <w:rFonts w:ascii="宋体" w:hAnsi="宋体" w:cs="宋体"/>
                <w:bCs/>
                <w:color w:val="000000" w:themeColor="text1"/>
                <w:sz w:val="21"/>
                <w:szCs w:val="22"/>
                <w14:textFill>
                  <w14:solidFill>
                    <w14:schemeClr w14:val="tx1"/>
                  </w14:solidFill>
                </w14:textFill>
              </w:rPr>
            </w:pPr>
            <w:r>
              <w:rPr>
                <w:rFonts w:hint="eastAsia" w:ascii="宋体" w:hAnsi="宋体" w:cs="宋体"/>
                <w:bCs/>
                <w:color w:val="000000" w:themeColor="text1"/>
                <w:sz w:val="21"/>
                <w:szCs w:val="22"/>
                <w14:textFill>
                  <w14:solidFill>
                    <w14:schemeClr w14:val="tx1"/>
                  </w14:solidFill>
                </w14:textFill>
              </w:rPr>
              <w:t>客户联系电话</w:t>
            </w:r>
          </w:p>
        </w:tc>
      </w:tr>
      <w:tr w14:paraId="459D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3" w:type="dxa"/>
          </w:tcPr>
          <w:p w14:paraId="3D476B06">
            <w:pPr>
              <w:widowControl/>
              <w:rPr>
                <w:rFonts w:ascii="宋体" w:hAnsi="宋体" w:cs="宋体"/>
                <w:bCs/>
                <w:color w:val="000000" w:themeColor="text1"/>
                <w:sz w:val="21"/>
                <w:szCs w:val="22"/>
                <w14:textFill>
                  <w14:solidFill>
                    <w14:schemeClr w14:val="tx1"/>
                  </w14:solidFill>
                </w14:textFill>
              </w:rPr>
            </w:pPr>
          </w:p>
        </w:tc>
        <w:tc>
          <w:tcPr>
            <w:tcW w:w="1026" w:type="dxa"/>
          </w:tcPr>
          <w:p w14:paraId="02BCE5F7">
            <w:pPr>
              <w:widowControl/>
              <w:rPr>
                <w:rFonts w:ascii="宋体" w:hAnsi="宋体" w:cs="宋体"/>
                <w:bCs/>
                <w:color w:val="000000" w:themeColor="text1"/>
                <w:sz w:val="21"/>
                <w:szCs w:val="22"/>
                <w14:textFill>
                  <w14:solidFill>
                    <w14:schemeClr w14:val="tx1"/>
                  </w14:solidFill>
                </w14:textFill>
              </w:rPr>
            </w:pPr>
          </w:p>
        </w:tc>
        <w:tc>
          <w:tcPr>
            <w:tcW w:w="985" w:type="dxa"/>
          </w:tcPr>
          <w:p w14:paraId="3C2D4864">
            <w:pPr>
              <w:widowControl/>
              <w:rPr>
                <w:rFonts w:ascii="宋体" w:hAnsi="宋体" w:cs="宋体"/>
                <w:bCs/>
                <w:color w:val="000000" w:themeColor="text1"/>
                <w:sz w:val="21"/>
                <w:szCs w:val="22"/>
                <w14:textFill>
                  <w14:solidFill>
                    <w14:schemeClr w14:val="tx1"/>
                  </w14:solidFill>
                </w14:textFill>
              </w:rPr>
            </w:pPr>
          </w:p>
        </w:tc>
        <w:tc>
          <w:tcPr>
            <w:tcW w:w="1045" w:type="dxa"/>
          </w:tcPr>
          <w:p w14:paraId="6CCEEC1E">
            <w:pPr>
              <w:widowControl/>
              <w:rPr>
                <w:rFonts w:ascii="宋体" w:hAnsi="宋体" w:cs="宋体"/>
                <w:bCs/>
                <w:color w:val="000000" w:themeColor="text1"/>
                <w:sz w:val="21"/>
                <w:szCs w:val="22"/>
                <w14:textFill>
                  <w14:solidFill>
                    <w14:schemeClr w14:val="tx1"/>
                  </w14:solidFill>
                </w14:textFill>
              </w:rPr>
            </w:pPr>
          </w:p>
        </w:tc>
        <w:tc>
          <w:tcPr>
            <w:tcW w:w="1077" w:type="dxa"/>
          </w:tcPr>
          <w:p w14:paraId="01268028">
            <w:pPr>
              <w:widowControl/>
              <w:rPr>
                <w:rFonts w:ascii="宋体" w:hAnsi="宋体" w:cs="宋体"/>
                <w:bCs/>
                <w:color w:val="000000" w:themeColor="text1"/>
                <w:sz w:val="21"/>
                <w:szCs w:val="22"/>
                <w14:textFill>
                  <w14:solidFill>
                    <w14:schemeClr w14:val="tx1"/>
                  </w14:solidFill>
                </w14:textFill>
              </w:rPr>
            </w:pPr>
          </w:p>
        </w:tc>
        <w:tc>
          <w:tcPr>
            <w:tcW w:w="1047" w:type="dxa"/>
          </w:tcPr>
          <w:p w14:paraId="40F49DC7">
            <w:pPr>
              <w:widowControl/>
              <w:rPr>
                <w:rFonts w:ascii="宋体" w:hAnsi="宋体" w:cs="宋体"/>
                <w:bCs/>
                <w:color w:val="000000" w:themeColor="text1"/>
                <w:sz w:val="21"/>
                <w:szCs w:val="22"/>
                <w14:textFill>
                  <w14:solidFill>
                    <w14:schemeClr w14:val="tx1"/>
                  </w14:solidFill>
                </w14:textFill>
              </w:rPr>
            </w:pPr>
          </w:p>
        </w:tc>
        <w:tc>
          <w:tcPr>
            <w:tcW w:w="1149" w:type="dxa"/>
          </w:tcPr>
          <w:p w14:paraId="20111773">
            <w:pPr>
              <w:widowControl/>
              <w:rPr>
                <w:rFonts w:ascii="宋体" w:hAnsi="宋体" w:cs="宋体"/>
                <w:bCs/>
                <w:color w:val="000000" w:themeColor="text1"/>
                <w:sz w:val="21"/>
                <w:szCs w:val="22"/>
                <w14:textFill>
                  <w14:solidFill>
                    <w14:schemeClr w14:val="tx1"/>
                  </w14:solidFill>
                </w14:textFill>
              </w:rPr>
            </w:pPr>
          </w:p>
        </w:tc>
        <w:tc>
          <w:tcPr>
            <w:tcW w:w="995" w:type="dxa"/>
          </w:tcPr>
          <w:p w14:paraId="4F01502F">
            <w:pPr>
              <w:widowControl/>
              <w:rPr>
                <w:rFonts w:ascii="宋体" w:hAnsi="宋体" w:cs="宋体"/>
                <w:bCs/>
                <w:color w:val="000000" w:themeColor="text1"/>
                <w:sz w:val="21"/>
                <w:szCs w:val="22"/>
                <w14:textFill>
                  <w14:solidFill>
                    <w14:schemeClr w14:val="tx1"/>
                  </w14:solidFill>
                </w14:textFill>
              </w:rPr>
            </w:pPr>
          </w:p>
        </w:tc>
        <w:tc>
          <w:tcPr>
            <w:tcW w:w="1378" w:type="dxa"/>
          </w:tcPr>
          <w:p w14:paraId="62D8D050">
            <w:pPr>
              <w:widowControl/>
              <w:rPr>
                <w:rFonts w:ascii="宋体" w:hAnsi="宋体" w:cs="宋体"/>
                <w:bCs/>
                <w:color w:val="000000" w:themeColor="text1"/>
                <w:sz w:val="21"/>
                <w:szCs w:val="22"/>
                <w14:textFill>
                  <w14:solidFill>
                    <w14:schemeClr w14:val="tx1"/>
                  </w14:solidFill>
                </w14:textFill>
              </w:rPr>
            </w:pPr>
          </w:p>
        </w:tc>
      </w:tr>
      <w:tr w14:paraId="4B5E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3" w:type="dxa"/>
          </w:tcPr>
          <w:p w14:paraId="796F7C86">
            <w:pPr>
              <w:widowControl/>
              <w:rPr>
                <w:rFonts w:ascii="宋体" w:hAnsi="宋体" w:cs="宋体"/>
                <w:bCs/>
                <w:color w:val="000000" w:themeColor="text1"/>
                <w:sz w:val="21"/>
                <w:szCs w:val="22"/>
                <w14:textFill>
                  <w14:solidFill>
                    <w14:schemeClr w14:val="tx1"/>
                  </w14:solidFill>
                </w14:textFill>
              </w:rPr>
            </w:pPr>
          </w:p>
        </w:tc>
        <w:tc>
          <w:tcPr>
            <w:tcW w:w="1026" w:type="dxa"/>
          </w:tcPr>
          <w:p w14:paraId="62CFB30D">
            <w:pPr>
              <w:widowControl/>
              <w:rPr>
                <w:rFonts w:ascii="宋体" w:hAnsi="宋体" w:cs="宋体"/>
                <w:bCs/>
                <w:color w:val="000000" w:themeColor="text1"/>
                <w:sz w:val="21"/>
                <w:szCs w:val="22"/>
                <w14:textFill>
                  <w14:solidFill>
                    <w14:schemeClr w14:val="tx1"/>
                  </w14:solidFill>
                </w14:textFill>
              </w:rPr>
            </w:pPr>
          </w:p>
        </w:tc>
        <w:tc>
          <w:tcPr>
            <w:tcW w:w="985" w:type="dxa"/>
          </w:tcPr>
          <w:p w14:paraId="72B3AE17">
            <w:pPr>
              <w:widowControl/>
              <w:rPr>
                <w:rFonts w:ascii="宋体" w:hAnsi="宋体" w:cs="宋体"/>
                <w:bCs/>
                <w:color w:val="000000" w:themeColor="text1"/>
                <w:sz w:val="21"/>
                <w:szCs w:val="22"/>
                <w14:textFill>
                  <w14:solidFill>
                    <w14:schemeClr w14:val="tx1"/>
                  </w14:solidFill>
                </w14:textFill>
              </w:rPr>
            </w:pPr>
          </w:p>
        </w:tc>
        <w:tc>
          <w:tcPr>
            <w:tcW w:w="1045" w:type="dxa"/>
          </w:tcPr>
          <w:p w14:paraId="2BF5D78E">
            <w:pPr>
              <w:widowControl/>
              <w:rPr>
                <w:rFonts w:ascii="宋体" w:hAnsi="宋体" w:cs="宋体"/>
                <w:bCs/>
                <w:color w:val="000000" w:themeColor="text1"/>
                <w:sz w:val="21"/>
                <w:szCs w:val="22"/>
                <w14:textFill>
                  <w14:solidFill>
                    <w14:schemeClr w14:val="tx1"/>
                  </w14:solidFill>
                </w14:textFill>
              </w:rPr>
            </w:pPr>
          </w:p>
        </w:tc>
        <w:tc>
          <w:tcPr>
            <w:tcW w:w="1077" w:type="dxa"/>
          </w:tcPr>
          <w:p w14:paraId="15303BC4">
            <w:pPr>
              <w:widowControl/>
              <w:rPr>
                <w:rFonts w:ascii="宋体" w:hAnsi="宋体" w:cs="宋体"/>
                <w:bCs/>
                <w:color w:val="000000" w:themeColor="text1"/>
                <w:sz w:val="21"/>
                <w:szCs w:val="22"/>
                <w14:textFill>
                  <w14:solidFill>
                    <w14:schemeClr w14:val="tx1"/>
                  </w14:solidFill>
                </w14:textFill>
              </w:rPr>
            </w:pPr>
          </w:p>
        </w:tc>
        <w:tc>
          <w:tcPr>
            <w:tcW w:w="1047" w:type="dxa"/>
          </w:tcPr>
          <w:p w14:paraId="66E2C15D">
            <w:pPr>
              <w:widowControl/>
              <w:rPr>
                <w:rFonts w:ascii="宋体" w:hAnsi="宋体" w:cs="宋体"/>
                <w:bCs/>
                <w:color w:val="000000" w:themeColor="text1"/>
                <w:sz w:val="21"/>
                <w:szCs w:val="22"/>
                <w14:textFill>
                  <w14:solidFill>
                    <w14:schemeClr w14:val="tx1"/>
                  </w14:solidFill>
                </w14:textFill>
              </w:rPr>
            </w:pPr>
          </w:p>
        </w:tc>
        <w:tc>
          <w:tcPr>
            <w:tcW w:w="1149" w:type="dxa"/>
          </w:tcPr>
          <w:p w14:paraId="24F2DD6D">
            <w:pPr>
              <w:widowControl/>
              <w:rPr>
                <w:rFonts w:ascii="宋体" w:hAnsi="宋体" w:cs="宋体"/>
                <w:bCs/>
                <w:color w:val="000000" w:themeColor="text1"/>
                <w:sz w:val="21"/>
                <w:szCs w:val="22"/>
                <w14:textFill>
                  <w14:solidFill>
                    <w14:schemeClr w14:val="tx1"/>
                  </w14:solidFill>
                </w14:textFill>
              </w:rPr>
            </w:pPr>
          </w:p>
        </w:tc>
        <w:tc>
          <w:tcPr>
            <w:tcW w:w="995" w:type="dxa"/>
          </w:tcPr>
          <w:p w14:paraId="09779D63">
            <w:pPr>
              <w:widowControl/>
              <w:rPr>
                <w:rFonts w:ascii="宋体" w:hAnsi="宋体" w:cs="宋体"/>
                <w:bCs/>
                <w:color w:val="000000" w:themeColor="text1"/>
                <w:sz w:val="21"/>
                <w:szCs w:val="22"/>
                <w14:textFill>
                  <w14:solidFill>
                    <w14:schemeClr w14:val="tx1"/>
                  </w14:solidFill>
                </w14:textFill>
              </w:rPr>
            </w:pPr>
          </w:p>
        </w:tc>
        <w:tc>
          <w:tcPr>
            <w:tcW w:w="1378" w:type="dxa"/>
          </w:tcPr>
          <w:p w14:paraId="3F283589">
            <w:pPr>
              <w:widowControl/>
              <w:rPr>
                <w:rFonts w:ascii="宋体" w:hAnsi="宋体" w:cs="宋体"/>
                <w:bCs/>
                <w:color w:val="000000" w:themeColor="text1"/>
                <w:sz w:val="21"/>
                <w:szCs w:val="22"/>
                <w14:textFill>
                  <w14:solidFill>
                    <w14:schemeClr w14:val="tx1"/>
                  </w14:solidFill>
                </w14:textFill>
              </w:rPr>
            </w:pPr>
          </w:p>
        </w:tc>
      </w:tr>
      <w:tr w14:paraId="7277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3" w:type="dxa"/>
          </w:tcPr>
          <w:p w14:paraId="15C68EF0">
            <w:pPr>
              <w:widowControl/>
              <w:rPr>
                <w:rFonts w:ascii="宋体" w:hAnsi="宋体" w:cs="宋体"/>
                <w:bCs/>
                <w:color w:val="000000" w:themeColor="text1"/>
                <w:sz w:val="21"/>
                <w:szCs w:val="22"/>
                <w14:textFill>
                  <w14:solidFill>
                    <w14:schemeClr w14:val="tx1"/>
                  </w14:solidFill>
                </w14:textFill>
              </w:rPr>
            </w:pPr>
          </w:p>
        </w:tc>
        <w:tc>
          <w:tcPr>
            <w:tcW w:w="1026" w:type="dxa"/>
          </w:tcPr>
          <w:p w14:paraId="7C522978">
            <w:pPr>
              <w:widowControl/>
              <w:rPr>
                <w:rFonts w:ascii="宋体" w:hAnsi="宋体" w:cs="宋体"/>
                <w:bCs/>
                <w:color w:val="000000" w:themeColor="text1"/>
                <w:sz w:val="21"/>
                <w:szCs w:val="22"/>
                <w14:textFill>
                  <w14:solidFill>
                    <w14:schemeClr w14:val="tx1"/>
                  </w14:solidFill>
                </w14:textFill>
              </w:rPr>
            </w:pPr>
          </w:p>
        </w:tc>
        <w:tc>
          <w:tcPr>
            <w:tcW w:w="985" w:type="dxa"/>
          </w:tcPr>
          <w:p w14:paraId="1DEFB319">
            <w:pPr>
              <w:widowControl/>
              <w:rPr>
                <w:rFonts w:ascii="宋体" w:hAnsi="宋体" w:cs="宋体"/>
                <w:bCs/>
                <w:color w:val="000000" w:themeColor="text1"/>
                <w:sz w:val="21"/>
                <w:szCs w:val="22"/>
                <w14:textFill>
                  <w14:solidFill>
                    <w14:schemeClr w14:val="tx1"/>
                  </w14:solidFill>
                </w14:textFill>
              </w:rPr>
            </w:pPr>
          </w:p>
        </w:tc>
        <w:tc>
          <w:tcPr>
            <w:tcW w:w="1045" w:type="dxa"/>
          </w:tcPr>
          <w:p w14:paraId="68AFEB2C">
            <w:pPr>
              <w:widowControl/>
              <w:rPr>
                <w:rFonts w:ascii="宋体" w:hAnsi="宋体" w:cs="宋体"/>
                <w:bCs/>
                <w:color w:val="000000" w:themeColor="text1"/>
                <w:sz w:val="21"/>
                <w:szCs w:val="22"/>
                <w14:textFill>
                  <w14:solidFill>
                    <w14:schemeClr w14:val="tx1"/>
                  </w14:solidFill>
                </w14:textFill>
              </w:rPr>
            </w:pPr>
          </w:p>
        </w:tc>
        <w:tc>
          <w:tcPr>
            <w:tcW w:w="1077" w:type="dxa"/>
          </w:tcPr>
          <w:p w14:paraId="1E3FA1C8">
            <w:pPr>
              <w:widowControl/>
              <w:rPr>
                <w:rFonts w:ascii="宋体" w:hAnsi="宋体" w:cs="宋体"/>
                <w:bCs/>
                <w:color w:val="000000" w:themeColor="text1"/>
                <w:sz w:val="21"/>
                <w:szCs w:val="22"/>
                <w14:textFill>
                  <w14:solidFill>
                    <w14:schemeClr w14:val="tx1"/>
                  </w14:solidFill>
                </w14:textFill>
              </w:rPr>
            </w:pPr>
          </w:p>
        </w:tc>
        <w:tc>
          <w:tcPr>
            <w:tcW w:w="1047" w:type="dxa"/>
          </w:tcPr>
          <w:p w14:paraId="061148CB">
            <w:pPr>
              <w:widowControl/>
              <w:rPr>
                <w:rFonts w:ascii="宋体" w:hAnsi="宋体" w:cs="宋体"/>
                <w:bCs/>
                <w:color w:val="000000" w:themeColor="text1"/>
                <w:sz w:val="21"/>
                <w:szCs w:val="22"/>
                <w14:textFill>
                  <w14:solidFill>
                    <w14:schemeClr w14:val="tx1"/>
                  </w14:solidFill>
                </w14:textFill>
              </w:rPr>
            </w:pPr>
          </w:p>
        </w:tc>
        <w:tc>
          <w:tcPr>
            <w:tcW w:w="1149" w:type="dxa"/>
          </w:tcPr>
          <w:p w14:paraId="12096DA0">
            <w:pPr>
              <w:widowControl/>
              <w:rPr>
                <w:rFonts w:ascii="宋体" w:hAnsi="宋体" w:cs="宋体"/>
                <w:bCs/>
                <w:color w:val="000000" w:themeColor="text1"/>
                <w:sz w:val="21"/>
                <w:szCs w:val="22"/>
                <w14:textFill>
                  <w14:solidFill>
                    <w14:schemeClr w14:val="tx1"/>
                  </w14:solidFill>
                </w14:textFill>
              </w:rPr>
            </w:pPr>
          </w:p>
        </w:tc>
        <w:tc>
          <w:tcPr>
            <w:tcW w:w="995" w:type="dxa"/>
          </w:tcPr>
          <w:p w14:paraId="56DAE311">
            <w:pPr>
              <w:widowControl/>
              <w:rPr>
                <w:rFonts w:ascii="宋体" w:hAnsi="宋体" w:cs="宋体"/>
                <w:bCs/>
                <w:color w:val="000000" w:themeColor="text1"/>
                <w:sz w:val="21"/>
                <w:szCs w:val="22"/>
                <w14:textFill>
                  <w14:solidFill>
                    <w14:schemeClr w14:val="tx1"/>
                  </w14:solidFill>
                </w14:textFill>
              </w:rPr>
            </w:pPr>
          </w:p>
        </w:tc>
        <w:tc>
          <w:tcPr>
            <w:tcW w:w="1378" w:type="dxa"/>
          </w:tcPr>
          <w:p w14:paraId="3B29B6CD">
            <w:pPr>
              <w:widowControl/>
              <w:rPr>
                <w:rFonts w:ascii="宋体" w:hAnsi="宋体" w:cs="宋体"/>
                <w:bCs/>
                <w:color w:val="000000" w:themeColor="text1"/>
                <w:sz w:val="21"/>
                <w:szCs w:val="22"/>
                <w14:textFill>
                  <w14:solidFill>
                    <w14:schemeClr w14:val="tx1"/>
                  </w14:solidFill>
                </w14:textFill>
              </w:rPr>
            </w:pPr>
          </w:p>
        </w:tc>
      </w:tr>
      <w:tr w14:paraId="5F4D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3" w:type="dxa"/>
          </w:tcPr>
          <w:p w14:paraId="56511D09">
            <w:pPr>
              <w:widowControl/>
              <w:rPr>
                <w:rFonts w:ascii="宋体" w:hAnsi="宋体" w:cs="宋体"/>
                <w:bCs/>
                <w:color w:val="000000" w:themeColor="text1"/>
                <w:sz w:val="21"/>
                <w:szCs w:val="22"/>
                <w14:textFill>
                  <w14:solidFill>
                    <w14:schemeClr w14:val="tx1"/>
                  </w14:solidFill>
                </w14:textFill>
              </w:rPr>
            </w:pPr>
          </w:p>
        </w:tc>
        <w:tc>
          <w:tcPr>
            <w:tcW w:w="1026" w:type="dxa"/>
          </w:tcPr>
          <w:p w14:paraId="79F845F3">
            <w:pPr>
              <w:widowControl/>
              <w:rPr>
                <w:rFonts w:ascii="宋体" w:hAnsi="宋体" w:cs="宋体"/>
                <w:bCs/>
                <w:color w:val="000000" w:themeColor="text1"/>
                <w:sz w:val="21"/>
                <w:szCs w:val="22"/>
                <w14:textFill>
                  <w14:solidFill>
                    <w14:schemeClr w14:val="tx1"/>
                  </w14:solidFill>
                </w14:textFill>
              </w:rPr>
            </w:pPr>
          </w:p>
        </w:tc>
        <w:tc>
          <w:tcPr>
            <w:tcW w:w="985" w:type="dxa"/>
          </w:tcPr>
          <w:p w14:paraId="21F8FBE6">
            <w:pPr>
              <w:widowControl/>
              <w:rPr>
                <w:rFonts w:ascii="宋体" w:hAnsi="宋体" w:cs="宋体"/>
                <w:bCs/>
                <w:color w:val="000000" w:themeColor="text1"/>
                <w:sz w:val="21"/>
                <w:szCs w:val="22"/>
                <w14:textFill>
                  <w14:solidFill>
                    <w14:schemeClr w14:val="tx1"/>
                  </w14:solidFill>
                </w14:textFill>
              </w:rPr>
            </w:pPr>
          </w:p>
        </w:tc>
        <w:tc>
          <w:tcPr>
            <w:tcW w:w="1045" w:type="dxa"/>
          </w:tcPr>
          <w:p w14:paraId="09DD6A1A">
            <w:pPr>
              <w:widowControl/>
              <w:rPr>
                <w:rFonts w:ascii="宋体" w:hAnsi="宋体" w:cs="宋体"/>
                <w:bCs/>
                <w:color w:val="000000" w:themeColor="text1"/>
                <w:sz w:val="21"/>
                <w:szCs w:val="22"/>
                <w14:textFill>
                  <w14:solidFill>
                    <w14:schemeClr w14:val="tx1"/>
                  </w14:solidFill>
                </w14:textFill>
              </w:rPr>
            </w:pPr>
          </w:p>
        </w:tc>
        <w:tc>
          <w:tcPr>
            <w:tcW w:w="1077" w:type="dxa"/>
          </w:tcPr>
          <w:p w14:paraId="7D2296CC">
            <w:pPr>
              <w:widowControl/>
              <w:rPr>
                <w:rFonts w:ascii="宋体" w:hAnsi="宋体" w:cs="宋体"/>
                <w:bCs/>
                <w:color w:val="000000" w:themeColor="text1"/>
                <w:sz w:val="21"/>
                <w:szCs w:val="22"/>
                <w14:textFill>
                  <w14:solidFill>
                    <w14:schemeClr w14:val="tx1"/>
                  </w14:solidFill>
                </w14:textFill>
              </w:rPr>
            </w:pPr>
          </w:p>
        </w:tc>
        <w:tc>
          <w:tcPr>
            <w:tcW w:w="1047" w:type="dxa"/>
          </w:tcPr>
          <w:p w14:paraId="7B759B59">
            <w:pPr>
              <w:widowControl/>
              <w:rPr>
                <w:rFonts w:ascii="宋体" w:hAnsi="宋体" w:cs="宋体"/>
                <w:bCs/>
                <w:color w:val="000000" w:themeColor="text1"/>
                <w:sz w:val="21"/>
                <w:szCs w:val="22"/>
                <w14:textFill>
                  <w14:solidFill>
                    <w14:schemeClr w14:val="tx1"/>
                  </w14:solidFill>
                </w14:textFill>
              </w:rPr>
            </w:pPr>
          </w:p>
        </w:tc>
        <w:tc>
          <w:tcPr>
            <w:tcW w:w="1149" w:type="dxa"/>
          </w:tcPr>
          <w:p w14:paraId="6BE0F71D">
            <w:pPr>
              <w:widowControl/>
              <w:rPr>
                <w:rFonts w:ascii="宋体" w:hAnsi="宋体" w:cs="宋体"/>
                <w:bCs/>
                <w:color w:val="000000" w:themeColor="text1"/>
                <w:sz w:val="21"/>
                <w:szCs w:val="22"/>
                <w14:textFill>
                  <w14:solidFill>
                    <w14:schemeClr w14:val="tx1"/>
                  </w14:solidFill>
                </w14:textFill>
              </w:rPr>
            </w:pPr>
          </w:p>
        </w:tc>
        <w:tc>
          <w:tcPr>
            <w:tcW w:w="995" w:type="dxa"/>
          </w:tcPr>
          <w:p w14:paraId="6FFED194">
            <w:pPr>
              <w:widowControl/>
              <w:rPr>
                <w:rFonts w:ascii="宋体" w:hAnsi="宋体" w:cs="宋体"/>
                <w:bCs/>
                <w:color w:val="000000" w:themeColor="text1"/>
                <w:sz w:val="21"/>
                <w:szCs w:val="22"/>
                <w14:textFill>
                  <w14:solidFill>
                    <w14:schemeClr w14:val="tx1"/>
                  </w14:solidFill>
                </w14:textFill>
              </w:rPr>
            </w:pPr>
          </w:p>
        </w:tc>
        <w:tc>
          <w:tcPr>
            <w:tcW w:w="1378" w:type="dxa"/>
          </w:tcPr>
          <w:p w14:paraId="15BCA782">
            <w:pPr>
              <w:widowControl/>
              <w:rPr>
                <w:rFonts w:ascii="宋体" w:hAnsi="宋体" w:cs="宋体"/>
                <w:bCs/>
                <w:color w:val="000000" w:themeColor="text1"/>
                <w:sz w:val="21"/>
                <w:szCs w:val="22"/>
                <w14:textFill>
                  <w14:solidFill>
                    <w14:schemeClr w14:val="tx1"/>
                  </w14:solidFill>
                </w14:textFill>
              </w:rPr>
            </w:pPr>
          </w:p>
        </w:tc>
      </w:tr>
      <w:tr w14:paraId="447B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3" w:type="dxa"/>
          </w:tcPr>
          <w:p w14:paraId="773FD549">
            <w:pPr>
              <w:widowControl/>
              <w:rPr>
                <w:rFonts w:ascii="宋体" w:hAnsi="宋体" w:cs="宋体"/>
                <w:bCs/>
                <w:color w:val="000000" w:themeColor="text1"/>
                <w:sz w:val="21"/>
                <w:szCs w:val="22"/>
                <w14:textFill>
                  <w14:solidFill>
                    <w14:schemeClr w14:val="tx1"/>
                  </w14:solidFill>
                </w14:textFill>
              </w:rPr>
            </w:pPr>
          </w:p>
        </w:tc>
        <w:tc>
          <w:tcPr>
            <w:tcW w:w="1026" w:type="dxa"/>
          </w:tcPr>
          <w:p w14:paraId="5EF8619B">
            <w:pPr>
              <w:widowControl/>
              <w:rPr>
                <w:rFonts w:ascii="宋体" w:hAnsi="宋体" w:cs="宋体"/>
                <w:bCs/>
                <w:color w:val="000000" w:themeColor="text1"/>
                <w:sz w:val="21"/>
                <w:szCs w:val="22"/>
                <w14:textFill>
                  <w14:solidFill>
                    <w14:schemeClr w14:val="tx1"/>
                  </w14:solidFill>
                </w14:textFill>
              </w:rPr>
            </w:pPr>
          </w:p>
        </w:tc>
        <w:tc>
          <w:tcPr>
            <w:tcW w:w="985" w:type="dxa"/>
          </w:tcPr>
          <w:p w14:paraId="2D035D50">
            <w:pPr>
              <w:widowControl/>
              <w:rPr>
                <w:rFonts w:ascii="宋体" w:hAnsi="宋体" w:cs="宋体"/>
                <w:bCs/>
                <w:color w:val="000000" w:themeColor="text1"/>
                <w:sz w:val="21"/>
                <w:szCs w:val="22"/>
                <w14:textFill>
                  <w14:solidFill>
                    <w14:schemeClr w14:val="tx1"/>
                  </w14:solidFill>
                </w14:textFill>
              </w:rPr>
            </w:pPr>
          </w:p>
        </w:tc>
        <w:tc>
          <w:tcPr>
            <w:tcW w:w="1045" w:type="dxa"/>
          </w:tcPr>
          <w:p w14:paraId="73D62437">
            <w:pPr>
              <w:widowControl/>
              <w:rPr>
                <w:rFonts w:ascii="宋体" w:hAnsi="宋体" w:cs="宋体"/>
                <w:bCs/>
                <w:color w:val="000000" w:themeColor="text1"/>
                <w:sz w:val="21"/>
                <w:szCs w:val="22"/>
                <w14:textFill>
                  <w14:solidFill>
                    <w14:schemeClr w14:val="tx1"/>
                  </w14:solidFill>
                </w14:textFill>
              </w:rPr>
            </w:pPr>
          </w:p>
        </w:tc>
        <w:tc>
          <w:tcPr>
            <w:tcW w:w="1077" w:type="dxa"/>
          </w:tcPr>
          <w:p w14:paraId="0B935273">
            <w:pPr>
              <w:widowControl/>
              <w:rPr>
                <w:rFonts w:ascii="宋体" w:hAnsi="宋体" w:cs="宋体"/>
                <w:bCs/>
                <w:color w:val="000000" w:themeColor="text1"/>
                <w:sz w:val="21"/>
                <w:szCs w:val="22"/>
                <w14:textFill>
                  <w14:solidFill>
                    <w14:schemeClr w14:val="tx1"/>
                  </w14:solidFill>
                </w14:textFill>
              </w:rPr>
            </w:pPr>
          </w:p>
        </w:tc>
        <w:tc>
          <w:tcPr>
            <w:tcW w:w="1047" w:type="dxa"/>
          </w:tcPr>
          <w:p w14:paraId="6EBD6AA0">
            <w:pPr>
              <w:widowControl/>
              <w:rPr>
                <w:rFonts w:ascii="宋体" w:hAnsi="宋体" w:cs="宋体"/>
                <w:bCs/>
                <w:color w:val="000000" w:themeColor="text1"/>
                <w:sz w:val="21"/>
                <w:szCs w:val="22"/>
                <w14:textFill>
                  <w14:solidFill>
                    <w14:schemeClr w14:val="tx1"/>
                  </w14:solidFill>
                </w14:textFill>
              </w:rPr>
            </w:pPr>
          </w:p>
        </w:tc>
        <w:tc>
          <w:tcPr>
            <w:tcW w:w="1149" w:type="dxa"/>
          </w:tcPr>
          <w:p w14:paraId="57B8E316">
            <w:pPr>
              <w:widowControl/>
              <w:rPr>
                <w:rFonts w:ascii="宋体" w:hAnsi="宋体" w:cs="宋体"/>
                <w:bCs/>
                <w:color w:val="000000" w:themeColor="text1"/>
                <w:sz w:val="21"/>
                <w:szCs w:val="22"/>
                <w14:textFill>
                  <w14:solidFill>
                    <w14:schemeClr w14:val="tx1"/>
                  </w14:solidFill>
                </w14:textFill>
              </w:rPr>
            </w:pPr>
          </w:p>
        </w:tc>
        <w:tc>
          <w:tcPr>
            <w:tcW w:w="995" w:type="dxa"/>
          </w:tcPr>
          <w:p w14:paraId="58CCD7CD">
            <w:pPr>
              <w:widowControl/>
              <w:rPr>
                <w:rFonts w:ascii="宋体" w:hAnsi="宋体" w:cs="宋体"/>
                <w:bCs/>
                <w:color w:val="000000" w:themeColor="text1"/>
                <w:sz w:val="21"/>
                <w:szCs w:val="22"/>
                <w14:textFill>
                  <w14:solidFill>
                    <w14:schemeClr w14:val="tx1"/>
                  </w14:solidFill>
                </w14:textFill>
              </w:rPr>
            </w:pPr>
          </w:p>
        </w:tc>
        <w:tc>
          <w:tcPr>
            <w:tcW w:w="1378" w:type="dxa"/>
          </w:tcPr>
          <w:p w14:paraId="7F2A6339">
            <w:pPr>
              <w:widowControl/>
              <w:rPr>
                <w:rFonts w:ascii="宋体" w:hAnsi="宋体" w:cs="宋体"/>
                <w:bCs/>
                <w:color w:val="000000" w:themeColor="text1"/>
                <w:sz w:val="21"/>
                <w:szCs w:val="22"/>
                <w14:textFill>
                  <w14:solidFill>
                    <w14:schemeClr w14:val="tx1"/>
                  </w14:solidFill>
                </w14:textFill>
              </w:rPr>
            </w:pPr>
          </w:p>
        </w:tc>
      </w:tr>
      <w:tr w14:paraId="2D6C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3" w:type="dxa"/>
          </w:tcPr>
          <w:p w14:paraId="15AA60C6">
            <w:pPr>
              <w:widowControl/>
              <w:rPr>
                <w:rFonts w:ascii="宋体" w:hAnsi="宋体" w:cs="宋体"/>
                <w:bCs/>
                <w:color w:val="000000" w:themeColor="text1"/>
                <w:sz w:val="21"/>
                <w:szCs w:val="22"/>
                <w14:textFill>
                  <w14:solidFill>
                    <w14:schemeClr w14:val="tx1"/>
                  </w14:solidFill>
                </w14:textFill>
              </w:rPr>
            </w:pPr>
          </w:p>
        </w:tc>
        <w:tc>
          <w:tcPr>
            <w:tcW w:w="1026" w:type="dxa"/>
          </w:tcPr>
          <w:p w14:paraId="3B3B9058">
            <w:pPr>
              <w:widowControl/>
              <w:rPr>
                <w:rFonts w:ascii="宋体" w:hAnsi="宋体" w:cs="宋体"/>
                <w:bCs/>
                <w:color w:val="000000" w:themeColor="text1"/>
                <w:sz w:val="21"/>
                <w:szCs w:val="22"/>
                <w14:textFill>
                  <w14:solidFill>
                    <w14:schemeClr w14:val="tx1"/>
                  </w14:solidFill>
                </w14:textFill>
              </w:rPr>
            </w:pPr>
          </w:p>
        </w:tc>
        <w:tc>
          <w:tcPr>
            <w:tcW w:w="985" w:type="dxa"/>
          </w:tcPr>
          <w:p w14:paraId="5972E85A">
            <w:pPr>
              <w:widowControl/>
              <w:rPr>
                <w:rFonts w:ascii="宋体" w:hAnsi="宋体" w:cs="宋体"/>
                <w:bCs/>
                <w:color w:val="000000" w:themeColor="text1"/>
                <w:sz w:val="21"/>
                <w:szCs w:val="22"/>
                <w14:textFill>
                  <w14:solidFill>
                    <w14:schemeClr w14:val="tx1"/>
                  </w14:solidFill>
                </w14:textFill>
              </w:rPr>
            </w:pPr>
          </w:p>
        </w:tc>
        <w:tc>
          <w:tcPr>
            <w:tcW w:w="1045" w:type="dxa"/>
          </w:tcPr>
          <w:p w14:paraId="51A13342">
            <w:pPr>
              <w:widowControl/>
              <w:rPr>
                <w:rFonts w:ascii="宋体" w:hAnsi="宋体" w:cs="宋体"/>
                <w:bCs/>
                <w:color w:val="000000" w:themeColor="text1"/>
                <w:sz w:val="21"/>
                <w:szCs w:val="22"/>
                <w14:textFill>
                  <w14:solidFill>
                    <w14:schemeClr w14:val="tx1"/>
                  </w14:solidFill>
                </w14:textFill>
              </w:rPr>
            </w:pPr>
          </w:p>
        </w:tc>
        <w:tc>
          <w:tcPr>
            <w:tcW w:w="1077" w:type="dxa"/>
          </w:tcPr>
          <w:p w14:paraId="2193D685">
            <w:pPr>
              <w:widowControl/>
              <w:rPr>
                <w:rFonts w:ascii="宋体" w:hAnsi="宋体" w:cs="宋体"/>
                <w:bCs/>
                <w:color w:val="000000" w:themeColor="text1"/>
                <w:sz w:val="21"/>
                <w:szCs w:val="22"/>
                <w14:textFill>
                  <w14:solidFill>
                    <w14:schemeClr w14:val="tx1"/>
                  </w14:solidFill>
                </w14:textFill>
              </w:rPr>
            </w:pPr>
          </w:p>
        </w:tc>
        <w:tc>
          <w:tcPr>
            <w:tcW w:w="1047" w:type="dxa"/>
          </w:tcPr>
          <w:p w14:paraId="1E95C502">
            <w:pPr>
              <w:widowControl/>
              <w:rPr>
                <w:rFonts w:ascii="宋体" w:hAnsi="宋体" w:cs="宋体"/>
                <w:bCs/>
                <w:color w:val="000000" w:themeColor="text1"/>
                <w:sz w:val="21"/>
                <w:szCs w:val="22"/>
                <w14:textFill>
                  <w14:solidFill>
                    <w14:schemeClr w14:val="tx1"/>
                  </w14:solidFill>
                </w14:textFill>
              </w:rPr>
            </w:pPr>
          </w:p>
        </w:tc>
        <w:tc>
          <w:tcPr>
            <w:tcW w:w="1149" w:type="dxa"/>
          </w:tcPr>
          <w:p w14:paraId="7CC7AD79">
            <w:pPr>
              <w:widowControl/>
              <w:rPr>
                <w:rFonts w:ascii="宋体" w:hAnsi="宋体" w:cs="宋体"/>
                <w:bCs/>
                <w:color w:val="000000" w:themeColor="text1"/>
                <w:sz w:val="21"/>
                <w:szCs w:val="22"/>
                <w14:textFill>
                  <w14:solidFill>
                    <w14:schemeClr w14:val="tx1"/>
                  </w14:solidFill>
                </w14:textFill>
              </w:rPr>
            </w:pPr>
          </w:p>
        </w:tc>
        <w:tc>
          <w:tcPr>
            <w:tcW w:w="995" w:type="dxa"/>
          </w:tcPr>
          <w:p w14:paraId="2A34B091">
            <w:pPr>
              <w:widowControl/>
              <w:rPr>
                <w:rFonts w:ascii="宋体" w:hAnsi="宋体" w:cs="宋体"/>
                <w:bCs/>
                <w:color w:val="000000" w:themeColor="text1"/>
                <w:sz w:val="21"/>
                <w:szCs w:val="22"/>
                <w14:textFill>
                  <w14:solidFill>
                    <w14:schemeClr w14:val="tx1"/>
                  </w14:solidFill>
                </w14:textFill>
              </w:rPr>
            </w:pPr>
          </w:p>
        </w:tc>
        <w:tc>
          <w:tcPr>
            <w:tcW w:w="1378" w:type="dxa"/>
          </w:tcPr>
          <w:p w14:paraId="10502D95">
            <w:pPr>
              <w:widowControl/>
              <w:rPr>
                <w:rFonts w:ascii="宋体" w:hAnsi="宋体" w:cs="宋体"/>
                <w:bCs/>
                <w:color w:val="000000" w:themeColor="text1"/>
                <w:sz w:val="21"/>
                <w:szCs w:val="22"/>
                <w14:textFill>
                  <w14:solidFill>
                    <w14:schemeClr w14:val="tx1"/>
                  </w14:solidFill>
                </w14:textFill>
              </w:rPr>
            </w:pPr>
          </w:p>
        </w:tc>
      </w:tr>
      <w:tr w14:paraId="5ED7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3" w:type="dxa"/>
          </w:tcPr>
          <w:p w14:paraId="135A0F65">
            <w:pPr>
              <w:widowControl/>
              <w:rPr>
                <w:rFonts w:ascii="宋体" w:hAnsi="宋体" w:cs="宋体"/>
                <w:bCs/>
                <w:color w:val="000000" w:themeColor="text1"/>
                <w:sz w:val="21"/>
                <w:szCs w:val="22"/>
                <w14:textFill>
                  <w14:solidFill>
                    <w14:schemeClr w14:val="tx1"/>
                  </w14:solidFill>
                </w14:textFill>
              </w:rPr>
            </w:pPr>
          </w:p>
        </w:tc>
        <w:tc>
          <w:tcPr>
            <w:tcW w:w="1026" w:type="dxa"/>
          </w:tcPr>
          <w:p w14:paraId="7594DBAF">
            <w:pPr>
              <w:widowControl/>
              <w:rPr>
                <w:rFonts w:ascii="宋体" w:hAnsi="宋体" w:cs="宋体"/>
                <w:bCs/>
                <w:color w:val="000000" w:themeColor="text1"/>
                <w:sz w:val="21"/>
                <w:szCs w:val="22"/>
                <w14:textFill>
                  <w14:solidFill>
                    <w14:schemeClr w14:val="tx1"/>
                  </w14:solidFill>
                </w14:textFill>
              </w:rPr>
            </w:pPr>
          </w:p>
        </w:tc>
        <w:tc>
          <w:tcPr>
            <w:tcW w:w="985" w:type="dxa"/>
          </w:tcPr>
          <w:p w14:paraId="7259C7BC">
            <w:pPr>
              <w:widowControl/>
              <w:rPr>
                <w:rFonts w:ascii="宋体" w:hAnsi="宋体" w:cs="宋体"/>
                <w:bCs/>
                <w:color w:val="000000" w:themeColor="text1"/>
                <w:sz w:val="21"/>
                <w:szCs w:val="22"/>
                <w14:textFill>
                  <w14:solidFill>
                    <w14:schemeClr w14:val="tx1"/>
                  </w14:solidFill>
                </w14:textFill>
              </w:rPr>
            </w:pPr>
          </w:p>
        </w:tc>
        <w:tc>
          <w:tcPr>
            <w:tcW w:w="1045" w:type="dxa"/>
          </w:tcPr>
          <w:p w14:paraId="208C19EE">
            <w:pPr>
              <w:widowControl/>
              <w:rPr>
                <w:rFonts w:ascii="宋体" w:hAnsi="宋体" w:cs="宋体"/>
                <w:bCs/>
                <w:color w:val="000000" w:themeColor="text1"/>
                <w:sz w:val="21"/>
                <w:szCs w:val="22"/>
                <w14:textFill>
                  <w14:solidFill>
                    <w14:schemeClr w14:val="tx1"/>
                  </w14:solidFill>
                </w14:textFill>
              </w:rPr>
            </w:pPr>
          </w:p>
        </w:tc>
        <w:tc>
          <w:tcPr>
            <w:tcW w:w="1077" w:type="dxa"/>
          </w:tcPr>
          <w:p w14:paraId="1D41A48F">
            <w:pPr>
              <w:widowControl/>
              <w:rPr>
                <w:rFonts w:ascii="宋体" w:hAnsi="宋体" w:cs="宋体"/>
                <w:bCs/>
                <w:color w:val="000000" w:themeColor="text1"/>
                <w:sz w:val="21"/>
                <w:szCs w:val="22"/>
                <w14:textFill>
                  <w14:solidFill>
                    <w14:schemeClr w14:val="tx1"/>
                  </w14:solidFill>
                </w14:textFill>
              </w:rPr>
            </w:pPr>
          </w:p>
        </w:tc>
        <w:tc>
          <w:tcPr>
            <w:tcW w:w="1047" w:type="dxa"/>
          </w:tcPr>
          <w:p w14:paraId="27731718">
            <w:pPr>
              <w:widowControl/>
              <w:rPr>
                <w:rFonts w:ascii="宋体" w:hAnsi="宋体" w:cs="宋体"/>
                <w:bCs/>
                <w:color w:val="000000" w:themeColor="text1"/>
                <w:sz w:val="21"/>
                <w:szCs w:val="22"/>
                <w14:textFill>
                  <w14:solidFill>
                    <w14:schemeClr w14:val="tx1"/>
                  </w14:solidFill>
                </w14:textFill>
              </w:rPr>
            </w:pPr>
          </w:p>
        </w:tc>
        <w:tc>
          <w:tcPr>
            <w:tcW w:w="1149" w:type="dxa"/>
          </w:tcPr>
          <w:p w14:paraId="6087CDD3">
            <w:pPr>
              <w:widowControl/>
              <w:rPr>
                <w:rFonts w:ascii="宋体" w:hAnsi="宋体" w:cs="宋体"/>
                <w:bCs/>
                <w:color w:val="000000" w:themeColor="text1"/>
                <w:sz w:val="21"/>
                <w:szCs w:val="22"/>
                <w14:textFill>
                  <w14:solidFill>
                    <w14:schemeClr w14:val="tx1"/>
                  </w14:solidFill>
                </w14:textFill>
              </w:rPr>
            </w:pPr>
          </w:p>
        </w:tc>
        <w:tc>
          <w:tcPr>
            <w:tcW w:w="995" w:type="dxa"/>
          </w:tcPr>
          <w:p w14:paraId="66C1E788">
            <w:pPr>
              <w:widowControl/>
              <w:rPr>
                <w:rFonts w:ascii="宋体" w:hAnsi="宋体" w:cs="宋体"/>
                <w:bCs/>
                <w:color w:val="000000" w:themeColor="text1"/>
                <w:sz w:val="21"/>
                <w:szCs w:val="22"/>
                <w14:textFill>
                  <w14:solidFill>
                    <w14:schemeClr w14:val="tx1"/>
                  </w14:solidFill>
                </w14:textFill>
              </w:rPr>
            </w:pPr>
          </w:p>
        </w:tc>
        <w:tc>
          <w:tcPr>
            <w:tcW w:w="1378" w:type="dxa"/>
          </w:tcPr>
          <w:p w14:paraId="75ACDE9B">
            <w:pPr>
              <w:widowControl/>
              <w:rPr>
                <w:rFonts w:ascii="宋体" w:hAnsi="宋体" w:cs="宋体"/>
                <w:bCs/>
                <w:color w:val="000000" w:themeColor="text1"/>
                <w:sz w:val="21"/>
                <w:szCs w:val="22"/>
                <w14:textFill>
                  <w14:solidFill>
                    <w14:schemeClr w14:val="tx1"/>
                  </w14:solidFill>
                </w14:textFill>
              </w:rPr>
            </w:pPr>
          </w:p>
        </w:tc>
      </w:tr>
      <w:tr w14:paraId="26F7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3" w:type="dxa"/>
          </w:tcPr>
          <w:p w14:paraId="0A0AE7FB">
            <w:pPr>
              <w:widowControl/>
              <w:rPr>
                <w:rFonts w:ascii="宋体" w:hAnsi="宋体" w:cs="宋体"/>
                <w:bCs/>
                <w:color w:val="000000" w:themeColor="text1"/>
                <w:sz w:val="21"/>
                <w:szCs w:val="22"/>
                <w14:textFill>
                  <w14:solidFill>
                    <w14:schemeClr w14:val="tx1"/>
                  </w14:solidFill>
                </w14:textFill>
              </w:rPr>
            </w:pPr>
          </w:p>
        </w:tc>
        <w:tc>
          <w:tcPr>
            <w:tcW w:w="1026" w:type="dxa"/>
          </w:tcPr>
          <w:p w14:paraId="2F591850">
            <w:pPr>
              <w:widowControl/>
              <w:rPr>
                <w:rFonts w:ascii="宋体" w:hAnsi="宋体" w:cs="宋体"/>
                <w:bCs/>
                <w:color w:val="000000" w:themeColor="text1"/>
                <w:sz w:val="21"/>
                <w:szCs w:val="22"/>
                <w14:textFill>
                  <w14:solidFill>
                    <w14:schemeClr w14:val="tx1"/>
                  </w14:solidFill>
                </w14:textFill>
              </w:rPr>
            </w:pPr>
          </w:p>
        </w:tc>
        <w:tc>
          <w:tcPr>
            <w:tcW w:w="985" w:type="dxa"/>
          </w:tcPr>
          <w:p w14:paraId="148F9457">
            <w:pPr>
              <w:widowControl/>
              <w:rPr>
                <w:rFonts w:ascii="宋体" w:hAnsi="宋体" w:cs="宋体"/>
                <w:bCs/>
                <w:color w:val="000000" w:themeColor="text1"/>
                <w:sz w:val="21"/>
                <w:szCs w:val="22"/>
                <w14:textFill>
                  <w14:solidFill>
                    <w14:schemeClr w14:val="tx1"/>
                  </w14:solidFill>
                </w14:textFill>
              </w:rPr>
            </w:pPr>
          </w:p>
        </w:tc>
        <w:tc>
          <w:tcPr>
            <w:tcW w:w="1045" w:type="dxa"/>
          </w:tcPr>
          <w:p w14:paraId="4A61BC1A">
            <w:pPr>
              <w:widowControl/>
              <w:rPr>
                <w:rFonts w:ascii="宋体" w:hAnsi="宋体" w:cs="宋体"/>
                <w:bCs/>
                <w:color w:val="000000" w:themeColor="text1"/>
                <w:sz w:val="21"/>
                <w:szCs w:val="22"/>
                <w14:textFill>
                  <w14:solidFill>
                    <w14:schemeClr w14:val="tx1"/>
                  </w14:solidFill>
                </w14:textFill>
              </w:rPr>
            </w:pPr>
          </w:p>
        </w:tc>
        <w:tc>
          <w:tcPr>
            <w:tcW w:w="1077" w:type="dxa"/>
          </w:tcPr>
          <w:p w14:paraId="5F12B590">
            <w:pPr>
              <w:widowControl/>
              <w:rPr>
                <w:rFonts w:ascii="宋体" w:hAnsi="宋体" w:cs="宋体"/>
                <w:bCs/>
                <w:color w:val="000000" w:themeColor="text1"/>
                <w:sz w:val="21"/>
                <w:szCs w:val="22"/>
                <w14:textFill>
                  <w14:solidFill>
                    <w14:schemeClr w14:val="tx1"/>
                  </w14:solidFill>
                </w14:textFill>
              </w:rPr>
            </w:pPr>
          </w:p>
        </w:tc>
        <w:tc>
          <w:tcPr>
            <w:tcW w:w="1047" w:type="dxa"/>
          </w:tcPr>
          <w:p w14:paraId="4549B97A">
            <w:pPr>
              <w:widowControl/>
              <w:rPr>
                <w:rFonts w:ascii="宋体" w:hAnsi="宋体" w:cs="宋体"/>
                <w:bCs/>
                <w:color w:val="000000" w:themeColor="text1"/>
                <w:sz w:val="21"/>
                <w:szCs w:val="22"/>
                <w14:textFill>
                  <w14:solidFill>
                    <w14:schemeClr w14:val="tx1"/>
                  </w14:solidFill>
                </w14:textFill>
              </w:rPr>
            </w:pPr>
          </w:p>
        </w:tc>
        <w:tc>
          <w:tcPr>
            <w:tcW w:w="1149" w:type="dxa"/>
          </w:tcPr>
          <w:p w14:paraId="6FC01F54">
            <w:pPr>
              <w:widowControl/>
              <w:rPr>
                <w:rFonts w:ascii="宋体" w:hAnsi="宋体" w:cs="宋体"/>
                <w:bCs/>
                <w:color w:val="000000" w:themeColor="text1"/>
                <w:sz w:val="21"/>
                <w:szCs w:val="22"/>
                <w14:textFill>
                  <w14:solidFill>
                    <w14:schemeClr w14:val="tx1"/>
                  </w14:solidFill>
                </w14:textFill>
              </w:rPr>
            </w:pPr>
          </w:p>
        </w:tc>
        <w:tc>
          <w:tcPr>
            <w:tcW w:w="995" w:type="dxa"/>
          </w:tcPr>
          <w:p w14:paraId="2CC1C90D">
            <w:pPr>
              <w:widowControl/>
              <w:rPr>
                <w:rFonts w:ascii="宋体" w:hAnsi="宋体" w:cs="宋体"/>
                <w:bCs/>
                <w:color w:val="000000" w:themeColor="text1"/>
                <w:sz w:val="21"/>
                <w:szCs w:val="22"/>
                <w14:textFill>
                  <w14:solidFill>
                    <w14:schemeClr w14:val="tx1"/>
                  </w14:solidFill>
                </w14:textFill>
              </w:rPr>
            </w:pPr>
          </w:p>
        </w:tc>
        <w:tc>
          <w:tcPr>
            <w:tcW w:w="1378" w:type="dxa"/>
          </w:tcPr>
          <w:p w14:paraId="3A29B67F">
            <w:pPr>
              <w:widowControl/>
              <w:rPr>
                <w:rFonts w:ascii="宋体" w:hAnsi="宋体" w:cs="宋体"/>
                <w:bCs/>
                <w:color w:val="000000" w:themeColor="text1"/>
                <w:sz w:val="21"/>
                <w:szCs w:val="22"/>
                <w14:textFill>
                  <w14:solidFill>
                    <w14:schemeClr w14:val="tx1"/>
                  </w14:solidFill>
                </w14:textFill>
              </w:rPr>
            </w:pPr>
          </w:p>
        </w:tc>
      </w:tr>
    </w:tbl>
    <w:p w14:paraId="1373A279">
      <w:pPr>
        <w:spacing w:line="380" w:lineRule="exact"/>
        <w:rPr>
          <w:rFonts w:ascii="宋体" w:hAnsi="宋体" w:cs="宋体"/>
          <w:b/>
          <w:color w:val="000000" w:themeColor="text1"/>
          <w:sz w:val="21"/>
          <w:szCs w:val="22"/>
          <w14:textFill>
            <w14:solidFill>
              <w14:schemeClr w14:val="tx1"/>
            </w14:solidFill>
          </w14:textFill>
        </w:rPr>
      </w:pPr>
      <w:r>
        <w:rPr>
          <w:rFonts w:hint="eastAsia" w:ascii="宋体" w:hAnsi="宋体" w:cs="宋体"/>
          <w:b/>
          <w:color w:val="000000" w:themeColor="text1"/>
          <w:sz w:val="21"/>
          <w:szCs w:val="22"/>
          <w14:textFill>
            <w14:solidFill>
              <w14:schemeClr w14:val="tx1"/>
            </w14:solidFill>
          </w14:textFill>
        </w:rPr>
        <w:t>注：</w:t>
      </w:r>
      <w:r>
        <w:rPr>
          <w:rFonts w:hint="eastAsia" w:ascii="宋体" w:hAnsi="宋体" w:cs="宋体"/>
          <w:b/>
          <w:color w:val="000000" w:themeColor="text1"/>
          <w:sz w:val="21"/>
          <w:szCs w:val="22"/>
          <w:highlight w:val="none"/>
          <w14:textFill>
            <w14:solidFill>
              <w14:schemeClr w14:val="tx1"/>
            </w14:solidFill>
          </w14:textFill>
        </w:rPr>
        <w:t>投标供应商应在本表后附相关证明材料</w:t>
      </w:r>
      <w:r>
        <w:rPr>
          <w:rFonts w:hint="eastAsia" w:ascii="宋体" w:hAnsi="宋体" w:cs="宋体"/>
          <w:b/>
          <w:color w:val="000000" w:themeColor="text1"/>
          <w:sz w:val="21"/>
          <w:szCs w:val="22"/>
          <w14:textFill>
            <w14:solidFill>
              <w14:schemeClr w14:val="tx1"/>
            </w14:solidFill>
          </w14:textFill>
        </w:rPr>
        <w:t>。</w:t>
      </w:r>
    </w:p>
    <w:p w14:paraId="40F17EF8">
      <w:pPr>
        <w:pStyle w:val="97"/>
        <w:spacing w:line="420" w:lineRule="exac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14:paraId="106B61F5">
      <w:pPr>
        <w:pStyle w:val="97"/>
        <w:spacing w:line="420" w:lineRule="exac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法定代表人或其委托代理人：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（签字或盖章）</w:t>
      </w:r>
    </w:p>
    <w:p w14:paraId="2805E47C">
      <w:pPr>
        <w:pStyle w:val="97"/>
        <w:spacing w:line="420" w:lineRule="exac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 xml:space="preserve">  年   月   日</w:t>
      </w:r>
    </w:p>
    <w:p w14:paraId="1DF8B242">
      <w:pPr>
        <w:jc w:val="center"/>
        <w:rPr>
          <w:rFonts w:ascii="黑体" w:hAnsi="黑体" w:eastAsia="黑体" w:cs="黑体"/>
          <w:spacing w:val="6"/>
          <w:sz w:val="24"/>
          <w:szCs w:val="24"/>
          <w:lang w:val="zh-CN"/>
        </w:rPr>
      </w:pPr>
    </w:p>
    <w:p w14:paraId="3A0EC686">
      <w:pPr>
        <w:bidi w:val="0"/>
        <w:rPr>
          <w:lang w:val="zh-CN"/>
        </w:rPr>
      </w:pPr>
    </w:p>
    <w:p w14:paraId="4BAB433B">
      <w:pPr>
        <w:bidi w:val="0"/>
      </w:pPr>
    </w:p>
    <w:p w14:paraId="7FCFB3CB">
      <w:pPr>
        <w:bidi w:val="0"/>
        <w:rPr>
          <w:lang w:val="zh-CN"/>
        </w:rPr>
      </w:pPr>
    </w:p>
    <w:p w14:paraId="0672CC50">
      <w:pPr>
        <w:bidi w:val="0"/>
      </w:pPr>
    </w:p>
    <w:p w14:paraId="00DBA185">
      <w:pPr>
        <w:rPr>
          <w:rFonts w:ascii="黑体" w:hAnsi="黑体" w:eastAsia="黑体" w:cs="黑体"/>
          <w:spacing w:val="6"/>
          <w:sz w:val="24"/>
          <w:szCs w:val="24"/>
          <w:lang w:val="zh-CN"/>
        </w:rPr>
      </w:pPr>
    </w:p>
    <w:p w14:paraId="78CA0872">
      <w:pPr>
        <w:jc w:val="center"/>
        <w:rPr>
          <w:rFonts w:ascii="黑体" w:hAnsi="黑体" w:eastAsia="黑体" w:cs="黑体"/>
          <w:spacing w:val="6"/>
          <w:sz w:val="24"/>
          <w:szCs w:val="24"/>
          <w:lang w:val="zh-CN"/>
        </w:rPr>
      </w:pPr>
    </w:p>
    <w:p w14:paraId="6C3477DA">
      <w:pPr>
        <w:jc w:val="center"/>
        <w:rPr>
          <w:rFonts w:ascii="黑体" w:hAnsi="黑体" w:eastAsia="黑体" w:cs="黑体"/>
          <w:spacing w:val="6"/>
          <w:sz w:val="24"/>
          <w:szCs w:val="24"/>
          <w:lang w:val="zh-CN"/>
        </w:rPr>
      </w:pPr>
    </w:p>
    <w:p w14:paraId="1465E24B">
      <w:pPr>
        <w:jc w:val="center"/>
        <w:rPr>
          <w:rFonts w:ascii="黑体" w:hAnsi="黑体" w:eastAsia="黑体" w:cs="黑体"/>
          <w:spacing w:val="6"/>
          <w:sz w:val="24"/>
          <w:szCs w:val="24"/>
          <w:lang w:val="zh-CN"/>
        </w:rPr>
      </w:pPr>
    </w:p>
    <w:p w14:paraId="551E23F4">
      <w:pPr>
        <w:jc w:val="center"/>
        <w:rPr>
          <w:rFonts w:ascii="黑体" w:hAnsi="黑体" w:eastAsia="黑体" w:cs="黑体"/>
          <w:spacing w:val="6"/>
          <w:sz w:val="24"/>
          <w:szCs w:val="24"/>
          <w:lang w:val="zh-CN"/>
        </w:rPr>
      </w:pPr>
    </w:p>
    <w:p w14:paraId="224AF047">
      <w:pPr>
        <w:rPr>
          <w:rFonts w:ascii="黑体" w:hAnsi="黑体" w:eastAsia="黑体" w:cs="黑体"/>
          <w:spacing w:val="6"/>
          <w:sz w:val="24"/>
          <w:szCs w:val="24"/>
          <w:lang w:val="zh-CN"/>
        </w:rPr>
      </w:pPr>
      <w:r>
        <w:rPr>
          <w:rFonts w:hint="eastAsia" w:ascii="黑体" w:hAnsi="黑体" w:eastAsia="黑体" w:cs="黑体"/>
          <w:spacing w:val="6"/>
          <w:sz w:val="24"/>
          <w:szCs w:val="24"/>
          <w:lang w:val="zh-CN"/>
        </w:rPr>
        <w:br w:type="page"/>
      </w:r>
    </w:p>
    <w:p w14:paraId="531FA18D">
      <w:pPr>
        <w:jc w:val="center"/>
        <w:rPr>
          <w:rFonts w:ascii="黑体" w:hAnsi="黑体" w:eastAsia="黑体" w:cs="黑体"/>
          <w:spacing w:val="6"/>
          <w:sz w:val="24"/>
          <w:szCs w:val="24"/>
          <w:lang w:val="zh-CN"/>
        </w:rPr>
      </w:pPr>
      <w:r>
        <w:rPr>
          <w:rFonts w:hint="eastAsia" w:ascii="黑体" w:hAnsi="黑体" w:eastAsia="黑体" w:cs="黑体"/>
          <w:spacing w:val="6"/>
          <w:sz w:val="24"/>
          <w:szCs w:val="24"/>
          <w:lang w:val="zh-CN"/>
        </w:rPr>
        <w:t>节能产品、环境标志产品明细表</w:t>
      </w:r>
    </w:p>
    <w:p w14:paraId="197C7D63">
      <w:pPr>
        <w:jc w:val="center"/>
        <w:rPr>
          <w:rFonts w:ascii="黑体" w:hAnsi="黑体" w:eastAsia="黑体" w:cs="黑体"/>
          <w:spacing w:val="6"/>
          <w:sz w:val="24"/>
          <w:szCs w:val="24"/>
          <w:lang w:val="zh-CN"/>
        </w:rPr>
      </w:pPr>
    </w:p>
    <w:tbl>
      <w:tblPr>
        <w:tblStyle w:val="18"/>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50"/>
        <w:gridCol w:w="1738"/>
        <w:gridCol w:w="1823"/>
        <w:gridCol w:w="1984"/>
        <w:gridCol w:w="1953"/>
      </w:tblGrid>
      <w:tr w14:paraId="4266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9745112">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序号</w:t>
            </w:r>
          </w:p>
        </w:tc>
        <w:tc>
          <w:tcPr>
            <w:tcW w:w="1250" w:type="dxa"/>
            <w:vAlign w:val="center"/>
          </w:tcPr>
          <w:p w14:paraId="28F0E96C">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货物名称</w:t>
            </w:r>
          </w:p>
        </w:tc>
        <w:tc>
          <w:tcPr>
            <w:tcW w:w="1738" w:type="dxa"/>
            <w:vAlign w:val="center"/>
          </w:tcPr>
          <w:p w14:paraId="74304390">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品牌及制造商</w:t>
            </w:r>
          </w:p>
        </w:tc>
        <w:tc>
          <w:tcPr>
            <w:tcW w:w="1823" w:type="dxa"/>
            <w:vAlign w:val="center"/>
          </w:tcPr>
          <w:p w14:paraId="35373F56">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规格型号</w:t>
            </w:r>
          </w:p>
        </w:tc>
        <w:tc>
          <w:tcPr>
            <w:tcW w:w="1984" w:type="dxa"/>
            <w:vAlign w:val="center"/>
          </w:tcPr>
          <w:p w14:paraId="59C7DF3D">
            <w:pPr>
              <w:jc w:val="center"/>
              <w:rPr>
                <w:rFonts w:asciiTheme="minorEastAsia" w:hAnsiTheme="minorEastAsia" w:eastAsiaTheme="minorEastAsia" w:cstheme="minorEastAsia"/>
                <w:spacing w:val="6"/>
                <w:sz w:val="21"/>
                <w:szCs w:val="21"/>
                <w:lang w:val="zh-CN"/>
              </w:rPr>
            </w:pPr>
            <w:r>
              <w:rPr>
                <w:rFonts w:hint="eastAsia" w:asciiTheme="minorEastAsia" w:hAnsiTheme="minorEastAsia" w:eastAsiaTheme="minorEastAsia" w:cstheme="minorEastAsia"/>
                <w:spacing w:val="6"/>
                <w:sz w:val="21"/>
                <w:szCs w:val="21"/>
              </w:rPr>
              <w:t>中国</w:t>
            </w:r>
            <w:r>
              <w:rPr>
                <w:rFonts w:hint="eastAsia" w:asciiTheme="minorEastAsia" w:hAnsiTheme="minorEastAsia" w:eastAsiaTheme="minorEastAsia" w:cstheme="minorEastAsia"/>
                <w:spacing w:val="6"/>
                <w:sz w:val="21"/>
                <w:szCs w:val="21"/>
                <w:lang w:val="zh-CN"/>
              </w:rPr>
              <w:t>节能产品认证证书编号</w:t>
            </w:r>
          </w:p>
        </w:tc>
        <w:tc>
          <w:tcPr>
            <w:tcW w:w="1953" w:type="dxa"/>
            <w:vAlign w:val="center"/>
          </w:tcPr>
          <w:p w14:paraId="030BA9BA">
            <w:pPr>
              <w:pStyle w:val="97"/>
              <w:ind w:firstLine="0"/>
              <w:jc w:val="center"/>
              <w:rPr>
                <w:rFonts w:asciiTheme="minorEastAsia" w:hAnsiTheme="minorEastAsia" w:eastAsiaTheme="minorEastAsia" w:cstheme="minorEastAsia"/>
                <w:strike/>
                <w:spacing w:val="6"/>
                <w:szCs w:val="21"/>
              </w:rPr>
            </w:pPr>
            <w:r>
              <w:rPr>
                <w:rFonts w:hint="eastAsia" w:asciiTheme="minorEastAsia" w:hAnsiTheme="minorEastAsia" w:eastAsiaTheme="minorEastAsia" w:cstheme="minorEastAsia"/>
                <w:spacing w:val="6"/>
                <w:szCs w:val="21"/>
              </w:rPr>
              <w:t>中国节能产品认证证书有效截止日期</w:t>
            </w:r>
          </w:p>
        </w:tc>
      </w:tr>
      <w:tr w14:paraId="446E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11D11867">
            <w:pPr>
              <w:pStyle w:val="97"/>
              <w:ind w:firstLine="0"/>
              <w:jc w:val="left"/>
              <w:rPr>
                <w:rFonts w:asciiTheme="minorEastAsia" w:hAnsiTheme="minorEastAsia" w:eastAsiaTheme="minorEastAsia" w:cstheme="minorEastAsia"/>
                <w:spacing w:val="6"/>
                <w:szCs w:val="21"/>
              </w:rPr>
            </w:pPr>
          </w:p>
        </w:tc>
        <w:tc>
          <w:tcPr>
            <w:tcW w:w="1250" w:type="dxa"/>
            <w:vAlign w:val="center"/>
          </w:tcPr>
          <w:p w14:paraId="42EE2E86">
            <w:pPr>
              <w:pStyle w:val="97"/>
              <w:jc w:val="left"/>
              <w:rPr>
                <w:rFonts w:asciiTheme="minorEastAsia" w:hAnsiTheme="minorEastAsia" w:eastAsiaTheme="minorEastAsia" w:cstheme="minorEastAsia"/>
                <w:spacing w:val="6"/>
                <w:szCs w:val="21"/>
              </w:rPr>
            </w:pPr>
          </w:p>
        </w:tc>
        <w:tc>
          <w:tcPr>
            <w:tcW w:w="1738" w:type="dxa"/>
            <w:vAlign w:val="center"/>
          </w:tcPr>
          <w:p w14:paraId="092867B7">
            <w:pPr>
              <w:pStyle w:val="97"/>
              <w:jc w:val="left"/>
              <w:rPr>
                <w:rFonts w:asciiTheme="minorEastAsia" w:hAnsiTheme="minorEastAsia" w:eastAsiaTheme="minorEastAsia" w:cstheme="minorEastAsia"/>
                <w:spacing w:val="6"/>
                <w:szCs w:val="21"/>
              </w:rPr>
            </w:pPr>
          </w:p>
        </w:tc>
        <w:tc>
          <w:tcPr>
            <w:tcW w:w="1823" w:type="dxa"/>
            <w:vAlign w:val="center"/>
          </w:tcPr>
          <w:p w14:paraId="4013330B">
            <w:pPr>
              <w:pStyle w:val="97"/>
              <w:jc w:val="left"/>
              <w:rPr>
                <w:rFonts w:asciiTheme="minorEastAsia" w:hAnsiTheme="minorEastAsia" w:eastAsiaTheme="minorEastAsia" w:cstheme="minorEastAsia"/>
                <w:spacing w:val="6"/>
                <w:szCs w:val="21"/>
              </w:rPr>
            </w:pPr>
          </w:p>
        </w:tc>
        <w:tc>
          <w:tcPr>
            <w:tcW w:w="1984" w:type="dxa"/>
            <w:vAlign w:val="center"/>
          </w:tcPr>
          <w:p w14:paraId="53E428B4">
            <w:pPr>
              <w:pStyle w:val="97"/>
              <w:jc w:val="left"/>
              <w:rPr>
                <w:rFonts w:asciiTheme="minorEastAsia" w:hAnsiTheme="minorEastAsia" w:eastAsiaTheme="minorEastAsia" w:cstheme="minorEastAsia"/>
                <w:spacing w:val="6"/>
                <w:szCs w:val="21"/>
              </w:rPr>
            </w:pPr>
          </w:p>
        </w:tc>
        <w:tc>
          <w:tcPr>
            <w:tcW w:w="1953" w:type="dxa"/>
            <w:vAlign w:val="center"/>
          </w:tcPr>
          <w:p w14:paraId="1EE7AF10">
            <w:pPr>
              <w:pStyle w:val="97"/>
              <w:jc w:val="left"/>
              <w:rPr>
                <w:rFonts w:asciiTheme="minorEastAsia" w:hAnsiTheme="minorEastAsia" w:eastAsiaTheme="minorEastAsia" w:cstheme="minorEastAsia"/>
                <w:spacing w:val="6"/>
                <w:szCs w:val="21"/>
              </w:rPr>
            </w:pPr>
          </w:p>
        </w:tc>
      </w:tr>
      <w:tr w14:paraId="5C33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14:paraId="7EE42BBE">
            <w:pPr>
              <w:pStyle w:val="97"/>
              <w:ind w:firstLine="0"/>
              <w:jc w:val="left"/>
              <w:rPr>
                <w:rFonts w:asciiTheme="minorEastAsia" w:hAnsiTheme="minorEastAsia" w:eastAsiaTheme="minorEastAsia" w:cstheme="minorEastAsia"/>
                <w:spacing w:val="6"/>
                <w:szCs w:val="21"/>
              </w:rPr>
            </w:pPr>
          </w:p>
        </w:tc>
        <w:tc>
          <w:tcPr>
            <w:tcW w:w="1250" w:type="dxa"/>
          </w:tcPr>
          <w:p w14:paraId="03848180">
            <w:pPr>
              <w:pStyle w:val="97"/>
              <w:jc w:val="left"/>
              <w:rPr>
                <w:rFonts w:asciiTheme="minorEastAsia" w:hAnsiTheme="minorEastAsia" w:eastAsiaTheme="minorEastAsia" w:cstheme="minorEastAsia"/>
                <w:spacing w:val="6"/>
                <w:szCs w:val="21"/>
              </w:rPr>
            </w:pPr>
          </w:p>
        </w:tc>
        <w:tc>
          <w:tcPr>
            <w:tcW w:w="1738" w:type="dxa"/>
          </w:tcPr>
          <w:p w14:paraId="2CD3CBBB">
            <w:pPr>
              <w:pStyle w:val="97"/>
              <w:jc w:val="left"/>
              <w:rPr>
                <w:rFonts w:asciiTheme="minorEastAsia" w:hAnsiTheme="minorEastAsia" w:eastAsiaTheme="minorEastAsia" w:cstheme="minorEastAsia"/>
                <w:spacing w:val="6"/>
                <w:szCs w:val="21"/>
              </w:rPr>
            </w:pPr>
          </w:p>
        </w:tc>
        <w:tc>
          <w:tcPr>
            <w:tcW w:w="1823" w:type="dxa"/>
          </w:tcPr>
          <w:p w14:paraId="5A225BC0">
            <w:pPr>
              <w:pStyle w:val="97"/>
              <w:jc w:val="left"/>
              <w:rPr>
                <w:rFonts w:asciiTheme="minorEastAsia" w:hAnsiTheme="minorEastAsia" w:eastAsiaTheme="minorEastAsia" w:cstheme="minorEastAsia"/>
                <w:spacing w:val="6"/>
                <w:szCs w:val="21"/>
              </w:rPr>
            </w:pPr>
          </w:p>
        </w:tc>
        <w:tc>
          <w:tcPr>
            <w:tcW w:w="1984" w:type="dxa"/>
          </w:tcPr>
          <w:p w14:paraId="432AC702">
            <w:pPr>
              <w:pStyle w:val="97"/>
              <w:jc w:val="left"/>
              <w:rPr>
                <w:rFonts w:asciiTheme="minorEastAsia" w:hAnsiTheme="minorEastAsia" w:eastAsiaTheme="minorEastAsia" w:cstheme="minorEastAsia"/>
                <w:spacing w:val="6"/>
                <w:szCs w:val="21"/>
              </w:rPr>
            </w:pPr>
          </w:p>
        </w:tc>
        <w:tc>
          <w:tcPr>
            <w:tcW w:w="1953" w:type="dxa"/>
          </w:tcPr>
          <w:p w14:paraId="3FA3D193">
            <w:pPr>
              <w:pStyle w:val="97"/>
              <w:jc w:val="left"/>
              <w:rPr>
                <w:rFonts w:asciiTheme="minorEastAsia" w:hAnsiTheme="minorEastAsia" w:eastAsiaTheme="minorEastAsia" w:cstheme="minorEastAsia"/>
                <w:spacing w:val="6"/>
                <w:szCs w:val="21"/>
              </w:rPr>
            </w:pPr>
          </w:p>
        </w:tc>
      </w:tr>
      <w:tr w14:paraId="50D7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14:paraId="5AF5A45D">
            <w:pPr>
              <w:pStyle w:val="97"/>
              <w:ind w:firstLine="0"/>
              <w:jc w:val="left"/>
              <w:rPr>
                <w:rFonts w:asciiTheme="minorEastAsia" w:hAnsiTheme="minorEastAsia" w:eastAsiaTheme="minorEastAsia" w:cstheme="minorEastAsia"/>
                <w:spacing w:val="6"/>
                <w:szCs w:val="21"/>
              </w:rPr>
            </w:pPr>
          </w:p>
        </w:tc>
        <w:tc>
          <w:tcPr>
            <w:tcW w:w="1250" w:type="dxa"/>
          </w:tcPr>
          <w:p w14:paraId="1CCE0E0B">
            <w:pPr>
              <w:pStyle w:val="97"/>
              <w:jc w:val="left"/>
              <w:rPr>
                <w:rFonts w:asciiTheme="minorEastAsia" w:hAnsiTheme="minorEastAsia" w:eastAsiaTheme="minorEastAsia" w:cstheme="minorEastAsia"/>
                <w:spacing w:val="6"/>
                <w:szCs w:val="21"/>
              </w:rPr>
            </w:pPr>
          </w:p>
        </w:tc>
        <w:tc>
          <w:tcPr>
            <w:tcW w:w="1738" w:type="dxa"/>
          </w:tcPr>
          <w:p w14:paraId="0349E53C">
            <w:pPr>
              <w:pStyle w:val="97"/>
              <w:jc w:val="left"/>
              <w:rPr>
                <w:rFonts w:asciiTheme="minorEastAsia" w:hAnsiTheme="minorEastAsia" w:eastAsiaTheme="minorEastAsia" w:cstheme="minorEastAsia"/>
                <w:spacing w:val="6"/>
                <w:szCs w:val="21"/>
              </w:rPr>
            </w:pPr>
          </w:p>
        </w:tc>
        <w:tc>
          <w:tcPr>
            <w:tcW w:w="1823" w:type="dxa"/>
          </w:tcPr>
          <w:p w14:paraId="147DD85D">
            <w:pPr>
              <w:pStyle w:val="97"/>
              <w:jc w:val="left"/>
              <w:rPr>
                <w:rFonts w:asciiTheme="minorEastAsia" w:hAnsiTheme="minorEastAsia" w:eastAsiaTheme="minorEastAsia" w:cstheme="minorEastAsia"/>
                <w:spacing w:val="6"/>
                <w:szCs w:val="21"/>
              </w:rPr>
            </w:pPr>
          </w:p>
        </w:tc>
        <w:tc>
          <w:tcPr>
            <w:tcW w:w="1984" w:type="dxa"/>
          </w:tcPr>
          <w:p w14:paraId="14B61757">
            <w:pPr>
              <w:pStyle w:val="97"/>
              <w:jc w:val="left"/>
              <w:rPr>
                <w:rFonts w:asciiTheme="minorEastAsia" w:hAnsiTheme="minorEastAsia" w:eastAsiaTheme="minorEastAsia" w:cstheme="minorEastAsia"/>
                <w:spacing w:val="6"/>
                <w:szCs w:val="21"/>
              </w:rPr>
            </w:pPr>
          </w:p>
        </w:tc>
        <w:tc>
          <w:tcPr>
            <w:tcW w:w="1953" w:type="dxa"/>
          </w:tcPr>
          <w:p w14:paraId="6944C764">
            <w:pPr>
              <w:pStyle w:val="97"/>
              <w:jc w:val="left"/>
              <w:rPr>
                <w:rFonts w:asciiTheme="minorEastAsia" w:hAnsiTheme="minorEastAsia" w:eastAsiaTheme="minorEastAsia" w:cstheme="minorEastAsia"/>
                <w:spacing w:val="6"/>
                <w:szCs w:val="21"/>
              </w:rPr>
            </w:pPr>
          </w:p>
        </w:tc>
      </w:tr>
    </w:tbl>
    <w:p w14:paraId="40B416F2">
      <w:pPr>
        <w:pStyle w:val="97"/>
        <w:ind w:firstLine="0"/>
        <w:rPr>
          <w:rFonts w:asciiTheme="minorEastAsia" w:hAnsiTheme="minorEastAsia" w:eastAsiaTheme="minorEastAsia" w:cstheme="minorEastAsia"/>
          <w:spacing w:val="6"/>
          <w:sz w:val="24"/>
        </w:rPr>
      </w:pPr>
    </w:p>
    <w:tbl>
      <w:tblPr>
        <w:tblStyle w:val="18"/>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262"/>
        <w:gridCol w:w="1763"/>
        <w:gridCol w:w="1802"/>
        <w:gridCol w:w="1982"/>
        <w:gridCol w:w="1969"/>
      </w:tblGrid>
      <w:tr w14:paraId="7DC7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54037C2C">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序号</w:t>
            </w:r>
          </w:p>
        </w:tc>
        <w:tc>
          <w:tcPr>
            <w:tcW w:w="1262" w:type="dxa"/>
            <w:vAlign w:val="center"/>
          </w:tcPr>
          <w:p w14:paraId="4667DAF5">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货物名称</w:t>
            </w:r>
          </w:p>
        </w:tc>
        <w:tc>
          <w:tcPr>
            <w:tcW w:w="1763" w:type="dxa"/>
            <w:vAlign w:val="center"/>
          </w:tcPr>
          <w:p w14:paraId="5116F168">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品牌及制造商</w:t>
            </w:r>
          </w:p>
        </w:tc>
        <w:tc>
          <w:tcPr>
            <w:tcW w:w="1802" w:type="dxa"/>
            <w:vAlign w:val="center"/>
          </w:tcPr>
          <w:p w14:paraId="6D84EF50">
            <w:pPr>
              <w:pStyle w:val="97"/>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规格型号</w:t>
            </w:r>
          </w:p>
        </w:tc>
        <w:tc>
          <w:tcPr>
            <w:tcW w:w="1982" w:type="dxa"/>
            <w:vAlign w:val="center"/>
          </w:tcPr>
          <w:p w14:paraId="6EFA6ACF">
            <w:pPr>
              <w:jc w:val="center"/>
              <w:rPr>
                <w:rFonts w:asciiTheme="minorEastAsia" w:hAnsiTheme="minorEastAsia" w:eastAsiaTheme="minorEastAsia" w:cstheme="minorEastAsia"/>
                <w:spacing w:val="6"/>
                <w:sz w:val="21"/>
                <w:szCs w:val="21"/>
                <w:lang w:val="zh-CN"/>
              </w:rPr>
            </w:pPr>
            <w:r>
              <w:rPr>
                <w:rFonts w:hint="eastAsia" w:asciiTheme="minorEastAsia" w:hAnsiTheme="minorEastAsia" w:eastAsiaTheme="minorEastAsia" w:cstheme="minorEastAsia"/>
                <w:spacing w:val="6"/>
                <w:sz w:val="21"/>
                <w:szCs w:val="21"/>
              </w:rPr>
              <w:t>中国</w:t>
            </w:r>
            <w:r>
              <w:rPr>
                <w:rFonts w:hint="eastAsia" w:asciiTheme="minorEastAsia" w:hAnsiTheme="minorEastAsia" w:eastAsiaTheme="minorEastAsia" w:cstheme="minorEastAsia"/>
                <w:spacing w:val="6"/>
                <w:sz w:val="21"/>
                <w:szCs w:val="21"/>
                <w:lang w:val="zh-CN"/>
              </w:rPr>
              <w:t>环境标志认证证书编号</w:t>
            </w:r>
          </w:p>
        </w:tc>
        <w:tc>
          <w:tcPr>
            <w:tcW w:w="1969" w:type="dxa"/>
            <w:vAlign w:val="center"/>
          </w:tcPr>
          <w:p w14:paraId="26C2CF63">
            <w:pPr>
              <w:pStyle w:val="97"/>
              <w:ind w:firstLine="0"/>
              <w:jc w:val="center"/>
              <w:rPr>
                <w:rFonts w:asciiTheme="minorEastAsia" w:hAnsiTheme="minorEastAsia" w:eastAsiaTheme="minorEastAsia" w:cstheme="minorEastAsia"/>
                <w:strike/>
                <w:spacing w:val="6"/>
                <w:szCs w:val="21"/>
              </w:rPr>
            </w:pPr>
            <w:r>
              <w:rPr>
                <w:rFonts w:hint="eastAsia" w:asciiTheme="minorEastAsia" w:hAnsiTheme="minorEastAsia" w:eastAsiaTheme="minorEastAsia" w:cstheme="minorEastAsia"/>
                <w:spacing w:val="6"/>
                <w:szCs w:val="21"/>
              </w:rPr>
              <w:t>中国环境标志认证证书有效截止日期</w:t>
            </w:r>
          </w:p>
        </w:tc>
      </w:tr>
      <w:tr w14:paraId="3258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63BC90E0">
            <w:pPr>
              <w:pStyle w:val="97"/>
              <w:ind w:firstLine="0"/>
              <w:jc w:val="left"/>
              <w:rPr>
                <w:rFonts w:asciiTheme="minorEastAsia" w:hAnsiTheme="minorEastAsia" w:eastAsiaTheme="minorEastAsia" w:cstheme="minorEastAsia"/>
                <w:spacing w:val="6"/>
                <w:szCs w:val="21"/>
              </w:rPr>
            </w:pPr>
          </w:p>
        </w:tc>
        <w:tc>
          <w:tcPr>
            <w:tcW w:w="1262" w:type="dxa"/>
            <w:vAlign w:val="center"/>
          </w:tcPr>
          <w:p w14:paraId="2F13E130">
            <w:pPr>
              <w:pStyle w:val="97"/>
              <w:jc w:val="left"/>
              <w:rPr>
                <w:rFonts w:asciiTheme="minorEastAsia" w:hAnsiTheme="minorEastAsia" w:eastAsiaTheme="minorEastAsia" w:cstheme="minorEastAsia"/>
                <w:spacing w:val="6"/>
                <w:szCs w:val="21"/>
              </w:rPr>
            </w:pPr>
          </w:p>
        </w:tc>
        <w:tc>
          <w:tcPr>
            <w:tcW w:w="1763" w:type="dxa"/>
            <w:vAlign w:val="center"/>
          </w:tcPr>
          <w:p w14:paraId="0011A23F">
            <w:pPr>
              <w:pStyle w:val="97"/>
              <w:jc w:val="left"/>
              <w:rPr>
                <w:rFonts w:asciiTheme="minorEastAsia" w:hAnsiTheme="minorEastAsia" w:eastAsiaTheme="minorEastAsia" w:cstheme="minorEastAsia"/>
                <w:spacing w:val="6"/>
                <w:szCs w:val="21"/>
              </w:rPr>
            </w:pPr>
          </w:p>
        </w:tc>
        <w:tc>
          <w:tcPr>
            <w:tcW w:w="1802" w:type="dxa"/>
            <w:vAlign w:val="center"/>
          </w:tcPr>
          <w:p w14:paraId="753705EB">
            <w:pPr>
              <w:pStyle w:val="97"/>
              <w:jc w:val="left"/>
              <w:rPr>
                <w:rFonts w:asciiTheme="minorEastAsia" w:hAnsiTheme="minorEastAsia" w:eastAsiaTheme="minorEastAsia" w:cstheme="minorEastAsia"/>
                <w:spacing w:val="6"/>
                <w:szCs w:val="21"/>
              </w:rPr>
            </w:pPr>
          </w:p>
        </w:tc>
        <w:tc>
          <w:tcPr>
            <w:tcW w:w="1982" w:type="dxa"/>
            <w:vAlign w:val="center"/>
          </w:tcPr>
          <w:p w14:paraId="55A60DA9">
            <w:pPr>
              <w:pStyle w:val="97"/>
              <w:jc w:val="left"/>
              <w:rPr>
                <w:rFonts w:asciiTheme="minorEastAsia" w:hAnsiTheme="minorEastAsia" w:eastAsiaTheme="minorEastAsia" w:cstheme="minorEastAsia"/>
                <w:spacing w:val="6"/>
                <w:szCs w:val="21"/>
              </w:rPr>
            </w:pPr>
          </w:p>
        </w:tc>
        <w:tc>
          <w:tcPr>
            <w:tcW w:w="1969" w:type="dxa"/>
            <w:vAlign w:val="center"/>
          </w:tcPr>
          <w:p w14:paraId="74B42E7E">
            <w:pPr>
              <w:pStyle w:val="97"/>
              <w:jc w:val="left"/>
              <w:rPr>
                <w:rFonts w:asciiTheme="minorEastAsia" w:hAnsiTheme="minorEastAsia" w:eastAsiaTheme="minorEastAsia" w:cstheme="minorEastAsia"/>
                <w:spacing w:val="6"/>
                <w:szCs w:val="21"/>
              </w:rPr>
            </w:pPr>
          </w:p>
        </w:tc>
      </w:tr>
      <w:tr w14:paraId="5B7A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37F425F3">
            <w:pPr>
              <w:pStyle w:val="97"/>
              <w:ind w:firstLine="0"/>
              <w:jc w:val="left"/>
              <w:rPr>
                <w:rFonts w:asciiTheme="minorEastAsia" w:hAnsiTheme="minorEastAsia" w:eastAsiaTheme="minorEastAsia" w:cstheme="minorEastAsia"/>
                <w:spacing w:val="6"/>
                <w:szCs w:val="21"/>
              </w:rPr>
            </w:pPr>
          </w:p>
        </w:tc>
        <w:tc>
          <w:tcPr>
            <w:tcW w:w="1262" w:type="dxa"/>
            <w:vAlign w:val="center"/>
          </w:tcPr>
          <w:p w14:paraId="5B2345DA">
            <w:pPr>
              <w:pStyle w:val="97"/>
              <w:jc w:val="left"/>
              <w:rPr>
                <w:rFonts w:asciiTheme="minorEastAsia" w:hAnsiTheme="minorEastAsia" w:eastAsiaTheme="minorEastAsia" w:cstheme="minorEastAsia"/>
                <w:spacing w:val="6"/>
                <w:szCs w:val="21"/>
              </w:rPr>
            </w:pPr>
          </w:p>
        </w:tc>
        <w:tc>
          <w:tcPr>
            <w:tcW w:w="1763" w:type="dxa"/>
            <w:vAlign w:val="center"/>
          </w:tcPr>
          <w:p w14:paraId="5040A04A">
            <w:pPr>
              <w:pStyle w:val="97"/>
              <w:jc w:val="left"/>
              <w:rPr>
                <w:rFonts w:asciiTheme="minorEastAsia" w:hAnsiTheme="minorEastAsia" w:eastAsiaTheme="minorEastAsia" w:cstheme="minorEastAsia"/>
                <w:spacing w:val="6"/>
                <w:szCs w:val="21"/>
              </w:rPr>
            </w:pPr>
          </w:p>
        </w:tc>
        <w:tc>
          <w:tcPr>
            <w:tcW w:w="1802" w:type="dxa"/>
            <w:vAlign w:val="center"/>
          </w:tcPr>
          <w:p w14:paraId="5CDF108A">
            <w:pPr>
              <w:pStyle w:val="97"/>
              <w:jc w:val="left"/>
              <w:rPr>
                <w:rFonts w:asciiTheme="minorEastAsia" w:hAnsiTheme="minorEastAsia" w:eastAsiaTheme="minorEastAsia" w:cstheme="minorEastAsia"/>
                <w:spacing w:val="6"/>
                <w:szCs w:val="21"/>
              </w:rPr>
            </w:pPr>
          </w:p>
        </w:tc>
        <w:tc>
          <w:tcPr>
            <w:tcW w:w="1982" w:type="dxa"/>
            <w:vAlign w:val="center"/>
          </w:tcPr>
          <w:p w14:paraId="0783E44B">
            <w:pPr>
              <w:pStyle w:val="97"/>
              <w:jc w:val="left"/>
              <w:rPr>
                <w:rFonts w:asciiTheme="minorEastAsia" w:hAnsiTheme="minorEastAsia" w:eastAsiaTheme="minorEastAsia" w:cstheme="minorEastAsia"/>
                <w:spacing w:val="6"/>
                <w:szCs w:val="21"/>
              </w:rPr>
            </w:pPr>
          </w:p>
        </w:tc>
        <w:tc>
          <w:tcPr>
            <w:tcW w:w="1969" w:type="dxa"/>
            <w:vAlign w:val="center"/>
          </w:tcPr>
          <w:p w14:paraId="3816F16B">
            <w:pPr>
              <w:pStyle w:val="97"/>
              <w:jc w:val="left"/>
              <w:rPr>
                <w:rFonts w:asciiTheme="minorEastAsia" w:hAnsiTheme="minorEastAsia" w:eastAsiaTheme="minorEastAsia" w:cstheme="minorEastAsia"/>
                <w:spacing w:val="6"/>
                <w:szCs w:val="21"/>
              </w:rPr>
            </w:pPr>
          </w:p>
        </w:tc>
      </w:tr>
      <w:tr w14:paraId="68F0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66" w:type="dxa"/>
            <w:vAlign w:val="center"/>
          </w:tcPr>
          <w:p w14:paraId="2961DDA3">
            <w:pPr>
              <w:pStyle w:val="97"/>
              <w:spacing w:line="420" w:lineRule="exact"/>
              <w:ind w:firstLine="0"/>
              <w:jc w:val="left"/>
              <w:rPr>
                <w:rFonts w:asciiTheme="minorEastAsia" w:hAnsiTheme="minorEastAsia" w:eastAsiaTheme="minorEastAsia" w:cstheme="minorEastAsia"/>
                <w:spacing w:val="6"/>
                <w:szCs w:val="21"/>
              </w:rPr>
            </w:pPr>
          </w:p>
        </w:tc>
        <w:tc>
          <w:tcPr>
            <w:tcW w:w="1262" w:type="dxa"/>
            <w:vAlign w:val="center"/>
          </w:tcPr>
          <w:p w14:paraId="2FBA5036">
            <w:pPr>
              <w:pStyle w:val="97"/>
              <w:spacing w:line="420" w:lineRule="exact"/>
              <w:jc w:val="left"/>
              <w:rPr>
                <w:rFonts w:asciiTheme="minorEastAsia" w:hAnsiTheme="minorEastAsia" w:eastAsiaTheme="minorEastAsia" w:cstheme="minorEastAsia"/>
                <w:spacing w:val="6"/>
                <w:szCs w:val="21"/>
              </w:rPr>
            </w:pPr>
          </w:p>
        </w:tc>
        <w:tc>
          <w:tcPr>
            <w:tcW w:w="1763" w:type="dxa"/>
            <w:vAlign w:val="center"/>
          </w:tcPr>
          <w:p w14:paraId="20503C4C">
            <w:pPr>
              <w:pStyle w:val="97"/>
              <w:spacing w:line="420" w:lineRule="exact"/>
              <w:jc w:val="left"/>
              <w:rPr>
                <w:rFonts w:asciiTheme="minorEastAsia" w:hAnsiTheme="minorEastAsia" w:eastAsiaTheme="minorEastAsia" w:cstheme="minorEastAsia"/>
                <w:spacing w:val="6"/>
                <w:szCs w:val="21"/>
              </w:rPr>
            </w:pPr>
          </w:p>
        </w:tc>
        <w:tc>
          <w:tcPr>
            <w:tcW w:w="1802" w:type="dxa"/>
            <w:vAlign w:val="center"/>
          </w:tcPr>
          <w:p w14:paraId="2F5AF1D3">
            <w:pPr>
              <w:pStyle w:val="97"/>
              <w:spacing w:line="420" w:lineRule="exact"/>
              <w:jc w:val="left"/>
              <w:rPr>
                <w:rFonts w:asciiTheme="minorEastAsia" w:hAnsiTheme="minorEastAsia" w:eastAsiaTheme="minorEastAsia" w:cstheme="minorEastAsia"/>
                <w:spacing w:val="6"/>
                <w:szCs w:val="21"/>
              </w:rPr>
            </w:pPr>
          </w:p>
        </w:tc>
        <w:tc>
          <w:tcPr>
            <w:tcW w:w="1982" w:type="dxa"/>
            <w:vAlign w:val="center"/>
          </w:tcPr>
          <w:p w14:paraId="43D01D70">
            <w:pPr>
              <w:pStyle w:val="97"/>
              <w:spacing w:line="420" w:lineRule="exact"/>
              <w:jc w:val="left"/>
              <w:rPr>
                <w:rFonts w:asciiTheme="minorEastAsia" w:hAnsiTheme="minorEastAsia" w:eastAsiaTheme="minorEastAsia" w:cstheme="minorEastAsia"/>
                <w:spacing w:val="6"/>
                <w:szCs w:val="21"/>
              </w:rPr>
            </w:pPr>
          </w:p>
        </w:tc>
        <w:tc>
          <w:tcPr>
            <w:tcW w:w="1969" w:type="dxa"/>
            <w:vAlign w:val="center"/>
          </w:tcPr>
          <w:p w14:paraId="037EA44D">
            <w:pPr>
              <w:pStyle w:val="97"/>
              <w:spacing w:line="420" w:lineRule="exact"/>
              <w:jc w:val="left"/>
              <w:rPr>
                <w:rFonts w:asciiTheme="minorEastAsia" w:hAnsiTheme="minorEastAsia" w:eastAsiaTheme="minorEastAsia" w:cstheme="minorEastAsia"/>
                <w:spacing w:val="6"/>
                <w:szCs w:val="21"/>
              </w:rPr>
            </w:pPr>
          </w:p>
        </w:tc>
      </w:tr>
    </w:tbl>
    <w:p w14:paraId="46661590">
      <w:pPr>
        <w:pStyle w:val="97"/>
        <w:spacing w:line="420" w:lineRule="exact"/>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14:paraId="38F84B22">
      <w:pPr>
        <w:pStyle w:val="97"/>
        <w:spacing w:line="420" w:lineRule="exact"/>
        <w:ind w:firstLine="4218" w:firstLineChars="1900"/>
        <w:rPr>
          <w:rStyle w:val="103"/>
          <w:rFonts w:asciiTheme="minorEastAsia" w:hAnsiTheme="minorEastAsia" w:eastAsiaTheme="minorEastAsia" w:cstheme="minorEastAsia"/>
          <w:b w:val="0"/>
          <w:bCs w:val="0"/>
          <w:spacing w:val="6"/>
          <w:szCs w:val="21"/>
        </w:rPr>
      </w:pPr>
      <w:r>
        <w:rPr>
          <w:rFonts w:hint="eastAsia" w:asciiTheme="minorEastAsia" w:hAnsiTheme="minorEastAsia" w:eastAsiaTheme="minorEastAsia" w:cstheme="minorEastAsia"/>
          <w:spacing w:val="6"/>
          <w:szCs w:val="21"/>
        </w:rPr>
        <w:t xml:space="preserve">                年     月     日</w:t>
      </w:r>
    </w:p>
    <w:p w14:paraId="57A64E6E">
      <w:pPr>
        <w:pStyle w:val="97"/>
        <w:spacing w:line="420" w:lineRule="exact"/>
        <w:ind w:firstLine="0"/>
        <w:jc w:val="left"/>
        <w:rPr>
          <w:rFonts w:ascii="Times New Roman" w:hAnsi="Times New Roman" w:cs="Times New Roman" w:eastAsiaTheme="minorEastAsia"/>
          <w:bCs/>
          <w:spacing w:val="6"/>
          <w:szCs w:val="21"/>
        </w:rPr>
      </w:pPr>
      <w:r>
        <w:rPr>
          <w:rFonts w:hint="eastAsia" w:asciiTheme="minorEastAsia" w:hAnsiTheme="minorEastAsia" w:eastAsiaTheme="minorEastAsia" w:cstheme="minorEastAsia"/>
          <w:bCs/>
          <w:spacing w:val="6"/>
          <w:szCs w:val="21"/>
        </w:rPr>
        <w:t>注</w:t>
      </w:r>
      <w:r>
        <w:rPr>
          <w:rFonts w:ascii="Times New Roman" w:hAnsi="Times New Roman" w:cs="Times New Roman" w:eastAsiaTheme="minorEastAsia"/>
          <w:bCs/>
          <w:spacing w:val="6"/>
          <w:szCs w:val="21"/>
        </w:rPr>
        <w:t>：</w:t>
      </w:r>
    </w:p>
    <w:p w14:paraId="2809E853">
      <w:pPr>
        <w:pStyle w:val="97"/>
        <w:spacing w:line="420" w:lineRule="exact"/>
        <w:ind w:firstLine="444" w:firstLineChars="200"/>
        <w:jc w:val="left"/>
        <w:rPr>
          <w:rFonts w:ascii="Times New Roman" w:hAnsi="Times New Roman" w:cs="Times New Roman" w:eastAsiaTheme="minorEastAsia"/>
          <w:bCs/>
          <w:spacing w:val="6"/>
          <w:szCs w:val="21"/>
        </w:rPr>
      </w:pPr>
      <w:r>
        <w:rPr>
          <w:rFonts w:ascii="Times New Roman" w:hAnsi="Times New Roman" w:cs="Times New Roman" w:eastAsiaTheme="minorEastAsia"/>
          <w:bCs/>
          <w:spacing w:val="6"/>
          <w:szCs w:val="21"/>
        </w:rPr>
        <w:t>1. 投标人提供的产品属于节能产品、环境标志产品的，应提供相关</w:t>
      </w:r>
      <w:r>
        <w:rPr>
          <w:rFonts w:hint="eastAsia" w:ascii="宋体" w:hAnsi="宋体" w:eastAsia="宋体" w:cs="宋体"/>
          <w:bCs/>
          <w:spacing w:val="6"/>
          <w:szCs w:val="21"/>
        </w:rPr>
        <w:t>证明资料</w:t>
      </w:r>
      <w:r>
        <w:rPr>
          <w:rFonts w:hint="eastAsia" w:ascii="宋体" w:hAnsi="宋体" w:eastAsia="宋体" w:cs="宋体"/>
          <w:bCs/>
          <w:spacing w:val="6"/>
          <w:szCs w:val="21"/>
          <w:lang w:eastAsia="zh-CN"/>
        </w:rPr>
        <w:t>（</w:t>
      </w:r>
      <w:r>
        <w:rPr>
          <w:rFonts w:hint="eastAsia" w:ascii="宋体" w:hAnsi="宋体" w:eastAsia="宋体" w:cs="宋体"/>
          <w:bCs/>
          <w:spacing w:val="6"/>
          <w:szCs w:val="21"/>
        </w:rPr>
        <w:t>上述节能产品、环境标志产品认证证书复印件</w:t>
      </w:r>
      <w:r>
        <w:rPr>
          <w:rFonts w:hint="eastAsia" w:ascii="宋体" w:hAnsi="宋体" w:eastAsia="宋体" w:cs="宋体"/>
          <w:bCs/>
          <w:spacing w:val="6"/>
          <w:szCs w:val="21"/>
          <w:lang w:eastAsia="zh-CN"/>
        </w:rPr>
        <w:t>）</w:t>
      </w:r>
      <w:r>
        <w:rPr>
          <w:rFonts w:ascii="Times New Roman" w:hAnsi="Times New Roman" w:cs="Times New Roman" w:eastAsiaTheme="minorEastAsia"/>
          <w:bCs/>
          <w:spacing w:val="6"/>
          <w:szCs w:val="21"/>
        </w:rPr>
        <w:t>，并如实填写本表，未按此要求提供证明资料或填写本表的，评审时不予认可、不予加分。</w:t>
      </w:r>
    </w:p>
    <w:p w14:paraId="301EA3D2">
      <w:pPr>
        <w:pStyle w:val="97"/>
        <w:spacing w:line="420" w:lineRule="exact"/>
        <w:ind w:firstLine="444" w:firstLineChars="200"/>
        <w:jc w:val="left"/>
        <w:rPr>
          <w:rFonts w:ascii="Times New Roman" w:hAnsi="Times New Roman" w:cs="Times New Roman" w:eastAsiaTheme="minorEastAsia"/>
          <w:bCs/>
          <w:spacing w:val="6"/>
          <w:szCs w:val="21"/>
        </w:rPr>
      </w:pPr>
      <w:r>
        <w:rPr>
          <w:rFonts w:ascii="Times New Roman" w:hAnsi="Times New Roman" w:cs="Times New Roman" w:eastAsiaTheme="minorEastAsia"/>
          <w:bCs/>
          <w:spacing w:val="6"/>
          <w:szCs w:val="21"/>
        </w:rPr>
        <w:t>2. 证书应是由《市场监管总局关于发布参与实施政府采购节能产品、环境标志产品认证机构名录的公告》的认证机构出具的、处于有效期之内的。</w:t>
      </w:r>
    </w:p>
    <w:p w14:paraId="5122CFB3">
      <w:pPr>
        <w:pStyle w:val="97"/>
        <w:spacing w:line="420" w:lineRule="exact"/>
        <w:ind w:firstLine="444" w:firstLineChars="200"/>
        <w:jc w:val="left"/>
        <w:rPr>
          <w:rFonts w:ascii="Times New Roman" w:hAnsi="Times New Roman" w:cs="Times New Roman" w:eastAsiaTheme="minorEastAsia"/>
          <w:bCs/>
          <w:spacing w:val="6"/>
          <w:szCs w:val="21"/>
        </w:rPr>
      </w:pPr>
      <w:r>
        <w:rPr>
          <w:rFonts w:ascii="Times New Roman" w:hAnsi="Times New Roman" w:cs="Times New Roman" w:eastAsiaTheme="minorEastAsia"/>
          <w:bCs/>
          <w:spacing w:val="6"/>
          <w:szCs w:val="21"/>
        </w:rPr>
        <w:t>3. 投标人可根据需要自行增减表格行数。</w:t>
      </w:r>
    </w:p>
    <w:p w14:paraId="7DAAD670">
      <w:pPr>
        <w:pStyle w:val="97"/>
        <w:spacing w:line="420" w:lineRule="exact"/>
        <w:ind w:firstLine="444" w:firstLineChars="200"/>
        <w:jc w:val="left"/>
        <w:rPr>
          <w:rFonts w:ascii="Times New Roman" w:hAnsi="Times New Roman" w:cs="Times New Roman" w:eastAsiaTheme="minorEastAsia"/>
          <w:bCs/>
          <w:spacing w:val="6"/>
          <w:szCs w:val="21"/>
        </w:rPr>
      </w:pPr>
      <w:r>
        <w:rPr>
          <w:rFonts w:ascii="Times New Roman" w:hAnsi="Times New Roman" w:cs="Times New Roman" w:eastAsiaTheme="minorEastAsia"/>
          <w:bCs/>
          <w:spacing w:val="6"/>
          <w:szCs w:val="21"/>
        </w:rPr>
        <w:t>4. 相关证明资料附后。</w:t>
      </w:r>
    </w:p>
    <w:p w14:paraId="7EC85B55">
      <w:pPr>
        <w:pStyle w:val="97"/>
        <w:spacing w:line="420" w:lineRule="exact"/>
        <w:ind w:firstLine="0"/>
        <w:jc w:val="left"/>
        <w:rPr>
          <w:rFonts w:ascii="Times New Roman" w:hAnsi="Times New Roman" w:cs="Times New Roman" w:eastAsiaTheme="minorEastAsia"/>
          <w:bCs/>
          <w:spacing w:val="6"/>
          <w:szCs w:val="21"/>
        </w:rPr>
      </w:pPr>
      <w:r>
        <w:rPr>
          <w:rFonts w:ascii="Times New Roman" w:hAnsi="Times New Roman" w:cs="Times New Roman" w:eastAsiaTheme="minorEastAsia"/>
          <w:bCs/>
          <w:spacing w:val="6"/>
          <w:szCs w:val="21"/>
        </w:rPr>
        <w:t>附：</w:t>
      </w:r>
    </w:p>
    <w:p w14:paraId="425B368A">
      <w:pPr>
        <w:pStyle w:val="97"/>
        <w:spacing w:line="420" w:lineRule="exact"/>
        <w:ind w:firstLine="444" w:firstLineChars="200"/>
        <w:jc w:val="left"/>
        <w:rPr>
          <w:rFonts w:ascii="Times New Roman" w:hAnsi="Times New Roman" w:cs="Times New Roman" w:eastAsiaTheme="minorEastAsia"/>
          <w:spacing w:val="6"/>
          <w:szCs w:val="21"/>
        </w:rPr>
      </w:pPr>
      <w:r>
        <w:rPr>
          <w:rFonts w:ascii="Times New Roman" w:hAnsi="Times New Roman" w:cs="Times New Roman" w:eastAsiaTheme="minorEastAsia"/>
          <w:bCs/>
          <w:spacing w:val="6"/>
          <w:szCs w:val="21"/>
        </w:rPr>
        <w:t>1. 投标产品的《中国节能产品认证证书》</w:t>
      </w:r>
      <w:r>
        <w:rPr>
          <w:rFonts w:ascii="Times New Roman" w:hAnsi="Times New Roman" w:cs="Times New Roman" w:eastAsiaTheme="minorEastAsia"/>
          <w:spacing w:val="6"/>
          <w:szCs w:val="21"/>
        </w:rPr>
        <w:t>（应明显标画出对应的产品型号）</w:t>
      </w:r>
    </w:p>
    <w:p w14:paraId="27EC6F39">
      <w:pPr>
        <w:pStyle w:val="97"/>
        <w:spacing w:line="420" w:lineRule="exact"/>
        <w:ind w:firstLine="444" w:firstLineChars="200"/>
        <w:jc w:val="left"/>
        <w:rPr>
          <w:rFonts w:asciiTheme="minorEastAsia" w:hAnsiTheme="minorEastAsia" w:eastAsiaTheme="minorEastAsia" w:cstheme="minorEastAsia"/>
          <w:spacing w:val="6"/>
          <w:szCs w:val="21"/>
        </w:rPr>
      </w:pPr>
      <w:r>
        <w:rPr>
          <w:rFonts w:ascii="Times New Roman" w:hAnsi="Times New Roman" w:cs="Times New Roman" w:eastAsiaTheme="minorEastAsia"/>
          <w:bCs/>
          <w:spacing w:val="6"/>
          <w:szCs w:val="21"/>
        </w:rPr>
        <w:t>2. 投标产品的《中</w:t>
      </w:r>
      <w:r>
        <w:rPr>
          <w:rFonts w:hint="eastAsia" w:asciiTheme="minorEastAsia" w:hAnsiTheme="minorEastAsia" w:eastAsiaTheme="minorEastAsia" w:cstheme="minorEastAsia"/>
          <w:bCs/>
          <w:spacing w:val="6"/>
          <w:szCs w:val="21"/>
        </w:rPr>
        <w:t>国环境标志产品认证证书》</w:t>
      </w:r>
      <w:r>
        <w:rPr>
          <w:rFonts w:hint="eastAsia" w:asciiTheme="minorEastAsia" w:hAnsiTheme="minorEastAsia" w:eastAsiaTheme="minorEastAsia" w:cstheme="minorEastAsia"/>
          <w:spacing w:val="6"/>
          <w:szCs w:val="21"/>
        </w:rPr>
        <w:t>（应明显标画出对应的产品型号）</w:t>
      </w:r>
    </w:p>
    <w:p w14:paraId="4BF7CB4F">
      <w:pPr>
        <w:widowControl/>
        <w:jc w:val="left"/>
        <w:rPr>
          <w:rFonts w:asciiTheme="minorEastAsia" w:hAnsiTheme="minorEastAsia" w:eastAsiaTheme="minorEastAsia" w:cstheme="minorEastAsia"/>
          <w:b/>
          <w:bCs/>
          <w:spacing w:val="6"/>
          <w:sz w:val="28"/>
          <w:szCs w:val="28"/>
          <w:lang w:val="zh-CN"/>
        </w:rPr>
      </w:pPr>
      <w:r>
        <w:rPr>
          <w:rFonts w:hint="eastAsia" w:asciiTheme="minorEastAsia" w:hAnsiTheme="minorEastAsia" w:eastAsiaTheme="minorEastAsia" w:cstheme="minorEastAsia"/>
          <w:spacing w:val="6"/>
        </w:rPr>
        <w:br w:type="page"/>
      </w:r>
    </w:p>
    <w:p w14:paraId="3E7E81A8">
      <w:pPr>
        <w:jc w:val="center"/>
        <w:rPr>
          <w:rFonts w:asciiTheme="minorEastAsia" w:hAnsiTheme="minorEastAsia" w:eastAsiaTheme="minorEastAsia" w:cstheme="minorEastAsia"/>
          <w:bCs/>
          <w:spacing w:val="6"/>
          <w:sz w:val="21"/>
          <w:szCs w:val="21"/>
        </w:rPr>
      </w:pPr>
    </w:p>
    <w:p w14:paraId="0B3B1E1B">
      <w:pPr>
        <w:jc w:val="center"/>
        <w:rPr>
          <w:rFonts w:asciiTheme="minorEastAsia" w:hAnsiTheme="minorEastAsia" w:eastAsiaTheme="minorEastAsia" w:cstheme="minorEastAsia"/>
          <w:bCs/>
          <w:spacing w:val="6"/>
          <w:sz w:val="28"/>
          <w:szCs w:val="28"/>
        </w:rPr>
      </w:pPr>
      <w:r>
        <w:rPr>
          <w:rFonts w:hint="eastAsia" w:ascii="黑体" w:hAnsi="黑体" w:eastAsia="黑体" w:cs="黑体"/>
          <w:bCs/>
          <w:spacing w:val="10"/>
          <w:sz w:val="24"/>
          <w:szCs w:val="24"/>
        </w:rPr>
        <w:t>综合标需要提供的其他资料</w:t>
      </w:r>
    </w:p>
    <w:p w14:paraId="252007F0">
      <w:pPr>
        <w:jc w:val="center"/>
        <w:rPr>
          <w:rFonts w:asciiTheme="minorEastAsia" w:hAnsiTheme="minorEastAsia" w:eastAsiaTheme="minorEastAsia" w:cstheme="minorEastAsia"/>
          <w:bCs/>
          <w:spacing w:val="6"/>
          <w:sz w:val="21"/>
          <w:szCs w:val="21"/>
        </w:rPr>
      </w:pPr>
    </w:p>
    <w:p w14:paraId="24588136">
      <w:pPr>
        <w:spacing w:line="420" w:lineRule="exact"/>
        <w:ind w:firstLine="444" w:firstLineChars="200"/>
        <w:rPr>
          <w:rFonts w:asciiTheme="minorEastAsia" w:hAnsiTheme="minorEastAsia" w:eastAsiaTheme="minorEastAsia" w:cstheme="minorEastAsia"/>
          <w:bCs/>
          <w:spacing w:val="6"/>
          <w:sz w:val="21"/>
          <w:szCs w:val="21"/>
        </w:rPr>
      </w:pPr>
      <w:r>
        <w:rPr>
          <w:rFonts w:hint="eastAsia" w:asciiTheme="minorEastAsia" w:hAnsiTheme="minorEastAsia" w:eastAsiaTheme="minorEastAsia" w:cstheme="minorEastAsia"/>
          <w:bCs/>
          <w:spacing w:val="6"/>
          <w:sz w:val="21"/>
          <w:szCs w:val="21"/>
        </w:rPr>
        <w:t>投标人根据第五章“评标办法”第</w:t>
      </w:r>
      <w:r>
        <w:rPr>
          <w:rFonts w:eastAsiaTheme="minorEastAsia"/>
          <w:bCs/>
          <w:spacing w:val="6"/>
          <w:sz w:val="21"/>
          <w:szCs w:val="21"/>
        </w:rPr>
        <w:t>2.2.2（2）</w:t>
      </w:r>
      <w:r>
        <w:rPr>
          <w:rFonts w:hint="eastAsia" w:asciiTheme="minorEastAsia" w:hAnsiTheme="minorEastAsia" w:eastAsiaTheme="minorEastAsia" w:cstheme="minorEastAsia"/>
          <w:bCs/>
          <w:spacing w:val="6"/>
          <w:sz w:val="21"/>
          <w:szCs w:val="21"/>
        </w:rPr>
        <w:t>目综合标评分因素要求的材料及自身情况自行填报。（荣誉奖项、业绩等资料扫描件）。</w:t>
      </w:r>
    </w:p>
    <w:p w14:paraId="061A9768">
      <w:pPr>
        <w:spacing w:line="420" w:lineRule="exact"/>
        <w:rPr>
          <w:rFonts w:asciiTheme="minorEastAsia" w:hAnsiTheme="minorEastAsia" w:eastAsiaTheme="minorEastAsia" w:cstheme="minorEastAsia"/>
          <w:bCs/>
          <w:spacing w:val="6"/>
          <w:sz w:val="21"/>
          <w:szCs w:val="21"/>
        </w:rPr>
      </w:pPr>
    </w:p>
    <w:p w14:paraId="20C88391">
      <w:pPr>
        <w:pStyle w:val="97"/>
        <w:spacing w:line="420" w:lineRule="exact"/>
        <w:ind w:firstLine="0"/>
        <w:jc w:val="center"/>
        <w:rPr>
          <w:rFonts w:ascii="黑体" w:hAnsi="黑体" w:eastAsia="黑体" w:cs="黑体"/>
          <w:bCs/>
          <w:spacing w:val="6"/>
          <w:kern w:val="0"/>
          <w:sz w:val="24"/>
          <w:szCs w:val="24"/>
          <w:lang w:val="en-US"/>
        </w:rPr>
      </w:pPr>
      <w:bookmarkStart w:id="181" w:name="_Hlk89442579"/>
    </w:p>
    <w:p w14:paraId="7374EBFA">
      <w:pPr>
        <w:pStyle w:val="97"/>
        <w:spacing w:line="420" w:lineRule="exact"/>
        <w:ind w:firstLine="0"/>
        <w:jc w:val="center"/>
        <w:rPr>
          <w:rFonts w:ascii="黑体" w:hAnsi="黑体" w:eastAsia="黑体" w:cs="黑体"/>
          <w:bCs/>
          <w:spacing w:val="6"/>
          <w:kern w:val="0"/>
          <w:sz w:val="24"/>
          <w:szCs w:val="24"/>
          <w:lang w:val="en-US"/>
        </w:rPr>
      </w:pPr>
    </w:p>
    <w:p w14:paraId="60372B6D">
      <w:pPr>
        <w:pStyle w:val="8"/>
        <w:ind w:left="904" w:hanging="504"/>
        <w:rPr>
          <w:rFonts w:ascii="黑体" w:hAnsi="黑体" w:eastAsia="黑体" w:cs="黑体"/>
          <w:bCs/>
          <w:spacing w:val="6"/>
          <w:sz w:val="24"/>
          <w:szCs w:val="24"/>
        </w:rPr>
      </w:pPr>
    </w:p>
    <w:p w14:paraId="65E02E97">
      <w:pPr>
        <w:pStyle w:val="8"/>
        <w:ind w:left="904" w:hanging="504"/>
        <w:rPr>
          <w:rFonts w:ascii="黑体" w:hAnsi="黑体" w:eastAsia="黑体" w:cs="黑体"/>
          <w:bCs/>
          <w:spacing w:val="6"/>
          <w:sz w:val="24"/>
          <w:szCs w:val="24"/>
        </w:rPr>
      </w:pPr>
    </w:p>
    <w:p w14:paraId="73EA9DA9">
      <w:pPr>
        <w:pStyle w:val="8"/>
        <w:ind w:left="904" w:hanging="504"/>
        <w:rPr>
          <w:rFonts w:ascii="黑体" w:hAnsi="黑体" w:eastAsia="黑体" w:cs="黑体"/>
          <w:bCs/>
          <w:spacing w:val="6"/>
          <w:sz w:val="24"/>
          <w:szCs w:val="24"/>
        </w:rPr>
      </w:pPr>
    </w:p>
    <w:p w14:paraId="55A80F25">
      <w:pPr>
        <w:pStyle w:val="8"/>
        <w:ind w:left="904" w:hanging="504"/>
        <w:rPr>
          <w:rFonts w:ascii="黑体" w:hAnsi="黑体" w:eastAsia="黑体" w:cs="黑体"/>
          <w:bCs/>
          <w:spacing w:val="6"/>
          <w:sz w:val="24"/>
          <w:szCs w:val="24"/>
        </w:rPr>
      </w:pPr>
    </w:p>
    <w:p w14:paraId="3FA8EDDD">
      <w:pPr>
        <w:pStyle w:val="8"/>
        <w:ind w:left="904" w:hanging="504"/>
        <w:rPr>
          <w:rFonts w:ascii="黑体" w:hAnsi="黑体" w:eastAsia="黑体" w:cs="黑体"/>
          <w:bCs/>
          <w:spacing w:val="6"/>
          <w:sz w:val="24"/>
          <w:szCs w:val="24"/>
        </w:rPr>
      </w:pPr>
    </w:p>
    <w:p w14:paraId="6DBF7AE5">
      <w:pPr>
        <w:pStyle w:val="8"/>
        <w:ind w:left="904" w:hanging="504"/>
        <w:rPr>
          <w:rFonts w:ascii="黑体" w:hAnsi="黑体" w:eastAsia="黑体" w:cs="黑体"/>
          <w:bCs/>
          <w:spacing w:val="6"/>
          <w:sz w:val="24"/>
          <w:szCs w:val="24"/>
        </w:rPr>
      </w:pPr>
    </w:p>
    <w:p w14:paraId="5ABD3D74">
      <w:pPr>
        <w:pStyle w:val="8"/>
        <w:ind w:left="904" w:hanging="504"/>
        <w:rPr>
          <w:rFonts w:ascii="黑体" w:hAnsi="黑体" w:eastAsia="黑体" w:cs="黑体"/>
          <w:bCs/>
          <w:spacing w:val="6"/>
          <w:sz w:val="24"/>
          <w:szCs w:val="24"/>
        </w:rPr>
      </w:pPr>
    </w:p>
    <w:p w14:paraId="3216973F">
      <w:pPr>
        <w:pStyle w:val="8"/>
        <w:ind w:left="904" w:hanging="504"/>
        <w:rPr>
          <w:rFonts w:ascii="黑体" w:hAnsi="黑体" w:eastAsia="黑体" w:cs="黑体"/>
          <w:bCs/>
          <w:spacing w:val="6"/>
          <w:sz w:val="24"/>
          <w:szCs w:val="24"/>
        </w:rPr>
      </w:pPr>
    </w:p>
    <w:p w14:paraId="61A7DFC5">
      <w:pPr>
        <w:pStyle w:val="8"/>
        <w:ind w:left="904" w:hanging="504"/>
        <w:rPr>
          <w:rFonts w:ascii="黑体" w:hAnsi="黑体" w:eastAsia="黑体" w:cs="黑体"/>
          <w:bCs/>
          <w:spacing w:val="6"/>
          <w:sz w:val="24"/>
          <w:szCs w:val="24"/>
        </w:rPr>
      </w:pPr>
    </w:p>
    <w:bookmarkEnd w:id="181"/>
    <w:p w14:paraId="37AC74CA">
      <w:pPr>
        <w:rPr>
          <w:rFonts w:hint="eastAsia" w:ascii="黑体" w:hAnsi="黑体" w:eastAsia="黑体" w:cs="黑体"/>
          <w:b w:val="0"/>
          <w:bCs w:val="0"/>
          <w:spacing w:val="6"/>
          <w:sz w:val="28"/>
          <w:szCs w:val="28"/>
          <w:lang w:val="en-US"/>
        </w:rPr>
      </w:pPr>
      <w:bookmarkStart w:id="182" w:name="_Toc1660867"/>
      <w:bookmarkStart w:id="183" w:name="_Toc1660869"/>
      <w:r>
        <w:rPr>
          <w:rFonts w:hint="eastAsia" w:ascii="黑体" w:hAnsi="黑体" w:eastAsia="黑体" w:cs="黑体"/>
          <w:b w:val="0"/>
          <w:bCs w:val="0"/>
          <w:spacing w:val="6"/>
          <w:sz w:val="28"/>
          <w:szCs w:val="28"/>
          <w:lang w:val="en-US"/>
        </w:rPr>
        <w:br w:type="page"/>
      </w:r>
    </w:p>
    <w:p w14:paraId="44C49318">
      <w:pPr>
        <w:pStyle w:val="4"/>
        <w:rPr>
          <w:rFonts w:ascii="黑体" w:hAnsi="黑体" w:eastAsia="黑体" w:cs="黑体"/>
          <w:b w:val="0"/>
          <w:bCs w:val="0"/>
          <w:spacing w:val="6"/>
          <w:sz w:val="28"/>
          <w:szCs w:val="28"/>
          <w:lang w:val="en-US"/>
        </w:rPr>
      </w:pPr>
      <w:bookmarkStart w:id="184" w:name="_Toc24915"/>
      <w:r>
        <w:rPr>
          <w:rFonts w:hint="eastAsia" w:ascii="黑体" w:hAnsi="黑体" w:eastAsia="黑体" w:cs="黑体"/>
          <w:b w:val="0"/>
          <w:bCs w:val="0"/>
          <w:spacing w:val="6"/>
          <w:sz w:val="28"/>
          <w:szCs w:val="28"/>
          <w:lang w:val="en-US"/>
        </w:rPr>
        <w:t>十一、技术</w:t>
      </w:r>
      <w:bookmarkEnd w:id="182"/>
      <w:r>
        <w:rPr>
          <w:rFonts w:hint="eastAsia" w:ascii="黑体" w:hAnsi="黑体" w:eastAsia="黑体" w:cs="黑体"/>
          <w:b w:val="0"/>
          <w:bCs w:val="0"/>
          <w:spacing w:val="6"/>
          <w:sz w:val="28"/>
          <w:szCs w:val="28"/>
          <w:lang w:val="en-US"/>
        </w:rPr>
        <w:t>标评审材料</w:t>
      </w:r>
      <w:bookmarkEnd w:id="184"/>
    </w:p>
    <w:p w14:paraId="10BD36F4">
      <w:pPr>
        <w:jc w:val="center"/>
        <w:rPr>
          <w:rFonts w:asciiTheme="minorEastAsia" w:hAnsiTheme="minorEastAsia" w:eastAsiaTheme="minorEastAsia" w:cstheme="minorEastAsia"/>
          <w:spacing w:val="6"/>
          <w:sz w:val="28"/>
          <w:szCs w:val="28"/>
          <w:lang w:val="zh-CN"/>
        </w:rPr>
      </w:pPr>
      <w:r>
        <w:rPr>
          <w:rFonts w:hint="eastAsia" w:ascii="黑体" w:hAnsi="黑体" w:eastAsia="黑体" w:cs="黑体"/>
          <w:spacing w:val="6"/>
          <w:sz w:val="24"/>
          <w:szCs w:val="24"/>
          <w:lang w:val="zh-CN"/>
        </w:rPr>
        <w:t>技术要求响应与偏差表</w:t>
      </w:r>
    </w:p>
    <w:p w14:paraId="112553E0">
      <w:pPr>
        <w:pStyle w:val="97"/>
        <w:ind w:firstLine="0"/>
        <w:jc w:val="center"/>
        <w:rPr>
          <w:rFonts w:asciiTheme="minorEastAsia" w:hAnsiTheme="minorEastAsia" w:eastAsiaTheme="minorEastAsia" w:cstheme="minorEastAsia"/>
          <w:spacing w:val="6"/>
          <w:szCs w:val="21"/>
        </w:rPr>
      </w:pPr>
    </w:p>
    <w:tbl>
      <w:tblPr>
        <w:tblStyle w:val="18"/>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59"/>
        <w:gridCol w:w="1512"/>
        <w:gridCol w:w="951"/>
        <w:gridCol w:w="1143"/>
        <w:gridCol w:w="1206"/>
        <w:gridCol w:w="843"/>
        <w:gridCol w:w="766"/>
        <w:gridCol w:w="1257"/>
      </w:tblGrid>
      <w:tr w14:paraId="3DDF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18" w:type="dxa"/>
            <w:vMerge w:val="restart"/>
            <w:vAlign w:val="center"/>
          </w:tcPr>
          <w:p w14:paraId="714F261D">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序号</w:t>
            </w:r>
          </w:p>
        </w:tc>
        <w:tc>
          <w:tcPr>
            <w:tcW w:w="1159" w:type="dxa"/>
            <w:vMerge w:val="restart"/>
            <w:vAlign w:val="center"/>
          </w:tcPr>
          <w:p w14:paraId="4A94624A">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货物名称</w:t>
            </w:r>
          </w:p>
        </w:tc>
        <w:tc>
          <w:tcPr>
            <w:tcW w:w="1512" w:type="dxa"/>
            <w:vMerge w:val="restart"/>
            <w:vAlign w:val="center"/>
          </w:tcPr>
          <w:p w14:paraId="10E839BC">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招标文件技术要求技术参数</w:t>
            </w:r>
          </w:p>
        </w:tc>
        <w:tc>
          <w:tcPr>
            <w:tcW w:w="3300" w:type="dxa"/>
            <w:gridSpan w:val="3"/>
            <w:vAlign w:val="center"/>
          </w:tcPr>
          <w:p w14:paraId="76D951DF">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投标产品</w:t>
            </w:r>
          </w:p>
        </w:tc>
        <w:tc>
          <w:tcPr>
            <w:tcW w:w="843" w:type="dxa"/>
            <w:vMerge w:val="restart"/>
            <w:vAlign w:val="center"/>
          </w:tcPr>
          <w:p w14:paraId="289355C8">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偏差描述</w:t>
            </w:r>
          </w:p>
        </w:tc>
        <w:tc>
          <w:tcPr>
            <w:tcW w:w="766" w:type="dxa"/>
            <w:vMerge w:val="restart"/>
            <w:vAlign w:val="center"/>
          </w:tcPr>
          <w:p w14:paraId="42C40BFE">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结论</w:t>
            </w:r>
          </w:p>
        </w:tc>
        <w:tc>
          <w:tcPr>
            <w:tcW w:w="1257" w:type="dxa"/>
            <w:vMerge w:val="restart"/>
            <w:vAlign w:val="center"/>
          </w:tcPr>
          <w:p w14:paraId="289E1A4E">
            <w:pPr>
              <w:jc w:val="center"/>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备注：加</w:t>
            </w:r>
            <w:r>
              <w:rPr>
                <w:rFonts w:hint="eastAsia" w:eastAsiaTheme="minorEastAsia"/>
                <w:spacing w:val="6"/>
                <w:sz w:val="21"/>
                <w:szCs w:val="21"/>
                <w:lang w:eastAsia="zh-CN"/>
              </w:rPr>
              <w:t>★</w:t>
            </w:r>
            <w:r>
              <w:rPr>
                <w:rFonts w:hint="eastAsia" w:asciiTheme="minorEastAsia" w:hAnsiTheme="minorEastAsia" w:eastAsiaTheme="minorEastAsia" w:cstheme="minorEastAsia"/>
                <w:spacing w:val="6"/>
                <w:sz w:val="21"/>
                <w:szCs w:val="21"/>
              </w:rPr>
              <w:t>参数及正偏离参数技术支持资料页码</w:t>
            </w:r>
          </w:p>
        </w:tc>
      </w:tr>
      <w:tr w14:paraId="7FF4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8" w:type="dxa"/>
            <w:vMerge w:val="continue"/>
            <w:vAlign w:val="center"/>
          </w:tcPr>
          <w:p w14:paraId="64CB81DD">
            <w:pPr>
              <w:jc w:val="center"/>
              <w:rPr>
                <w:rFonts w:asciiTheme="minorEastAsia" w:hAnsiTheme="minorEastAsia" w:eastAsiaTheme="minorEastAsia" w:cstheme="minorEastAsia"/>
                <w:spacing w:val="6"/>
                <w:sz w:val="21"/>
                <w:szCs w:val="21"/>
              </w:rPr>
            </w:pPr>
          </w:p>
        </w:tc>
        <w:tc>
          <w:tcPr>
            <w:tcW w:w="1159" w:type="dxa"/>
            <w:vMerge w:val="continue"/>
            <w:vAlign w:val="center"/>
          </w:tcPr>
          <w:p w14:paraId="380026F8">
            <w:pPr>
              <w:jc w:val="center"/>
              <w:rPr>
                <w:rFonts w:asciiTheme="minorEastAsia" w:hAnsiTheme="minorEastAsia" w:eastAsiaTheme="minorEastAsia" w:cstheme="minorEastAsia"/>
                <w:spacing w:val="6"/>
                <w:sz w:val="21"/>
                <w:szCs w:val="21"/>
              </w:rPr>
            </w:pPr>
          </w:p>
        </w:tc>
        <w:tc>
          <w:tcPr>
            <w:tcW w:w="1512" w:type="dxa"/>
            <w:vMerge w:val="continue"/>
            <w:vAlign w:val="center"/>
          </w:tcPr>
          <w:p w14:paraId="5F660489">
            <w:pPr>
              <w:jc w:val="center"/>
              <w:rPr>
                <w:rFonts w:asciiTheme="minorEastAsia" w:hAnsiTheme="minorEastAsia" w:eastAsiaTheme="minorEastAsia" w:cstheme="minorEastAsia"/>
                <w:spacing w:val="6"/>
                <w:sz w:val="21"/>
                <w:szCs w:val="21"/>
              </w:rPr>
            </w:pPr>
          </w:p>
        </w:tc>
        <w:tc>
          <w:tcPr>
            <w:tcW w:w="951" w:type="dxa"/>
            <w:vAlign w:val="center"/>
          </w:tcPr>
          <w:p w14:paraId="7CE0FFD3">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制造商名称</w:t>
            </w:r>
          </w:p>
        </w:tc>
        <w:tc>
          <w:tcPr>
            <w:tcW w:w="1143" w:type="dxa"/>
            <w:vAlign w:val="center"/>
          </w:tcPr>
          <w:p w14:paraId="3B51D468">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品牌规格型号</w:t>
            </w:r>
          </w:p>
        </w:tc>
        <w:tc>
          <w:tcPr>
            <w:tcW w:w="1206" w:type="dxa"/>
            <w:vAlign w:val="center"/>
          </w:tcPr>
          <w:p w14:paraId="34186E95">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产品实际技术参数</w:t>
            </w:r>
          </w:p>
        </w:tc>
        <w:tc>
          <w:tcPr>
            <w:tcW w:w="843" w:type="dxa"/>
            <w:vMerge w:val="continue"/>
            <w:vAlign w:val="center"/>
          </w:tcPr>
          <w:p w14:paraId="77EA3C44">
            <w:pPr>
              <w:jc w:val="center"/>
              <w:rPr>
                <w:rFonts w:asciiTheme="minorEastAsia" w:hAnsiTheme="minorEastAsia" w:eastAsiaTheme="minorEastAsia" w:cstheme="minorEastAsia"/>
                <w:spacing w:val="6"/>
                <w:sz w:val="21"/>
                <w:szCs w:val="21"/>
              </w:rPr>
            </w:pPr>
          </w:p>
        </w:tc>
        <w:tc>
          <w:tcPr>
            <w:tcW w:w="766" w:type="dxa"/>
            <w:vMerge w:val="continue"/>
            <w:vAlign w:val="center"/>
          </w:tcPr>
          <w:p w14:paraId="0137ED04">
            <w:pPr>
              <w:jc w:val="center"/>
              <w:rPr>
                <w:rFonts w:asciiTheme="minorEastAsia" w:hAnsiTheme="minorEastAsia" w:eastAsiaTheme="minorEastAsia" w:cstheme="minorEastAsia"/>
                <w:spacing w:val="6"/>
                <w:sz w:val="21"/>
                <w:szCs w:val="21"/>
              </w:rPr>
            </w:pPr>
          </w:p>
        </w:tc>
        <w:tc>
          <w:tcPr>
            <w:tcW w:w="1257" w:type="dxa"/>
            <w:vMerge w:val="continue"/>
            <w:vAlign w:val="center"/>
          </w:tcPr>
          <w:p w14:paraId="7098FD8F">
            <w:pPr>
              <w:jc w:val="center"/>
              <w:rPr>
                <w:rFonts w:asciiTheme="minorEastAsia" w:hAnsiTheme="minorEastAsia" w:eastAsiaTheme="minorEastAsia" w:cstheme="minorEastAsia"/>
                <w:spacing w:val="6"/>
                <w:sz w:val="21"/>
                <w:szCs w:val="21"/>
              </w:rPr>
            </w:pPr>
          </w:p>
        </w:tc>
      </w:tr>
      <w:tr w14:paraId="76A7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18" w:type="dxa"/>
          </w:tcPr>
          <w:p w14:paraId="7272BDAB">
            <w:pPr>
              <w:rPr>
                <w:rFonts w:asciiTheme="minorEastAsia" w:hAnsiTheme="minorEastAsia" w:eastAsiaTheme="minorEastAsia" w:cstheme="minorEastAsia"/>
                <w:spacing w:val="6"/>
                <w:sz w:val="21"/>
                <w:szCs w:val="21"/>
              </w:rPr>
            </w:pPr>
          </w:p>
        </w:tc>
        <w:tc>
          <w:tcPr>
            <w:tcW w:w="1159" w:type="dxa"/>
          </w:tcPr>
          <w:p w14:paraId="6084C0A0">
            <w:pPr>
              <w:rPr>
                <w:rFonts w:asciiTheme="minorEastAsia" w:hAnsiTheme="minorEastAsia" w:eastAsiaTheme="minorEastAsia" w:cstheme="minorEastAsia"/>
                <w:spacing w:val="6"/>
                <w:sz w:val="21"/>
                <w:szCs w:val="21"/>
              </w:rPr>
            </w:pPr>
          </w:p>
        </w:tc>
        <w:tc>
          <w:tcPr>
            <w:tcW w:w="1512" w:type="dxa"/>
          </w:tcPr>
          <w:p w14:paraId="0A485B87">
            <w:pPr>
              <w:rPr>
                <w:rFonts w:asciiTheme="minorEastAsia" w:hAnsiTheme="minorEastAsia" w:eastAsiaTheme="minorEastAsia" w:cstheme="minorEastAsia"/>
                <w:spacing w:val="6"/>
                <w:sz w:val="21"/>
                <w:szCs w:val="21"/>
              </w:rPr>
            </w:pPr>
          </w:p>
        </w:tc>
        <w:tc>
          <w:tcPr>
            <w:tcW w:w="951" w:type="dxa"/>
          </w:tcPr>
          <w:p w14:paraId="4D7FF37E">
            <w:pPr>
              <w:rPr>
                <w:rFonts w:asciiTheme="minorEastAsia" w:hAnsiTheme="minorEastAsia" w:eastAsiaTheme="minorEastAsia" w:cstheme="minorEastAsia"/>
                <w:spacing w:val="6"/>
                <w:sz w:val="21"/>
                <w:szCs w:val="21"/>
              </w:rPr>
            </w:pPr>
          </w:p>
        </w:tc>
        <w:tc>
          <w:tcPr>
            <w:tcW w:w="1143" w:type="dxa"/>
          </w:tcPr>
          <w:p w14:paraId="6991D73A">
            <w:pPr>
              <w:rPr>
                <w:rFonts w:asciiTheme="minorEastAsia" w:hAnsiTheme="minorEastAsia" w:eastAsiaTheme="minorEastAsia" w:cstheme="minorEastAsia"/>
                <w:spacing w:val="6"/>
                <w:sz w:val="21"/>
                <w:szCs w:val="21"/>
              </w:rPr>
            </w:pPr>
          </w:p>
        </w:tc>
        <w:tc>
          <w:tcPr>
            <w:tcW w:w="1206" w:type="dxa"/>
          </w:tcPr>
          <w:p w14:paraId="0F0FA949">
            <w:pPr>
              <w:rPr>
                <w:rFonts w:asciiTheme="minorEastAsia" w:hAnsiTheme="minorEastAsia" w:eastAsiaTheme="minorEastAsia" w:cstheme="minorEastAsia"/>
                <w:spacing w:val="6"/>
                <w:sz w:val="21"/>
                <w:szCs w:val="21"/>
              </w:rPr>
            </w:pPr>
          </w:p>
        </w:tc>
        <w:tc>
          <w:tcPr>
            <w:tcW w:w="843" w:type="dxa"/>
          </w:tcPr>
          <w:p w14:paraId="4652F0A6">
            <w:pPr>
              <w:rPr>
                <w:rFonts w:asciiTheme="minorEastAsia" w:hAnsiTheme="minorEastAsia" w:eastAsiaTheme="minorEastAsia" w:cstheme="minorEastAsia"/>
                <w:spacing w:val="6"/>
                <w:sz w:val="21"/>
                <w:szCs w:val="21"/>
              </w:rPr>
            </w:pPr>
          </w:p>
        </w:tc>
        <w:tc>
          <w:tcPr>
            <w:tcW w:w="766" w:type="dxa"/>
          </w:tcPr>
          <w:p w14:paraId="055FD215">
            <w:pPr>
              <w:rPr>
                <w:rFonts w:asciiTheme="minorEastAsia" w:hAnsiTheme="minorEastAsia" w:eastAsiaTheme="minorEastAsia" w:cstheme="minorEastAsia"/>
                <w:spacing w:val="6"/>
                <w:sz w:val="21"/>
                <w:szCs w:val="21"/>
              </w:rPr>
            </w:pPr>
          </w:p>
        </w:tc>
        <w:tc>
          <w:tcPr>
            <w:tcW w:w="1257" w:type="dxa"/>
          </w:tcPr>
          <w:p w14:paraId="76538886">
            <w:pPr>
              <w:rPr>
                <w:rFonts w:asciiTheme="minorEastAsia" w:hAnsiTheme="minorEastAsia" w:eastAsiaTheme="minorEastAsia" w:cstheme="minorEastAsia"/>
                <w:spacing w:val="6"/>
                <w:sz w:val="21"/>
                <w:szCs w:val="21"/>
              </w:rPr>
            </w:pPr>
          </w:p>
        </w:tc>
      </w:tr>
      <w:tr w14:paraId="04B4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18" w:type="dxa"/>
          </w:tcPr>
          <w:p w14:paraId="17217BE0">
            <w:pPr>
              <w:rPr>
                <w:rFonts w:asciiTheme="minorEastAsia" w:hAnsiTheme="minorEastAsia" w:eastAsiaTheme="minorEastAsia" w:cstheme="minorEastAsia"/>
                <w:spacing w:val="6"/>
                <w:sz w:val="21"/>
                <w:szCs w:val="21"/>
              </w:rPr>
            </w:pPr>
          </w:p>
        </w:tc>
        <w:tc>
          <w:tcPr>
            <w:tcW w:w="1159" w:type="dxa"/>
          </w:tcPr>
          <w:p w14:paraId="4A57A359">
            <w:pPr>
              <w:rPr>
                <w:rFonts w:asciiTheme="minorEastAsia" w:hAnsiTheme="minorEastAsia" w:eastAsiaTheme="minorEastAsia" w:cstheme="minorEastAsia"/>
                <w:spacing w:val="6"/>
                <w:sz w:val="21"/>
                <w:szCs w:val="21"/>
              </w:rPr>
            </w:pPr>
          </w:p>
        </w:tc>
        <w:tc>
          <w:tcPr>
            <w:tcW w:w="1512" w:type="dxa"/>
          </w:tcPr>
          <w:p w14:paraId="4B7EE7E0">
            <w:pPr>
              <w:rPr>
                <w:rFonts w:asciiTheme="minorEastAsia" w:hAnsiTheme="minorEastAsia" w:eastAsiaTheme="minorEastAsia" w:cstheme="minorEastAsia"/>
                <w:spacing w:val="6"/>
                <w:sz w:val="21"/>
                <w:szCs w:val="21"/>
              </w:rPr>
            </w:pPr>
          </w:p>
        </w:tc>
        <w:tc>
          <w:tcPr>
            <w:tcW w:w="951" w:type="dxa"/>
          </w:tcPr>
          <w:p w14:paraId="0A9505F0">
            <w:pPr>
              <w:rPr>
                <w:rFonts w:asciiTheme="minorEastAsia" w:hAnsiTheme="minorEastAsia" w:eastAsiaTheme="minorEastAsia" w:cstheme="minorEastAsia"/>
                <w:spacing w:val="6"/>
                <w:sz w:val="21"/>
                <w:szCs w:val="21"/>
              </w:rPr>
            </w:pPr>
          </w:p>
        </w:tc>
        <w:tc>
          <w:tcPr>
            <w:tcW w:w="1143" w:type="dxa"/>
          </w:tcPr>
          <w:p w14:paraId="421354E4">
            <w:pPr>
              <w:rPr>
                <w:rFonts w:asciiTheme="minorEastAsia" w:hAnsiTheme="minorEastAsia" w:eastAsiaTheme="minorEastAsia" w:cstheme="minorEastAsia"/>
                <w:spacing w:val="6"/>
                <w:sz w:val="21"/>
                <w:szCs w:val="21"/>
              </w:rPr>
            </w:pPr>
          </w:p>
        </w:tc>
        <w:tc>
          <w:tcPr>
            <w:tcW w:w="1206" w:type="dxa"/>
          </w:tcPr>
          <w:p w14:paraId="4A0BFA68">
            <w:pPr>
              <w:rPr>
                <w:rFonts w:asciiTheme="minorEastAsia" w:hAnsiTheme="minorEastAsia" w:eastAsiaTheme="minorEastAsia" w:cstheme="minorEastAsia"/>
                <w:spacing w:val="6"/>
                <w:sz w:val="21"/>
                <w:szCs w:val="21"/>
              </w:rPr>
            </w:pPr>
          </w:p>
        </w:tc>
        <w:tc>
          <w:tcPr>
            <w:tcW w:w="843" w:type="dxa"/>
          </w:tcPr>
          <w:p w14:paraId="55E1490A">
            <w:pPr>
              <w:rPr>
                <w:rFonts w:asciiTheme="minorEastAsia" w:hAnsiTheme="minorEastAsia" w:eastAsiaTheme="minorEastAsia" w:cstheme="minorEastAsia"/>
                <w:spacing w:val="6"/>
                <w:sz w:val="21"/>
                <w:szCs w:val="21"/>
              </w:rPr>
            </w:pPr>
          </w:p>
        </w:tc>
        <w:tc>
          <w:tcPr>
            <w:tcW w:w="766" w:type="dxa"/>
          </w:tcPr>
          <w:p w14:paraId="4BCA080B">
            <w:pPr>
              <w:rPr>
                <w:rFonts w:asciiTheme="minorEastAsia" w:hAnsiTheme="minorEastAsia" w:eastAsiaTheme="minorEastAsia" w:cstheme="minorEastAsia"/>
                <w:spacing w:val="6"/>
                <w:sz w:val="21"/>
                <w:szCs w:val="21"/>
              </w:rPr>
            </w:pPr>
          </w:p>
        </w:tc>
        <w:tc>
          <w:tcPr>
            <w:tcW w:w="1257" w:type="dxa"/>
          </w:tcPr>
          <w:p w14:paraId="59B120BA">
            <w:pPr>
              <w:rPr>
                <w:rFonts w:asciiTheme="minorEastAsia" w:hAnsiTheme="minorEastAsia" w:eastAsiaTheme="minorEastAsia" w:cstheme="minorEastAsia"/>
                <w:spacing w:val="6"/>
                <w:sz w:val="21"/>
                <w:szCs w:val="21"/>
              </w:rPr>
            </w:pPr>
          </w:p>
        </w:tc>
      </w:tr>
      <w:tr w14:paraId="77BD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18" w:type="dxa"/>
          </w:tcPr>
          <w:p w14:paraId="6EC46D72">
            <w:pPr>
              <w:rPr>
                <w:rFonts w:asciiTheme="minorEastAsia" w:hAnsiTheme="minorEastAsia" w:eastAsiaTheme="minorEastAsia" w:cstheme="minorEastAsia"/>
                <w:spacing w:val="6"/>
                <w:sz w:val="21"/>
                <w:szCs w:val="21"/>
              </w:rPr>
            </w:pPr>
          </w:p>
        </w:tc>
        <w:tc>
          <w:tcPr>
            <w:tcW w:w="1159" w:type="dxa"/>
          </w:tcPr>
          <w:p w14:paraId="2F4A46ED">
            <w:pPr>
              <w:rPr>
                <w:rFonts w:asciiTheme="minorEastAsia" w:hAnsiTheme="minorEastAsia" w:eastAsiaTheme="minorEastAsia" w:cstheme="minorEastAsia"/>
                <w:spacing w:val="6"/>
                <w:sz w:val="21"/>
                <w:szCs w:val="21"/>
              </w:rPr>
            </w:pPr>
          </w:p>
        </w:tc>
        <w:tc>
          <w:tcPr>
            <w:tcW w:w="1512" w:type="dxa"/>
          </w:tcPr>
          <w:p w14:paraId="6780C555">
            <w:pPr>
              <w:rPr>
                <w:rFonts w:asciiTheme="minorEastAsia" w:hAnsiTheme="minorEastAsia" w:eastAsiaTheme="minorEastAsia" w:cstheme="minorEastAsia"/>
                <w:spacing w:val="6"/>
                <w:sz w:val="21"/>
                <w:szCs w:val="21"/>
              </w:rPr>
            </w:pPr>
          </w:p>
        </w:tc>
        <w:tc>
          <w:tcPr>
            <w:tcW w:w="951" w:type="dxa"/>
          </w:tcPr>
          <w:p w14:paraId="3028E899">
            <w:pPr>
              <w:rPr>
                <w:rFonts w:asciiTheme="minorEastAsia" w:hAnsiTheme="minorEastAsia" w:eastAsiaTheme="minorEastAsia" w:cstheme="minorEastAsia"/>
                <w:spacing w:val="6"/>
                <w:sz w:val="21"/>
                <w:szCs w:val="21"/>
              </w:rPr>
            </w:pPr>
          </w:p>
        </w:tc>
        <w:tc>
          <w:tcPr>
            <w:tcW w:w="1143" w:type="dxa"/>
          </w:tcPr>
          <w:p w14:paraId="783D0FC1">
            <w:pPr>
              <w:rPr>
                <w:rFonts w:asciiTheme="minorEastAsia" w:hAnsiTheme="minorEastAsia" w:eastAsiaTheme="minorEastAsia" w:cstheme="minorEastAsia"/>
                <w:spacing w:val="6"/>
                <w:sz w:val="21"/>
                <w:szCs w:val="21"/>
              </w:rPr>
            </w:pPr>
          </w:p>
        </w:tc>
        <w:tc>
          <w:tcPr>
            <w:tcW w:w="1206" w:type="dxa"/>
          </w:tcPr>
          <w:p w14:paraId="7620A078">
            <w:pPr>
              <w:rPr>
                <w:rFonts w:asciiTheme="minorEastAsia" w:hAnsiTheme="minorEastAsia" w:eastAsiaTheme="minorEastAsia" w:cstheme="minorEastAsia"/>
                <w:spacing w:val="6"/>
                <w:sz w:val="21"/>
                <w:szCs w:val="21"/>
              </w:rPr>
            </w:pPr>
          </w:p>
        </w:tc>
        <w:tc>
          <w:tcPr>
            <w:tcW w:w="843" w:type="dxa"/>
          </w:tcPr>
          <w:p w14:paraId="1679C9E4">
            <w:pPr>
              <w:rPr>
                <w:rFonts w:asciiTheme="minorEastAsia" w:hAnsiTheme="minorEastAsia" w:eastAsiaTheme="minorEastAsia" w:cstheme="minorEastAsia"/>
                <w:spacing w:val="6"/>
                <w:sz w:val="21"/>
                <w:szCs w:val="21"/>
              </w:rPr>
            </w:pPr>
          </w:p>
        </w:tc>
        <w:tc>
          <w:tcPr>
            <w:tcW w:w="766" w:type="dxa"/>
          </w:tcPr>
          <w:p w14:paraId="2A059391">
            <w:pPr>
              <w:rPr>
                <w:rFonts w:asciiTheme="minorEastAsia" w:hAnsiTheme="minorEastAsia" w:eastAsiaTheme="minorEastAsia" w:cstheme="minorEastAsia"/>
                <w:spacing w:val="6"/>
                <w:sz w:val="21"/>
                <w:szCs w:val="21"/>
              </w:rPr>
            </w:pPr>
          </w:p>
        </w:tc>
        <w:tc>
          <w:tcPr>
            <w:tcW w:w="1257" w:type="dxa"/>
          </w:tcPr>
          <w:p w14:paraId="2448CDD6">
            <w:pPr>
              <w:rPr>
                <w:rFonts w:asciiTheme="minorEastAsia" w:hAnsiTheme="minorEastAsia" w:eastAsiaTheme="minorEastAsia" w:cstheme="minorEastAsia"/>
                <w:spacing w:val="6"/>
                <w:sz w:val="21"/>
                <w:szCs w:val="21"/>
              </w:rPr>
            </w:pPr>
          </w:p>
        </w:tc>
      </w:tr>
      <w:tr w14:paraId="7D86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8" w:type="dxa"/>
          </w:tcPr>
          <w:p w14:paraId="68E55ED0">
            <w:pPr>
              <w:rPr>
                <w:rFonts w:asciiTheme="minorEastAsia" w:hAnsiTheme="minorEastAsia" w:eastAsiaTheme="minorEastAsia" w:cstheme="minorEastAsia"/>
                <w:spacing w:val="6"/>
                <w:sz w:val="21"/>
                <w:szCs w:val="21"/>
              </w:rPr>
            </w:pPr>
          </w:p>
        </w:tc>
        <w:tc>
          <w:tcPr>
            <w:tcW w:w="1159" w:type="dxa"/>
          </w:tcPr>
          <w:p w14:paraId="26A598CE">
            <w:pPr>
              <w:rPr>
                <w:rFonts w:asciiTheme="minorEastAsia" w:hAnsiTheme="minorEastAsia" w:eastAsiaTheme="minorEastAsia" w:cstheme="minorEastAsia"/>
                <w:spacing w:val="6"/>
                <w:sz w:val="21"/>
                <w:szCs w:val="21"/>
              </w:rPr>
            </w:pPr>
          </w:p>
        </w:tc>
        <w:tc>
          <w:tcPr>
            <w:tcW w:w="1512" w:type="dxa"/>
          </w:tcPr>
          <w:p w14:paraId="199DFBC3">
            <w:pPr>
              <w:rPr>
                <w:rFonts w:asciiTheme="minorEastAsia" w:hAnsiTheme="minorEastAsia" w:eastAsiaTheme="minorEastAsia" w:cstheme="minorEastAsia"/>
                <w:spacing w:val="6"/>
                <w:sz w:val="21"/>
                <w:szCs w:val="21"/>
              </w:rPr>
            </w:pPr>
          </w:p>
        </w:tc>
        <w:tc>
          <w:tcPr>
            <w:tcW w:w="951" w:type="dxa"/>
          </w:tcPr>
          <w:p w14:paraId="54578AA6">
            <w:pPr>
              <w:rPr>
                <w:rFonts w:asciiTheme="minorEastAsia" w:hAnsiTheme="minorEastAsia" w:eastAsiaTheme="minorEastAsia" w:cstheme="minorEastAsia"/>
                <w:spacing w:val="6"/>
                <w:sz w:val="21"/>
                <w:szCs w:val="21"/>
              </w:rPr>
            </w:pPr>
          </w:p>
        </w:tc>
        <w:tc>
          <w:tcPr>
            <w:tcW w:w="1143" w:type="dxa"/>
          </w:tcPr>
          <w:p w14:paraId="675224B7">
            <w:pPr>
              <w:rPr>
                <w:rFonts w:asciiTheme="minorEastAsia" w:hAnsiTheme="minorEastAsia" w:eastAsiaTheme="minorEastAsia" w:cstheme="minorEastAsia"/>
                <w:spacing w:val="6"/>
                <w:sz w:val="21"/>
                <w:szCs w:val="21"/>
              </w:rPr>
            </w:pPr>
          </w:p>
        </w:tc>
        <w:tc>
          <w:tcPr>
            <w:tcW w:w="1206" w:type="dxa"/>
          </w:tcPr>
          <w:p w14:paraId="53D7ACAA">
            <w:pPr>
              <w:rPr>
                <w:rFonts w:asciiTheme="minorEastAsia" w:hAnsiTheme="minorEastAsia" w:eastAsiaTheme="minorEastAsia" w:cstheme="minorEastAsia"/>
                <w:spacing w:val="6"/>
                <w:sz w:val="21"/>
                <w:szCs w:val="21"/>
              </w:rPr>
            </w:pPr>
          </w:p>
        </w:tc>
        <w:tc>
          <w:tcPr>
            <w:tcW w:w="843" w:type="dxa"/>
          </w:tcPr>
          <w:p w14:paraId="6A2A6AC8">
            <w:pPr>
              <w:rPr>
                <w:rFonts w:asciiTheme="minorEastAsia" w:hAnsiTheme="minorEastAsia" w:eastAsiaTheme="minorEastAsia" w:cstheme="minorEastAsia"/>
                <w:spacing w:val="6"/>
                <w:sz w:val="21"/>
                <w:szCs w:val="21"/>
              </w:rPr>
            </w:pPr>
          </w:p>
        </w:tc>
        <w:tc>
          <w:tcPr>
            <w:tcW w:w="766" w:type="dxa"/>
          </w:tcPr>
          <w:p w14:paraId="1EF786B7">
            <w:pPr>
              <w:rPr>
                <w:rFonts w:asciiTheme="minorEastAsia" w:hAnsiTheme="minorEastAsia" w:eastAsiaTheme="minorEastAsia" w:cstheme="minorEastAsia"/>
                <w:spacing w:val="6"/>
                <w:sz w:val="21"/>
                <w:szCs w:val="21"/>
              </w:rPr>
            </w:pPr>
          </w:p>
        </w:tc>
        <w:tc>
          <w:tcPr>
            <w:tcW w:w="1257" w:type="dxa"/>
          </w:tcPr>
          <w:p w14:paraId="4A9900CF">
            <w:pPr>
              <w:rPr>
                <w:rFonts w:asciiTheme="minorEastAsia" w:hAnsiTheme="minorEastAsia" w:eastAsiaTheme="minorEastAsia" w:cstheme="minorEastAsia"/>
                <w:spacing w:val="6"/>
                <w:sz w:val="21"/>
                <w:szCs w:val="21"/>
              </w:rPr>
            </w:pPr>
          </w:p>
        </w:tc>
      </w:tr>
    </w:tbl>
    <w:p w14:paraId="35DDF999">
      <w:pPr>
        <w:pStyle w:val="97"/>
        <w:spacing w:line="440" w:lineRule="exact"/>
        <w:ind w:firstLine="5772" w:firstLineChars="2600"/>
        <w:rPr>
          <w:rFonts w:asciiTheme="minorEastAsia" w:hAnsiTheme="minorEastAsia" w:eastAsiaTheme="minorEastAsia" w:cstheme="minorEastAsia"/>
          <w:spacing w:val="6"/>
          <w:szCs w:val="21"/>
        </w:rPr>
      </w:pPr>
    </w:p>
    <w:p w14:paraId="661EDFB1">
      <w:pPr>
        <w:pStyle w:val="97"/>
        <w:spacing w:line="440" w:lineRule="exact"/>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14:paraId="10031AEB">
      <w:pPr>
        <w:pStyle w:val="97"/>
        <w:ind w:firstLine="4218" w:firstLineChars="1900"/>
        <w:rPr>
          <w:rStyle w:val="103"/>
          <w:rFonts w:asciiTheme="minorEastAsia" w:hAnsiTheme="minorEastAsia" w:eastAsiaTheme="minorEastAsia" w:cstheme="minorEastAsia"/>
          <w:b w:val="0"/>
          <w:bCs w:val="0"/>
          <w:spacing w:val="6"/>
          <w:szCs w:val="21"/>
        </w:rPr>
      </w:pPr>
      <w:r>
        <w:rPr>
          <w:rFonts w:hint="eastAsia" w:asciiTheme="minorEastAsia" w:hAnsiTheme="minorEastAsia" w:eastAsiaTheme="minorEastAsia" w:cstheme="minorEastAsia"/>
          <w:spacing w:val="6"/>
          <w:szCs w:val="21"/>
        </w:rPr>
        <w:t xml:space="preserve">              年     月     日</w:t>
      </w:r>
    </w:p>
    <w:p w14:paraId="21B6BFCB">
      <w:pPr>
        <w:pStyle w:val="97"/>
        <w:ind w:firstLine="0"/>
        <w:rPr>
          <w:rFonts w:ascii="Times New Roman" w:hAnsi="Times New Roman" w:cs="Times New Roman" w:eastAsiaTheme="minorEastAsia"/>
          <w:spacing w:val="6"/>
          <w:szCs w:val="21"/>
        </w:rPr>
      </w:pPr>
      <w:r>
        <w:rPr>
          <w:rFonts w:hint="eastAsia" w:asciiTheme="minorEastAsia" w:hAnsiTheme="minorEastAsia" w:eastAsiaTheme="minorEastAsia" w:cstheme="minorEastAsia"/>
          <w:spacing w:val="6"/>
          <w:szCs w:val="21"/>
        </w:rPr>
        <w:t xml:space="preserve">   </w:t>
      </w:r>
      <w:r>
        <w:rPr>
          <w:rFonts w:ascii="Times New Roman" w:hAnsi="Times New Roman" w:cs="Times New Roman" w:eastAsiaTheme="minorEastAsia"/>
          <w:spacing w:val="6"/>
          <w:szCs w:val="21"/>
        </w:rPr>
        <w:t xml:space="preserve">                                   </w:t>
      </w:r>
    </w:p>
    <w:p w14:paraId="411064EE">
      <w:pPr>
        <w:pStyle w:val="97"/>
        <w:spacing w:line="420" w:lineRule="exact"/>
        <w:ind w:firstLine="444" w:firstLineChars="200"/>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注：</w:t>
      </w:r>
    </w:p>
    <w:p w14:paraId="6DB267C2">
      <w:pPr>
        <w:pStyle w:val="97"/>
        <w:spacing w:line="420" w:lineRule="exact"/>
        <w:ind w:firstLine="444" w:firstLineChars="200"/>
        <w:jc w:val="lef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1. 投标人应根据招标要求逐条逐项表述说明投标响应情况。</w:t>
      </w:r>
    </w:p>
    <w:p w14:paraId="0C3D2765">
      <w:pPr>
        <w:pStyle w:val="97"/>
        <w:spacing w:line="420" w:lineRule="exact"/>
        <w:ind w:firstLine="444" w:firstLineChars="200"/>
        <w:jc w:val="lef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2. 投标人提交的投标文件中的技术参数与招标文件的技术要求、技术参数不同时，应逐条逐项如实填列在偏离表中。投标人不如实填写偏离情况、存在弄虚作假行为的，将依法承担相应的法律责任。</w:t>
      </w:r>
    </w:p>
    <w:p w14:paraId="79AD9E41">
      <w:pPr>
        <w:pStyle w:val="97"/>
        <w:spacing w:line="420" w:lineRule="exact"/>
        <w:ind w:firstLine="444" w:firstLineChars="200"/>
        <w:jc w:val="left"/>
        <w:rPr>
          <w:rFonts w:ascii="Times New Roman" w:hAnsi="Times New Roman" w:cs="Times New Roman" w:eastAsiaTheme="minorEastAsia"/>
          <w:spacing w:val="6"/>
          <w:szCs w:val="21"/>
        </w:rPr>
      </w:pPr>
      <w:r>
        <w:rPr>
          <w:rFonts w:ascii="Times New Roman" w:hAnsi="Times New Roman" w:cs="Times New Roman" w:eastAsiaTheme="minorEastAsia"/>
          <w:spacing w:val="6"/>
          <w:szCs w:val="21"/>
        </w:rPr>
        <w:t>3. 投标人应结合所投产品说明或描述其实际技术参数和性能。如果完全复制粘贴本招标文件《招标货物清单及技术要求》之技术参数和性能描述，或者只注明</w:t>
      </w:r>
      <w:r>
        <w:rPr>
          <w:rFonts w:hint="eastAsia" w:ascii="宋体" w:hAnsi="宋体" w:eastAsia="宋体" w:cs="宋体"/>
          <w:spacing w:val="6"/>
          <w:szCs w:val="21"/>
        </w:rPr>
        <w:t>“符合”、“满足”等</w:t>
      </w:r>
      <w:r>
        <w:rPr>
          <w:rFonts w:ascii="Times New Roman" w:hAnsi="Times New Roman" w:cs="Times New Roman" w:eastAsiaTheme="minorEastAsia"/>
          <w:spacing w:val="6"/>
          <w:szCs w:val="21"/>
        </w:rPr>
        <w:t>类似无具体内容的表述，因此而产生的不利于投标人的评审风险由投标人自行承担。</w:t>
      </w:r>
    </w:p>
    <w:p w14:paraId="466607CF">
      <w:pPr>
        <w:pStyle w:val="97"/>
        <w:spacing w:line="420" w:lineRule="exact"/>
        <w:ind w:firstLine="444" w:firstLineChars="200"/>
        <w:jc w:val="left"/>
        <w:rPr>
          <w:rStyle w:val="103"/>
          <w:rFonts w:asciiTheme="minorEastAsia" w:hAnsiTheme="minorEastAsia" w:eastAsiaTheme="minorEastAsia" w:cstheme="minorEastAsia"/>
          <w:spacing w:val="6"/>
        </w:rPr>
      </w:pPr>
      <w:r>
        <w:rPr>
          <w:rFonts w:ascii="Times New Roman" w:hAnsi="Times New Roman" w:cs="Times New Roman" w:eastAsiaTheme="minorEastAsia"/>
          <w:spacing w:val="6"/>
          <w:szCs w:val="21"/>
        </w:rPr>
        <w:t>4. 投标人</w:t>
      </w:r>
      <w:r>
        <w:rPr>
          <w:rFonts w:hint="eastAsia" w:asciiTheme="minorEastAsia" w:hAnsiTheme="minorEastAsia" w:eastAsiaTheme="minorEastAsia" w:cstheme="minorEastAsia"/>
          <w:spacing w:val="6"/>
          <w:szCs w:val="21"/>
        </w:rPr>
        <w:t>可根据需要自行增减表格。</w:t>
      </w:r>
    </w:p>
    <w:p w14:paraId="6B35BA23">
      <w:pPr>
        <w:widowControl/>
        <w:jc w:val="center"/>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br w:type="page"/>
      </w:r>
      <w:bookmarkEnd w:id="183"/>
      <w:bookmarkStart w:id="185" w:name="_Toc1660870"/>
    </w:p>
    <w:bookmarkEnd w:id="185"/>
    <w:p w14:paraId="27E76752">
      <w:pPr>
        <w:widowControl/>
        <w:jc w:val="center"/>
        <w:rPr>
          <w:rFonts w:asciiTheme="minorEastAsia" w:hAnsiTheme="minorEastAsia" w:eastAsiaTheme="minorEastAsia" w:cstheme="minorEastAsia"/>
          <w:spacing w:val="6"/>
          <w:sz w:val="28"/>
          <w:szCs w:val="28"/>
          <w:lang w:val="zh-CN"/>
        </w:rPr>
      </w:pPr>
      <w:r>
        <w:rPr>
          <w:rFonts w:hint="eastAsia" w:ascii="黑体" w:hAnsi="黑体" w:eastAsia="黑体" w:cs="黑体"/>
          <w:spacing w:val="6"/>
          <w:sz w:val="24"/>
          <w:szCs w:val="24"/>
          <w:lang w:val="zh-CN"/>
        </w:rPr>
        <w:t>实质性技术要求的支持资料</w:t>
      </w:r>
    </w:p>
    <w:p w14:paraId="308FF304">
      <w:pPr>
        <w:pStyle w:val="97"/>
        <w:spacing w:line="420" w:lineRule="exact"/>
        <w:ind w:firstLine="0"/>
        <w:jc w:val="center"/>
        <w:rPr>
          <w:rFonts w:asciiTheme="minorEastAsia" w:hAnsiTheme="minorEastAsia" w:eastAsiaTheme="minorEastAsia" w:cstheme="minorEastAsia"/>
          <w:spacing w:val="6"/>
          <w:szCs w:val="21"/>
        </w:rPr>
      </w:pPr>
    </w:p>
    <w:p w14:paraId="18816144">
      <w:pPr>
        <w:pStyle w:val="97"/>
        <w:spacing w:line="420" w:lineRule="exact"/>
        <w:rPr>
          <w:rFonts w:hint="eastAsia"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实质性技术要求：特指技术要求中加“</w:t>
      </w:r>
      <w:r>
        <w:rPr>
          <w:rFonts w:hint="eastAsia" w:asciiTheme="minorEastAsia" w:hAnsiTheme="minorEastAsia" w:eastAsiaTheme="minorEastAsia" w:cstheme="minorEastAsia"/>
          <w:spacing w:val="6"/>
          <w:szCs w:val="21"/>
          <w:lang w:eastAsia="zh-CN"/>
        </w:rPr>
        <w:t>★</w:t>
      </w:r>
      <w:r>
        <w:rPr>
          <w:rFonts w:hint="eastAsia" w:asciiTheme="minorEastAsia" w:hAnsiTheme="minorEastAsia" w:eastAsiaTheme="minorEastAsia" w:cstheme="minorEastAsia"/>
          <w:spacing w:val="6"/>
          <w:szCs w:val="21"/>
        </w:rPr>
        <w:t>”条款。</w:t>
      </w:r>
    </w:p>
    <w:p w14:paraId="6A3ECE23">
      <w:pPr>
        <w:pStyle w:val="97"/>
        <w:spacing w:line="420" w:lineRule="exact"/>
        <w:rPr>
          <w:rFonts w:hint="eastAsia" w:asciiTheme="minorEastAsia" w:hAnsiTheme="minorEastAsia" w:eastAsiaTheme="minorEastAsia" w:cstheme="minorEastAsia"/>
          <w:spacing w:val="6"/>
          <w:szCs w:val="21"/>
          <w:lang w:eastAsia="zh-CN"/>
        </w:rPr>
      </w:pPr>
      <w:r>
        <w:rPr>
          <w:rFonts w:hint="eastAsia" w:asciiTheme="minorEastAsia" w:hAnsiTheme="minorEastAsia" w:eastAsiaTheme="minorEastAsia" w:cstheme="minorEastAsia"/>
          <w:spacing w:val="6"/>
          <w:szCs w:val="21"/>
        </w:rPr>
        <w:t>技术支持资料：投标人须提供响应招标文件要求</w:t>
      </w:r>
      <w:r>
        <w:rPr>
          <w:rFonts w:hint="eastAsia" w:asciiTheme="minorEastAsia" w:hAnsiTheme="minorEastAsia" w:eastAsiaTheme="minorEastAsia" w:cstheme="minorEastAsia"/>
          <w:spacing w:val="6"/>
          <w:szCs w:val="21"/>
          <w:lang w:val="en-US" w:eastAsia="zh-CN"/>
        </w:rPr>
        <w:t>的</w:t>
      </w:r>
      <w:r>
        <w:rPr>
          <w:rFonts w:hint="eastAsia" w:asciiTheme="minorEastAsia" w:hAnsiTheme="minorEastAsia" w:eastAsiaTheme="minorEastAsia" w:cstheme="minorEastAsia"/>
          <w:spacing w:val="6"/>
          <w:szCs w:val="21"/>
        </w:rPr>
        <w:t>技术支持</w:t>
      </w:r>
      <w:r>
        <w:rPr>
          <w:rFonts w:hint="eastAsia" w:asciiTheme="minorEastAsia" w:hAnsiTheme="minorEastAsia" w:eastAsiaTheme="minorEastAsia" w:cstheme="minorEastAsia"/>
          <w:spacing w:val="6"/>
          <w:szCs w:val="21"/>
          <w:lang w:val="en-US" w:eastAsia="zh-CN"/>
        </w:rPr>
        <w:t>资料</w:t>
      </w:r>
      <w:r>
        <w:rPr>
          <w:rFonts w:hint="eastAsia" w:asciiTheme="minorEastAsia" w:hAnsiTheme="minorEastAsia" w:eastAsiaTheme="minorEastAsia" w:cstheme="minorEastAsia"/>
          <w:spacing w:val="6"/>
          <w:szCs w:val="21"/>
        </w:rPr>
        <w:t>，且对提供技术支持资料的真实性负责，并承担相应的法律责任</w:t>
      </w:r>
      <w:r>
        <w:rPr>
          <w:rFonts w:hint="eastAsia" w:asciiTheme="minorEastAsia" w:hAnsiTheme="minorEastAsia" w:eastAsiaTheme="minorEastAsia" w:cstheme="minorEastAsia"/>
          <w:spacing w:val="6"/>
          <w:szCs w:val="21"/>
          <w:lang w:eastAsia="zh-CN"/>
        </w:rPr>
        <w:t>。</w:t>
      </w:r>
    </w:p>
    <w:p w14:paraId="46D9DC45">
      <w:pPr>
        <w:pStyle w:val="97"/>
        <w:spacing w:line="420" w:lineRule="exact"/>
        <w:ind w:firstLine="444" w:firstLineChars="2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注：在投标文件中附</w:t>
      </w:r>
      <w:r>
        <w:rPr>
          <w:rFonts w:hint="eastAsia" w:asciiTheme="minorEastAsia" w:hAnsiTheme="minorEastAsia" w:eastAsiaTheme="minorEastAsia" w:cstheme="minorEastAsia"/>
          <w:spacing w:val="6"/>
          <w:szCs w:val="21"/>
          <w:lang w:val="en-US" w:eastAsia="zh-CN"/>
        </w:rPr>
        <w:t>复印件或</w:t>
      </w:r>
      <w:r>
        <w:rPr>
          <w:rFonts w:hint="eastAsia" w:asciiTheme="minorEastAsia" w:hAnsiTheme="minorEastAsia" w:eastAsiaTheme="minorEastAsia" w:cstheme="minorEastAsia"/>
          <w:spacing w:val="6"/>
          <w:szCs w:val="21"/>
        </w:rPr>
        <w:t>扫描件。</w:t>
      </w:r>
    </w:p>
    <w:p w14:paraId="7BEFE4C5">
      <w:pPr>
        <w:rPr>
          <w:rFonts w:hint="eastAsia" w:ascii="黑体" w:hAnsi="黑体" w:eastAsia="黑体" w:cs="黑体"/>
          <w:bCs/>
          <w:spacing w:val="6"/>
          <w:sz w:val="24"/>
          <w:szCs w:val="24"/>
        </w:rPr>
      </w:pPr>
      <w:r>
        <w:rPr>
          <w:rFonts w:hint="eastAsia" w:ascii="黑体" w:hAnsi="黑体" w:eastAsia="黑体" w:cs="黑体"/>
          <w:bCs/>
          <w:spacing w:val="6"/>
          <w:sz w:val="24"/>
          <w:szCs w:val="24"/>
        </w:rPr>
        <w:br w:type="page"/>
      </w:r>
    </w:p>
    <w:p w14:paraId="3D513DBA">
      <w:pPr>
        <w:jc w:val="center"/>
        <w:rPr>
          <w:rFonts w:asciiTheme="minorEastAsia" w:hAnsiTheme="minorEastAsia" w:eastAsiaTheme="minorEastAsia" w:cstheme="minorEastAsia"/>
          <w:bCs/>
          <w:spacing w:val="6"/>
          <w:sz w:val="28"/>
          <w:szCs w:val="28"/>
        </w:rPr>
      </w:pPr>
      <w:r>
        <w:rPr>
          <w:rFonts w:hint="eastAsia" w:ascii="黑体" w:hAnsi="黑体" w:eastAsia="黑体" w:cs="黑体"/>
          <w:bCs/>
          <w:spacing w:val="6"/>
          <w:sz w:val="24"/>
          <w:szCs w:val="24"/>
        </w:rPr>
        <w:t>安装、调试方案</w:t>
      </w:r>
    </w:p>
    <w:p w14:paraId="7BDC4597">
      <w:pPr>
        <w:jc w:val="center"/>
        <w:rPr>
          <w:rFonts w:asciiTheme="minorEastAsia" w:hAnsiTheme="minorEastAsia" w:eastAsiaTheme="minorEastAsia" w:cstheme="minorEastAsia"/>
          <w:bCs/>
          <w:spacing w:val="6"/>
          <w:sz w:val="21"/>
          <w:szCs w:val="21"/>
        </w:rPr>
      </w:pPr>
    </w:p>
    <w:p w14:paraId="2788750F">
      <w:pPr>
        <w:spacing w:line="420" w:lineRule="exact"/>
        <w:ind w:firstLine="420"/>
        <w:rPr>
          <w:rFonts w:asciiTheme="minorEastAsia" w:hAnsiTheme="minorEastAsia" w:eastAsiaTheme="minorEastAsia" w:cstheme="minorEastAsia"/>
          <w:bCs/>
          <w:spacing w:val="6"/>
          <w:sz w:val="21"/>
          <w:szCs w:val="21"/>
        </w:rPr>
      </w:pPr>
      <w:r>
        <w:rPr>
          <w:rFonts w:hint="eastAsia" w:asciiTheme="minorEastAsia" w:hAnsiTheme="minorEastAsia" w:eastAsiaTheme="minorEastAsia" w:cstheme="minorEastAsia"/>
          <w:bCs/>
          <w:spacing w:val="6"/>
          <w:sz w:val="21"/>
          <w:szCs w:val="21"/>
        </w:rPr>
        <w:t>投标人根据招标项目要求及自身情况自行填报。</w:t>
      </w:r>
    </w:p>
    <w:p w14:paraId="0A4BBA33">
      <w:pPr>
        <w:spacing w:line="420" w:lineRule="exact"/>
        <w:rPr>
          <w:rFonts w:asciiTheme="minorEastAsia" w:hAnsiTheme="minorEastAsia" w:eastAsiaTheme="minorEastAsia" w:cstheme="minorEastAsia"/>
          <w:bCs/>
          <w:spacing w:val="6"/>
          <w:sz w:val="21"/>
          <w:szCs w:val="21"/>
        </w:rPr>
      </w:pPr>
    </w:p>
    <w:p w14:paraId="303F93CD">
      <w:pPr>
        <w:spacing w:line="420" w:lineRule="exact"/>
        <w:rPr>
          <w:rFonts w:asciiTheme="minorEastAsia" w:hAnsiTheme="minorEastAsia" w:eastAsiaTheme="minorEastAsia" w:cstheme="minorEastAsia"/>
          <w:bCs/>
          <w:spacing w:val="6"/>
          <w:sz w:val="21"/>
          <w:szCs w:val="21"/>
        </w:rPr>
      </w:pPr>
    </w:p>
    <w:p w14:paraId="6DD8F8AB">
      <w:pPr>
        <w:pStyle w:val="97"/>
        <w:spacing w:line="420" w:lineRule="exact"/>
        <w:ind w:firstLine="3996" w:firstLineChars="18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14:paraId="70BD62F6">
      <w:pPr>
        <w:pStyle w:val="97"/>
        <w:spacing w:line="420" w:lineRule="exact"/>
        <w:ind w:firstLine="4218" w:firstLineChars="1900"/>
        <w:rPr>
          <w:rStyle w:val="103"/>
          <w:rFonts w:asciiTheme="minorEastAsia" w:hAnsiTheme="minorEastAsia" w:eastAsiaTheme="minorEastAsia" w:cstheme="minorEastAsia"/>
          <w:b w:val="0"/>
          <w:bCs w:val="0"/>
          <w:spacing w:val="6"/>
          <w:szCs w:val="21"/>
        </w:rPr>
      </w:pPr>
      <w:r>
        <w:rPr>
          <w:rFonts w:hint="eastAsia" w:asciiTheme="minorEastAsia" w:hAnsiTheme="minorEastAsia" w:eastAsiaTheme="minorEastAsia" w:cstheme="minorEastAsia"/>
          <w:spacing w:val="6"/>
          <w:szCs w:val="21"/>
        </w:rPr>
        <w:t xml:space="preserve">           年     月     日</w:t>
      </w:r>
    </w:p>
    <w:p w14:paraId="267D0BAA">
      <w:pPr>
        <w:rPr>
          <w:rFonts w:ascii="黑体" w:hAnsi="黑体" w:eastAsia="黑体" w:cs="黑体"/>
          <w:spacing w:val="6"/>
          <w:sz w:val="24"/>
          <w:szCs w:val="24"/>
        </w:rPr>
      </w:pPr>
      <w:bookmarkStart w:id="186" w:name="_Toc1660873"/>
      <w:r>
        <w:rPr>
          <w:rFonts w:hint="eastAsia" w:ascii="黑体" w:hAnsi="黑体" w:eastAsia="黑体" w:cs="黑体"/>
          <w:spacing w:val="6"/>
          <w:sz w:val="24"/>
          <w:szCs w:val="24"/>
        </w:rPr>
        <w:br w:type="page"/>
      </w:r>
    </w:p>
    <w:p w14:paraId="6D558F04">
      <w:pPr>
        <w:widowControl/>
        <w:jc w:val="center"/>
        <w:rPr>
          <w:rFonts w:ascii="黑体" w:hAnsi="黑体" w:eastAsia="黑体" w:cs="黑体"/>
          <w:spacing w:val="6"/>
          <w:sz w:val="24"/>
          <w:szCs w:val="24"/>
        </w:rPr>
      </w:pPr>
      <w:r>
        <w:rPr>
          <w:rFonts w:hint="eastAsia" w:ascii="黑体" w:hAnsi="黑体" w:eastAsia="黑体" w:cs="黑体"/>
          <w:spacing w:val="6"/>
          <w:sz w:val="24"/>
          <w:szCs w:val="24"/>
        </w:rPr>
        <w:t>备品、备件供给情况</w:t>
      </w:r>
    </w:p>
    <w:tbl>
      <w:tblPr>
        <w:tblStyle w:val="18"/>
        <w:tblW w:w="936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81"/>
        <w:gridCol w:w="2313"/>
        <w:gridCol w:w="1462"/>
        <w:gridCol w:w="910"/>
        <w:gridCol w:w="1257"/>
        <w:gridCol w:w="1272"/>
        <w:gridCol w:w="1273"/>
      </w:tblGrid>
      <w:tr w14:paraId="763BC7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1" w:hRule="atLeast"/>
          <w:jc w:val="center"/>
        </w:trPr>
        <w:tc>
          <w:tcPr>
            <w:tcW w:w="881" w:type="dxa"/>
            <w:vAlign w:val="center"/>
          </w:tcPr>
          <w:p w14:paraId="45F2BE94">
            <w:pPr>
              <w:pStyle w:val="113"/>
              <w:tabs>
                <w:tab w:val="left" w:pos="5220"/>
              </w:tabs>
              <w:jc w:val="center"/>
              <w:rPr>
                <w:rFonts w:ascii="宋体" w:hAnsi="宋体" w:cs="宋体"/>
                <w:szCs w:val="21"/>
              </w:rPr>
            </w:pPr>
            <w:r>
              <w:rPr>
                <w:rFonts w:hint="eastAsia" w:ascii="宋体" w:hAnsi="宋体" w:cs="宋体"/>
                <w:szCs w:val="21"/>
              </w:rPr>
              <w:t>序号</w:t>
            </w:r>
          </w:p>
        </w:tc>
        <w:tc>
          <w:tcPr>
            <w:tcW w:w="2313" w:type="dxa"/>
            <w:vAlign w:val="center"/>
          </w:tcPr>
          <w:p w14:paraId="6E25A17F">
            <w:pPr>
              <w:pStyle w:val="113"/>
              <w:tabs>
                <w:tab w:val="left" w:pos="5220"/>
              </w:tabs>
              <w:jc w:val="center"/>
              <w:rPr>
                <w:rFonts w:ascii="宋体" w:hAnsi="宋体" w:cs="宋体"/>
                <w:szCs w:val="21"/>
              </w:rPr>
            </w:pPr>
            <w:r>
              <w:rPr>
                <w:rFonts w:hint="eastAsia" w:ascii="宋体" w:hAnsi="宋体" w:cs="宋体"/>
                <w:szCs w:val="21"/>
              </w:rPr>
              <w:t>名称</w:t>
            </w:r>
          </w:p>
        </w:tc>
        <w:tc>
          <w:tcPr>
            <w:tcW w:w="1462" w:type="dxa"/>
            <w:vAlign w:val="center"/>
          </w:tcPr>
          <w:p w14:paraId="08773165">
            <w:pPr>
              <w:pStyle w:val="113"/>
              <w:tabs>
                <w:tab w:val="left" w:pos="5220"/>
              </w:tabs>
              <w:jc w:val="center"/>
              <w:rPr>
                <w:rFonts w:ascii="宋体" w:hAnsi="宋体" w:cs="宋体"/>
                <w:szCs w:val="21"/>
              </w:rPr>
            </w:pPr>
            <w:r>
              <w:rPr>
                <w:rFonts w:hint="eastAsia" w:ascii="宋体" w:hAnsi="宋体" w:cs="宋体"/>
                <w:szCs w:val="21"/>
              </w:rPr>
              <w:t>型号</w:t>
            </w:r>
          </w:p>
        </w:tc>
        <w:tc>
          <w:tcPr>
            <w:tcW w:w="910" w:type="dxa"/>
            <w:vAlign w:val="center"/>
          </w:tcPr>
          <w:p w14:paraId="7A407B5F">
            <w:pPr>
              <w:pStyle w:val="113"/>
              <w:tabs>
                <w:tab w:val="left" w:pos="5220"/>
              </w:tabs>
              <w:jc w:val="center"/>
              <w:rPr>
                <w:rFonts w:ascii="宋体" w:hAnsi="宋体" w:cs="宋体"/>
                <w:szCs w:val="21"/>
              </w:rPr>
            </w:pPr>
            <w:r>
              <w:rPr>
                <w:rFonts w:hint="eastAsia" w:ascii="宋体" w:hAnsi="宋体" w:cs="宋体"/>
                <w:szCs w:val="21"/>
              </w:rPr>
              <w:t>单位</w:t>
            </w:r>
          </w:p>
        </w:tc>
        <w:tc>
          <w:tcPr>
            <w:tcW w:w="1257" w:type="dxa"/>
            <w:vAlign w:val="center"/>
          </w:tcPr>
          <w:p w14:paraId="5CD6A6BA">
            <w:pPr>
              <w:pStyle w:val="113"/>
              <w:tabs>
                <w:tab w:val="left" w:pos="5220"/>
              </w:tabs>
              <w:jc w:val="center"/>
              <w:rPr>
                <w:rFonts w:ascii="宋体" w:hAnsi="宋体" w:cs="宋体"/>
                <w:szCs w:val="21"/>
              </w:rPr>
            </w:pPr>
            <w:r>
              <w:rPr>
                <w:rFonts w:hint="eastAsia" w:ascii="宋体" w:hAnsi="宋体" w:cs="宋体"/>
                <w:szCs w:val="21"/>
              </w:rPr>
              <w:t>单价</w:t>
            </w:r>
          </w:p>
        </w:tc>
        <w:tc>
          <w:tcPr>
            <w:tcW w:w="1272" w:type="dxa"/>
            <w:vAlign w:val="center"/>
          </w:tcPr>
          <w:p w14:paraId="02010D97">
            <w:pPr>
              <w:pStyle w:val="113"/>
              <w:tabs>
                <w:tab w:val="left" w:pos="5220"/>
              </w:tabs>
              <w:jc w:val="center"/>
              <w:rPr>
                <w:rFonts w:ascii="宋体" w:hAnsi="宋体" w:cs="宋体"/>
                <w:szCs w:val="21"/>
              </w:rPr>
            </w:pPr>
            <w:r>
              <w:rPr>
                <w:rFonts w:hint="eastAsia" w:ascii="宋体" w:hAnsi="宋体" w:cs="宋体"/>
                <w:szCs w:val="21"/>
              </w:rPr>
              <w:t>品牌</w:t>
            </w:r>
          </w:p>
        </w:tc>
        <w:tc>
          <w:tcPr>
            <w:tcW w:w="1273" w:type="dxa"/>
            <w:vAlign w:val="center"/>
          </w:tcPr>
          <w:p w14:paraId="6A9E7B93">
            <w:pPr>
              <w:pStyle w:val="113"/>
              <w:tabs>
                <w:tab w:val="left" w:pos="5220"/>
              </w:tabs>
              <w:jc w:val="center"/>
              <w:rPr>
                <w:rFonts w:ascii="宋体" w:hAnsi="宋体" w:cs="宋体"/>
                <w:szCs w:val="21"/>
              </w:rPr>
            </w:pPr>
            <w:r>
              <w:rPr>
                <w:rFonts w:hint="eastAsia" w:ascii="宋体" w:hAnsi="宋体" w:cs="宋体"/>
                <w:szCs w:val="21"/>
              </w:rPr>
              <w:t>产地</w:t>
            </w:r>
          </w:p>
        </w:tc>
      </w:tr>
      <w:tr w14:paraId="28EF17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1" w:hRule="atLeast"/>
          <w:jc w:val="center"/>
        </w:trPr>
        <w:tc>
          <w:tcPr>
            <w:tcW w:w="881" w:type="dxa"/>
            <w:vAlign w:val="center"/>
          </w:tcPr>
          <w:p w14:paraId="2C6E8CAE">
            <w:pPr>
              <w:pStyle w:val="113"/>
              <w:tabs>
                <w:tab w:val="left" w:pos="5220"/>
              </w:tabs>
              <w:jc w:val="center"/>
              <w:rPr>
                <w:rFonts w:ascii="宋体" w:hAnsi="宋体" w:cs="宋体"/>
                <w:szCs w:val="21"/>
              </w:rPr>
            </w:pPr>
            <w:r>
              <w:rPr>
                <w:rFonts w:hint="eastAsia" w:ascii="宋体" w:hAnsi="宋体" w:cs="宋体"/>
                <w:szCs w:val="21"/>
              </w:rPr>
              <w:t>一</w:t>
            </w:r>
          </w:p>
        </w:tc>
        <w:tc>
          <w:tcPr>
            <w:tcW w:w="2313" w:type="dxa"/>
            <w:vAlign w:val="center"/>
          </w:tcPr>
          <w:p w14:paraId="3D1E8D45">
            <w:pPr>
              <w:pStyle w:val="113"/>
              <w:tabs>
                <w:tab w:val="left" w:pos="5220"/>
              </w:tabs>
              <w:jc w:val="center"/>
              <w:rPr>
                <w:rFonts w:ascii="宋体" w:hAnsi="宋体" w:cs="宋体"/>
                <w:szCs w:val="21"/>
              </w:rPr>
            </w:pPr>
            <w:r>
              <w:rPr>
                <w:rFonts w:hint="eastAsia" w:ascii="宋体" w:hAnsi="宋体" w:cs="宋体"/>
                <w:szCs w:val="21"/>
              </w:rPr>
              <w:t>随机备品备件</w:t>
            </w:r>
          </w:p>
        </w:tc>
        <w:tc>
          <w:tcPr>
            <w:tcW w:w="1462" w:type="dxa"/>
            <w:vAlign w:val="center"/>
          </w:tcPr>
          <w:p w14:paraId="699C2291">
            <w:pPr>
              <w:pStyle w:val="113"/>
              <w:tabs>
                <w:tab w:val="left" w:pos="5220"/>
              </w:tabs>
              <w:jc w:val="center"/>
              <w:rPr>
                <w:rFonts w:ascii="宋体" w:hAnsi="宋体" w:cs="宋体"/>
                <w:szCs w:val="21"/>
              </w:rPr>
            </w:pPr>
          </w:p>
        </w:tc>
        <w:tc>
          <w:tcPr>
            <w:tcW w:w="910" w:type="dxa"/>
            <w:vAlign w:val="center"/>
          </w:tcPr>
          <w:p w14:paraId="5A7BE16F">
            <w:pPr>
              <w:pStyle w:val="113"/>
              <w:tabs>
                <w:tab w:val="left" w:pos="5220"/>
              </w:tabs>
              <w:jc w:val="center"/>
              <w:rPr>
                <w:rFonts w:ascii="宋体" w:hAnsi="宋体" w:cs="宋体"/>
                <w:szCs w:val="21"/>
              </w:rPr>
            </w:pPr>
          </w:p>
        </w:tc>
        <w:tc>
          <w:tcPr>
            <w:tcW w:w="1257" w:type="dxa"/>
            <w:vAlign w:val="center"/>
          </w:tcPr>
          <w:p w14:paraId="5122B908">
            <w:pPr>
              <w:pStyle w:val="113"/>
              <w:tabs>
                <w:tab w:val="left" w:pos="5220"/>
              </w:tabs>
              <w:jc w:val="center"/>
              <w:rPr>
                <w:rFonts w:ascii="宋体" w:hAnsi="宋体" w:cs="宋体"/>
                <w:szCs w:val="21"/>
              </w:rPr>
            </w:pPr>
          </w:p>
        </w:tc>
        <w:tc>
          <w:tcPr>
            <w:tcW w:w="1272" w:type="dxa"/>
            <w:vAlign w:val="center"/>
          </w:tcPr>
          <w:p w14:paraId="71AE17C8">
            <w:pPr>
              <w:pStyle w:val="113"/>
              <w:tabs>
                <w:tab w:val="left" w:pos="5220"/>
              </w:tabs>
              <w:jc w:val="center"/>
              <w:rPr>
                <w:rFonts w:ascii="宋体" w:hAnsi="宋体" w:cs="宋体"/>
                <w:szCs w:val="21"/>
              </w:rPr>
            </w:pPr>
          </w:p>
        </w:tc>
        <w:tc>
          <w:tcPr>
            <w:tcW w:w="1273" w:type="dxa"/>
            <w:vAlign w:val="center"/>
          </w:tcPr>
          <w:p w14:paraId="56BEABB1">
            <w:pPr>
              <w:pStyle w:val="113"/>
              <w:tabs>
                <w:tab w:val="left" w:pos="5220"/>
              </w:tabs>
              <w:jc w:val="center"/>
              <w:rPr>
                <w:rFonts w:ascii="宋体" w:hAnsi="宋体" w:cs="宋体"/>
                <w:szCs w:val="21"/>
              </w:rPr>
            </w:pPr>
          </w:p>
        </w:tc>
      </w:tr>
      <w:tr w14:paraId="4D9D12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881" w:type="dxa"/>
            <w:vAlign w:val="center"/>
          </w:tcPr>
          <w:p w14:paraId="1CFFCBAF">
            <w:pPr>
              <w:pStyle w:val="113"/>
              <w:tabs>
                <w:tab w:val="left" w:pos="5220"/>
              </w:tabs>
              <w:jc w:val="center"/>
              <w:rPr>
                <w:rFonts w:ascii="宋体" w:hAnsi="宋体" w:cs="宋体"/>
                <w:szCs w:val="21"/>
              </w:rPr>
            </w:pPr>
            <w:r>
              <w:rPr>
                <w:rFonts w:hint="eastAsia" w:ascii="宋体" w:hAnsi="宋体" w:cs="宋体"/>
                <w:szCs w:val="21"/>
              </w:rPr>
              <w:t>1</w:t>
            </w:r>
          </w:p>
        </w:tc>
        <w:tc>
          <w:tcPr>
            <w:tcW w:w="2313" w:type="dxa"/>
            <w:vAlign w:val="center"/>
          </w:tcPr>
          <w:p w14:paraId="23F3A5C7">
            <w:pPr>
              <w:pStyle w:val="118"/>
              <w:tabs>
                <w:tab w:val="left" w:pos="5220"/>
              </w:tabs>
              <w:jc w:val="center"/>
              <w:rPr>
                <w:rFonts w:ascii="宋体" w:hAnsi="宋体" w:cs="宋体"/>
                <w:color w:val="000000"/>
                <w:szCs w:val="21"/>
              </w:rPr>
            </w:pPr>
          </w:p>
        </w:tc>
        <w:tc>
          <w:tcPr>
            <w:tcW w:w="1462" w:type="dxa"/>
            <w:vAlign w:val="center"/>
          </w:tcPr>
          <w:p w14:paraId="2B05C68D">
            <w:pPr>
              <w:pStyle w:val="118"/>
              <w:tabs>
                <w:tab w:val="left" w:pos="5220"/>
              </w:tabs>
              <w:jc w:val="center"/>
              <w:rPr>
                <w:rFonts w:ascii="宋体" w:hAnsi="宋体" w:cs="宋体"/>
                <w:color w:val="FF0000"/>
                <w:szCs w:val="21"/>
              </w:rPr>
            </w:pPr>
          </w:p>
        </w:tc>
        <w:tc>
          <w:tcPr>
            <w:tcW w:w="910" w:type="dxa"/>
            <w:vAlign w:val="center"/>
          </w:tcPr>
          <w:p w14:paraId="61A86298">
            <w:pPr>
              <w:pStyle w:val="113"/>
              <w:tabs>
                <w:tab w:val="left" w:pos="5220"/>
              </w:tabs>
              <w:jc w:val="center"/>
              <w:rPr>
                <w:rFonts w:ascii="宋体" w:hAnsi="宋体" w:cs="宋体"/>
                <w:szCs w:val="21"/>
              </w:rPr>
            </w:pPr>
          </w:p>
        </w:tc>
        <w:tc>
          <w:tcPr>
            <w:tcW w:w="1257" w:type="dxa"/>
            <w:vAlign w:val="center"/>
          </w:tcPr>
          <w:p w14:paraId="5E762B99">
            <w:pPr>
              <w:pStyle w:val="113"/>
              <w:tabs>
                <w:tab w:val="left" w:pos="5220"/>
              </w:tabs>
              <w:jc w:val="center"/>
              <w:rPr>
                <w:rFonts w:ascii="宋体" w:hAnsi="宋体" w:cs="宋体"/>
                <w:szCs w:val="21"/>
              </w:rPr>
            </w:pPr>
          </w:p>
        </w:tc>
        <w:tc>
          <w:tcPr>
            <w:tcW w:w="1272" w:type="dxa"/>
            <w:vAlign w:val="center"/>
          </w:tcPr>
          <w:p w14:paraId="262B6491">
            <w:pPr>
              <w:pStyle w:val="113"/>
              <w:tabs>
                <w:tab w:val="left" w:pos="5220"/>
              </w:tabs>
              <w:jc w:val="center"/>
              <w:rPr>
                <w:rFonts w:ascii="宋体" w:hAnsi="宋体" w:cs="宋体"/>
                <w:szCs w:val="21"/>
              </w:rPr>
            </w:pPr>
          </w:p>
        </w:tc>
        <w:tc>
          <w:tcPr>
            <w:tcW w:w="1273" w:type="dxa"/>
            <w:vAlign w:val="center"/>
          </w:tcPr>
          <w:p w14:paraId="75990F4D">
            <w:pPr>
              <w:pStyle w:val="113"/>
              <w:tabs>
                <w:tab w:val="left" w:pos="5220"/>
              </w:tabs>
              <w:jc w:val="center"/>
              <w:rPr>
                <w:rFonts w:ascii="宋体" w:hAnsi="宋体" w:cs="宋体"/>
                <w:szCs w:val="21"/>
              </w:rPr>
            </w:pPr>
          </w:p>
        </w:tc>
      </w:tr>
      <w:tr w14:paraId="1AD188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1" w:hRule="atLeast"/>
          <w:jc w:val="center"/>
        </w:trPr>
        <w:tc>
          <w:tcPr>
            <w:tcW w:w="881" w:type="dxa"/>
            <w:vAlign w:val="center"/>
          </w:tcPr>
          <w:p w14:paraId="1C913C78">
            <w:pPr>
              <w:pStyle w:val="113"/>
              <w:tabs>
                <w:tab w:val="left" w:pos="5220"/>
              </w:tabs>
              <w:jc w:val="center"/>
              <w:rPr>
                <w:rFonts w:ascii="宋体" w:hAnsi="宋体" w:cs="宋体"/>
                <w:szCs w:val="21"/>
              </w:rPr>
            </w:pPr>
            <w:r>
              <w:rPr>
                <w:rFonts w:hint="eastAsia" w:ascii="宋体" w:hAnsi="宋体" w:cs="宋体"/>
                <w:szCs w:val="21"/>
              </w:rPr>
              <w:t>2</w:t>
            </w:r>
          </w:p>
        </w:tc>
        <w:tc>
          <w:tcPr>
            <w:tcW w:w="2313" w:type="dxa"/>
            <w:vAlign w:val="center"/>
          </w:tcPr>
          <w:p w14:paraId="547C2AF9">
            <w:pPr>
              <w:pStyle w:val="118"/>
              <w:tabs>
                <w:tab w:val="left" w:pos="5220"/>
              </w:tabs>
              <w:jc w:val="center"/>
              <w:rPr>
                <w:rFonts w:ascii="宋体" w:hAnsi="宋体" w:cs="宋体"/>
                <w:color w:val="000000"/>
                <w:szCs w:val="21"/>
              </w:rPr>
            </w:pPr>
          </w:p>
        </w:tc>
        <w:tc>
          <w:tcPr>
            <w:tcW w:w="1462" w:type="dxa"/>
            <w:vAlign w:val="center"/>
          </w:tcPr>
          <w:p w14:paraId="7E30D2BE">
            <w:pPr>
              <w:pStyle w:val="118"/>
              <w:tabs>
                <w:tab w:val="left" w:pos="5220"/>
              </w:tabs>
              <w:jc w:val="center"/>
              <w:rPr>
                <w:rFonts w:ascii="宋体" w:hAnsi="宋体" w:cs="宋体"/>
                <w:color w:val="FF0000"/>
                <w:szCs w:val="21"/>
              </w:rPr>
            </w:pPr>
          </w:p>
        </w:tc>
        <w:tc>
          <w:tcPr>
            <w:tcW w:w="910" w:type="dxa"/>
            <w:vAlign w:val="center"/>
          </w:tcPr>
          <w:p w14:paraId="67A28CD0">
            <w:pPr>
              <w:pStyle w:val="113"/>
              <w:tabs>
                <w:tab w:val="left" w:pos="5220"/>
              </w:tabs>
              <w:jc w:val="center"/>
              <w:rPr>
                <w:rFonts w:ascii="宋体" w:hAnsi="宋体" w:cs="宋体"/>
                <w:szCs w:val="21"/>
              </w:rPr>
            </w:pPr>
          </w:p>
        </w:tc>
        <w:tc>
          <w:tcPr>
            <w:tcW w:w="1257" w:type="dxa"/>
            <w:vAlign w:val="center"/>
          </w:tcPr>
          <w:p w14:paraId="4C96C2D0">
            <w:pPr>
              <w:pStyle w:val="113"/>
              <w:tabs>
                <w:tab w:val="left" w:pos="5220"/>
              </w:tabs>
              <w:jc w:val="center"/>
              <w:rPr>
                <w:rFonts w:ascii="宋体" w:hAnsi="宋体" w:cs="宋体"/>
                <w:szCs w:val="21"/>
              </w:rPr>
            </w:pPr>
          </w:p>
        </w:tc>
        <w:tc>
          <w:tcPr>
            <w:tcW w:w="1272" w:type="dxa"/>
            <w:vAlign w:val="center"/>
          </w:tcPr>
          <w:p w14:paraId="6BEFAE5B">
            <w:pPr>
              <w:pStyle w:val="113"/>
              <w:tabs>
                <w:tab w:val="left" w:pos="5220"/>
              </w:tabs>
              <w:jc w:val="center"/>
              <w:rPr>
                <w:rFonts w:ascii="宋体" w:hAnsi="宋体" w:cs="宋体"/>
                <w:szCs w:val="21"/>
              </w:rPr>
            </w:pPr>
          </w:p>
        </w:tc>
        <w:tc>
          <w:tcPr>
            <w:tcW w:w="1273" w:type="dxa"/>
            <w:vAlign w:val="center"/>
          </w:tcPr>
          <w:p w14:paraId="1FCA0360">
            <w:pPr>
              <w:pStyle w:val="113"/>
              <w:tabs>
                <w:tab w:val="left" w:pos="5220"/>
              </w:tabs>
              <w:jc w:val="center"/>
              <w:rPr>
                <w:rFonts w:ascii="宋体" w:hAnsi="宋体" w:cs="宋体"/>
                <w:szCs w:val="21"/>
              </w:rPr>
            </w:pPr>
          </w:p>
        </w:tc>
      </w:tr>
      <w:tr w14:paraId="70D920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1" w:hRule="atLeast"/>
          <w:jc w:val="center"/>
        </w:trPr>
        <w:tc>
          <w:tcPr>
            <w:tcW w:w="881" w:type="dxa"/>
            <w:vAlign w:val="center"/>
          </w:tcPr>
          <w:p w14:paraId="4179EB9C">
            <w:pPr>
              <w:pStyle w:val="113"/>
              <w:tabs>
                <w:tab w:val="left" w:pos="5220"/>
              </w:tabs>
              <w:jc w:val="center"/>
              <w:rPr>
                <w:rFonts w:ascii="宋体" w:hAnsi="宋体" w:cs="宋体"/>
                <w:szCs w:val="21"/>
              </w:rPr>
            </w:pPr>
            <w:r>
              <w:rPr>
                <w:rFonts w:hint="eastAsia" w:ascii="宋体" w:hAnsi="宋体" w:cs="宋体"/>
                <w:szCs w:val="21"/>
              </w:rPr>
              <w:t>3</w:t>
            </w:r>
          </w:p>
        </w:tc>
        <w:tc>
          <w:tcPr>
            <w:tcW w:w="2313" w:type="dxa"/>
            <w:vAlign w:val="center"/>
          </w:tcPr>
          <w:p w14:paraId="56D7825C">
            <w:pPr>
              <w:pStyle w:val="118"/>
              <w:tabs>
                <w:tab w:val="left" w:pos="5220"/>
              </w:tabs>
              <w:jc w:val="center"/>
              <w:rPr>
                <w:rFonts w:ascii="宋体" w:hAnsi="宋体" w:cs="宋体"/>
                <w:color w:val="000000"/>
                <w:szCs w:val="21"/>
              </w:rPr>
            </w:pPr>
          </w:p>
        </w:tc>
        <w:tc>
          <w:tcPr>
            <w:tcW w:w="1462" w:type="dxa"/>
            <w:vAlign w:val="center"/>
          </w:tcPr>
          <w:p w14:paraId="2F577772">
            <w:pPr>
              <w:pStyle w:val="118"/>
              <w:tabs>
                <w:tab w:val="left" w:pos="5220"/>
              </w:tabs>
              <w:jc w:val="center"/>
              <w:rPr>
                <w:rFonts w:ascii="宋体" w:hAnsi="宋体" w:cs="宋体"/>
                <w:color w:val="FF0000"/>
                <w:szCs w:val="21"/>
              </w:rPr>
            </w:pPr>
          </w:p>
        </w:tc>
        <w:tc>
          <w:tcPr>
            <w:tcW w:w="910" w:type="dxa"/>
            <w:vAlign w:val="center"/>
          </w:tcPr>
          <w:p w14:paraId="6B5375CB">
            <w:pPr>
              <w:pStyle w:val="113"/>
              <w:tabs>
                <w:tab w:val="left" w:pos="5220"/>
              </w:tabs>
              <w:jc w:val="center"/>
              <w:rPr>
                <w:rFonts w:ascii="宋体" w:hAnsi="宋体" w:cs="宋体"/>
                <w:szCs w:val="21"/>
              </w:rPr>
            </w:pPr>
          </w:p>
        </w:tc>
        <w:tc>
          <w:tcPr>
            <w:tcW w:w="1257" w:type="dxa"/>
            <w:vAlign w:val="center"/>
          </w:tcPr>
          <w:p w14:paraId="65DB98B0">
            <w:pPr>
              <w:pStyle w:val="113"/>
              <w:tabs>
                <w:tab w:val="left" w:pos="5220"/>
              </w:tabs>
              <w:jc w:val="center"/>
              <w:rPr>
                <w:rFonts w:ascii="宋体" w:hAnsi="宋体" w:cs="宋体"/>
                <w:szCs w:val="21"/>
              </w:rPr>
            </w:pPr>
          </w:p>
        </w:tc>
        <w:tc>
          <w:tcPr>
            <w:tcW w:w="1272" w:type="dxa"/>
            <w:vAlign w:val="center"/>
          </w:tcPr>
          <w:p w14:paraId="1B20F59F">
            <w:pPr>
              <w:pStyle w:val="113"/>
              <w:tabs>
                <w:tab w:val="left" w:pos="5220"/>
              </w:tabs>
              <w:jc w:val="center"/>
              <w:rPr>
                <w:rFonts w:ascii="宋体" w:hAnsi="宋体" w:cs="宋体"/>
                <w:szCs w:val="21"/>
              </w:rPr>
            </w:pPr>
          </w:p>
        </w:tc>
        <w:tc>
          <w:tcPr>
            <w:tcW w:w="1273" w:type="dxa"/>
            <w:vAlign w:val="center"/>
          </w:tcPr>
          <w:p w14:paraId="5AECD703">
            <w:pPr>
              <w:pStyle w:val="113"/>
              <w:tabs>
                <w:tab w:val="left" w:pos="5220"/>
              </w:tabs>
              <w:jc w:val="center"/>
              <w:rPr>
                <w:rFonts w:ascii="宋体" w:hAnsi="宋体" w:cs="宋体"/>
                <w:szCs w:val="21"/>
              </w:rPr>
            </w:pPr>
          </w:p>
        </w:tc>
      </w:tr>
      <w:tr w14:paraId="10C4C3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881" w:type="dxa"/>
            <w:vAlign w:val="center"/>
          </w:tcPr>
          <w:p w14:paraId="566DD5A5">
            <w:pPr>
              <w:pStyle w:val="113"/>
              <w:tabs>
                <w:tab w:val="left" w:pos="5220"/>
              </w:tabs>
              <w:jc w:val="center"/>
              <w:rPr>
                <w:rFonts w:ascii="宋体" w:hAnsi="宋体" w:cs="宋体"/>
                <w:szCs w:val="21"/>
              </w:rPr>
            </w:pPr>
            <w:r>
              <w:rPr>
                <w:rFonts w:hint="eastAsia" w:ascii="宋体" w:hAnsi="宋体" w:cs="宋体"/>
                <w:szCs w:val="21"/>
              </w:rPr>
              <w:t>4</w:t>
            </w:r>
          </w:p>
        </w:tc>
        <w:tc>
          <w:tcPr>
            <w:tcW w:w="2313" w:type="dxa"/>
            <w:vAlign w:val="center"/>
          </w:tcPr>
          <w:p w14:paraId="5F596323">
            <w:pPr>
              <w:pStyle w:val="118"/>
              <w:tabs>
                <w:tab w:val="left" w:pos="5220"/>
              </w:tabs>
              <w:jc w:val="center"/>
              <w:rPr>
                <w:rFonts w:ascii="宋体" w:hAnsi="宋体" w:cs="宋体"/>
                <w:color w:val="000000"/>
                <w:szCs w:val="21"/>
              </w:rPr>
            </w:pPr>
          </w:p>
        </w:tc>
        <w:tc>
          <w:tcPr>
            <w:tcW w:w="1462" w:type="dxa"/>
            <w:vAlign w:val="center"/>
          </w:tcPr>
          <w:p w14:paraId="76DE2826">
            <w:pPr>
              <w:pStyle w:val="118"/>
              <w:tabs>
                <w:tab w:val="left" w:pos="5220"/>
              </w:tabs>
              <w:jc w:val="center"/>
              <w:rPr>
                <w:rFonts w:ascii="宋体" w:hAnsi="宋体" w:cs="宋体"/>
                <w:color w:val="FF0000"/>
                <w:szCs w:val="21"/>
              </w:rPr>
            </w:pPr>
          </w:p>
        </w:tc>
        <w:tc>
          <w:tcPr>
            <w:tcW w:w="910" w:type="dxa"/>
            <w:vAlign w:val="center"/>
          </w:tcPr>
          <w:p w14:paraId="3A73BE68">
            <w:pPr>
              <w:pStyle w:val="113"/>
              <w:tabs>
                <w:tab w:val="left" w:pos="5220"/>
              </w:tabs>
              <w:jc w:val="center"/>
              <w:rPr>
                <w:rFonts w:ascii="宋体" w:hAnsi="宋体" w:cs="宋体"/>
                <w:szCs w:val="21"/>
              </w:rPr>
            </w:pPr>
          </w:p>
        </w:tc>
        <w:tc>
          <w:tcPr>
            <w:tcW w:w="1257" w:type="dxa"/>
            <w:vAlign w:val="center"/>
          </w:tcPr>
          <w:p w14:paraId="6B073DA1">
            <w:pPr>
              <w:pStyle w:val="113"/>
              <w:tabs>
                <w:tab w:val="left" w:pos="5220"/>
              </w:tabs>
              <w:jc w:val="center"/>
              <w:rPr>
                <w:rFonts w:ascii="宋体" w:hAnsi="宋体" w:cs="宋体"/>
                <w:szCs w:val="21"/>
              </w:rPr>
            </w:pPr>
          </w:p>
        </w:tc>
        <w:tc>
          <w:tcPr>
            <w:tcW w:w="1272" w:type="dxa"/>
            <w:vAlign w:val="center"/>
          </w:tcPr>
          <w:p w14:paraId="6C640F1B">
            <w:pPr>
              <w:pStyle w:val="113"/>
              <w:tabs>
                <w:tab w:val="left" w:pos="5220"/>
              </w:tabs>
              <w:jc w:val="center"/>
              <w:rPr>
                <w:rFonts w:ascii="宋体" w:hAnsi="宋体" w:cs="宋体"/>
                <w:szCs w:val="21"/>
              </w:rPr>
            </w:pPr>
          </w:p>
        </w:tc>
        <w:tc>
          <w:tcPr>
            <w:tcW w:w="1273" w:type="dxa"/>
            <w:vAlign w:val="center"/>
          </w:tcPr>
          <w:p w14:paraId="2E143CB5">
            <w:pPr>
              <w:pStyle w:val="113"/>
              <w:tabs>
                <w:tab w:val="left" w:pos="5220"/>
              </w:tabs>
              <w:jc w:val="center"/>
              <w:rPr>
                <w:rFonts w:ascii="宋体" w:hAnsi="宋体" w:cs="宋体"/>
                <w:szCs w:val="21"/>
              </w:rPr>
            </w:pPr>
          </w:p>
        </w:tc>
      </w:tr>
      <w:tr w14:paraId="5098E3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1" w:hRule="atLeast"/>
          <w:jc w:val="center"/>
        </w:trPr>
        <w:tc>
          <w:tcPr>
            <w:tcW w:w="881" w:type="dxa"/>
            <w:vAlign w:val="center"/>
          </w:tcPr>
          <w:p w14:paraId="137C6E76">
            <w:pPr>
              <w:pStyle w:val="113"/>
              <w:tabs>
                <w:tab w:val="left" w:pos="5220"/>
              </w:tabs>
              <w:jc w:val="center"/>
              <w:rPr>
                <w:rFonts w:ascii="宋体" w:hAnsi="宋体" w:cs="宋体"/>
                <w:szCs w:val="21"/>
              </w:rPr>
            </w:pPr>
            <w:r>
              <w:rPr>
                <w:rFonts w:hint="eastAsia" w:ascii="宋体" w:hAnsi="宋体" w:cs="宋体"/>
                <w:szCs w:val="21"/>
              </w:rPr>
              <w:t>…</w:t>
            </w:r>
          </w:p>
        </w:tc>
        <w:tc>
          <w:tcPr>
            <w:tcW w:w="2313" w:type="dxa"/>
            <w:vAlign w:val="center"/>
          </w:tcPr>
          <w:p w14:paraId="379B3409">
            <w:pPr>
              <w:pStyle w:val="113"/>
              <w:tabs>
                <w:tab w:val="left" w:pos="5220"/>
              </w:tabs>
              <w:jc w:val="center"/>
              <w:rPr>
                <w:rFonts w:ascii="宋体" w:hAnsi="宋体" w:cs="宋体"/>
                <w:szCs w:val="21"/>
              </w:rPr>
            </w:pPr>
          </w:p>
        </w:tc>
        <w:tc>
          <w:tcPr>
            <w:tcW w:w="1462" w:type="dxa"/>
            <w:vAlign w:val="center"/>
          </w:tcPr>
          <w:p w14:paraId="5765977D">
            <w:pPr>
              <w:pStyle w:val="113"/>
              <w:tabs>
                <w:tab w:val="left" w:pos="5220"/>
              </w:tabs>
              <w:jc w:val="center"/>
              <w:rPr>
                <w:rFonts w:ascii="宋体" w:hAnsi="宋体" w:cs="宋体"/>
                <w:szCs w:val="21"/>
              </w:rPr>
            </w:pPr>
          </w:p>
        </w:tc>
        <w:tc>
          <w:tcPr>
            <w:tcW w:w="910" w:type="dxa"/>
            <w:vAlign w:val="center"/>
          </w:tcPr>
          <w:p w14:paraId="0A341D26">
            <w:pPr>
              <w:pStyle w:val="113"/>
              <w:tabs>
                <w:tab w:val="left" w:pos="5220"/>
              </w:tabs>
              <w:jc w:val="center"/>
              <w:rPr>
                <w:rFonts w:ascii="宋体" w:hAnsi="宋体" w:cs="宋体"/>
                <w:szCs w:val="21"/>
              </w:rPr>
            </w:pPr>
          </w:p>
        </w:tc>
        <w:tc>
          <w:tcPr>
            <w:tcW w:w="1257" w:type="dxa"/>
            <w:vAlign w:val="center"/>
          </w:tcPr>
          <w:p w14:paraId="7EDBF2DE">
            <w:pPr>
              <w:pStyle w:val="113"/>
              <w:tabs>
                <w:tab w:val="left" w:pos="5220"/>
              </w:tabs>
              <w:jc w:val="center"/>
              <w:rPr>
                <w:rFonts w:ascii="宋体" w:hAnsi="宋体" w:cs="宋体"/>
                <w:szCs w:val="21"/>
              </w:rPr>
            </w:pPr>
          </w:p>
        </w:tc>
        <w:tc>
          <w:tcPr>
            <w:tcW w:w="1272" w:type="dxa"/>
            <w:vAlign w:val="center"/>
          </w:tcPr>
          <w:p w14:paraId="3E888E13">
            <w:pPr>
              <w:pStyle w:val="113"/>
              <w:tabs>
                <w:tab w:val="left" w:pos="5220"/>
              </w:tabs>
              <w:jc w:val="center"/>
              <w:rPr>
                <w:rFonts w:ascii="宋体" w:hAnsi="宋体" w:cs="宋体"/>
                <w:szCs w:val="21"/>
              </w:rPr>
            </w:pPr>
          </w:p>
        </w:tc>
        <w:tc>
          <w:tcPr>
            <w:tcW w:w="1273" w:type="dxa"/>
            <w:vAlign w:val="center"/>
          </w:tcPr>
          <w:p w14:paraId="1CB6BA57">
            <w:pPr>
              <w:pStyle w:val="113"/>
              <w:tabs>
                <w:tab w:val="left" w:pos="5220"/>
              </w:tabs>
              <w:jc w:val="center"/>
              <w:rPr>
                <w:rFonts w:ascii="宋体" w:hAnsi="宋体" w:cs="宋体"/>
                <w:szCs w:val="21"/>
              </w:rPr>
            </w:pPr>
          </w:p>
        </w:tc>
      </w:tr>
      <w:tr w14:paraId="2E44CF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1" w:hRule="atLeast"/>
          <w:jc w:val="center"/>
        </w:trPr>
        <w:tc>
          <w:tcPr>
            <w:tcW w:w="881" w:type="dxa"/>
            <w:vAlign w:val="center"/>
          </w:tcPr>
          <w:p w14:paraId="40F54754">
            <w:pPr>
              <w:pStyle w:val="113"/>
              <w:tabs>
                <w:tab w:val="left" w:pos="5220"/>
              </w:tabs>
              <w:jc w:val="center"/>
              <w:rPr>
                <w:rFonts w:ascii="宋体" w:hAnsi="宋体" w:cs="宋体"/>
                <w:szCs w:val="21"/>
              </w:rPr>
            </w:pPr>
          </w:p>
        </w:tc>
        <w:tc>
          <w:tcPr>
            <w:tcW w:w="2313" w:type="dxa"/>
            <w:vAlign w:val="center"/>
          </w:tcPr>
          <w:p w14:paraId="0AB4E999">
            <w:pPr>
              <w:pStyle w:val="113"/>
              <w:tabs>
                <w:tab w:val="left" w:pos="5220"/>
              </w:tabs>
              <w:jc w:val="center"/>
              <w:rPr>
                <w:rFonts w:ascii="宋体" w:hAnsi="宋体" w:cs="宋体"/>
                <w:szCs w:val="21"/>
              </w:rPr>
            </w:pPr>
            <w:r>
              <w:rPr>
                <w:rFonts w:hint="eastAsia" w:ascii="宋体" w:hAnsi="宋体" w:cs="宋体"/>
                <w:szCs w:val="21"/>
              </w:rPr>
              <w:t>小计</w:t>
            </w:r>
          </w:p>
        </w:tc>
        <w:tc>
          <w:tcPr>
            <w:tcW w:w="1462" w:type="dxa"/>
            <w:vAlign w:val="center"/>
          </w:tcPr>
          <w:p w14:paraId="56041917">
            <w:pPr>
              <w:pStyle w:val="113"/>
              <w:tabs>
                <w:tab w:val="left" w:pos="5220"/>
              </w:tabs>
              <w:jc w:val="center"/>
              <w:rPr>
                <w:rFonts w:ascii="宋体" w:hAnsi="宋体" w:cs="宋体"/>
                <w:szCs w:val="21"/>
              </w:rPr>
            </w:pPr>
          </w:p>
        </w:tc>
        <w:tc>
          <w:tcPr>
            <w:tcW w:w="910" w:type="dxa"/>
            <w:vAlign w:val="center"/>
          </w:tcPr>
          <w:p w14:paraId="1BE8CF93">
            <w:pPr>
              <w:pStyle w:val="113"/>
              <w:tabs>
                <w:tab w:val="left" w:pos="5220"/>
              </w:tabs>
              <w:jc w:val="center"/>
              <w:rPr>
                <w:rFonts w:ascii="宋体" w:hAnsi="宋体" w:cs="宋体"/>
                <w:szCs w:val="21"/>
              </w:rPr>
            </w:pPr>
          </w:p>
        </w:tc>
        <w:tc>
          <w:tcPr>
            <w:tcW w:w="1257" w:type="dxa"/>
            <w:vAlign w:val="center"/>
          </w:tcPr>
          <w:p w14:paraId="5937E328">
            <w:pPr>
              <w:pStyle w:val="113"/>
              <w:tabs>
                <w:tab w:val="left" w:pos="5220"/>
              </w:tabs>
              <w:jc w:val="center"/>
              <w:rPr>
                <w:rFonts w:ascii="宋体" w:hAnsi="宋体" w:cs="宋体"/>
                <w:szCs w:val="21"/>
              </w:rPr>
            </w:pPr>
          </w:p>
        </w:tc>
        <w:tc>
          <w:tcPr>
            <w:tcW w:w="1272" w:type="dxa"/>
            <w:vAlign w:val="center"/>
          </w:tcPr>
          <w:p w14:paraId="292307DE">
            <w:pPr>
              <w:pStyle w:val="113"/>
              <w:tabs>
                <w:tab w:val="left" w:pos="5220"/>
              </w:tabs>
              <w:jc w:val="center"/>
              <w:rPr>
                <w:rFonts w:ascii="宋体" w:hAnsi="宋体" w:cs="宋体"/>
                <w:szCs w:val="21"/>
              </w:rPr>
            </w:pPr>
          </w:p>
        </w:tc>
        <w:tc>
          <w:tcPr>
            <w:tcW w:w="1273" w:type="dxa"/>
            <w:vAlign w:val="center"/>
          </w:tcPr>
          <w:p w14:paraId="45010A3B">
            <w:pPr>
              <w:pStyle w:val="113"/>
              <w:tabs>
                <w:tab w:val="left" w:pos="5220"/>
              </w:tabs>
              <w:jc w:val="center"/>
              <w:rPr>
                <w:rFonts w:ascii="宋体" w:hAnsi="宋体" w:cs="宋体"/>
                <w:szCs w:val="21"/>
              </w:rPr>
            </w:pPr>
          </w:p>
        </w:tc>
      </w:tr>
      <w:tr w14:paraId="2C4E0C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881" w:type="dxa"/>
            <w:vAlign w:val="center"/>
          </w:tcPr>
          <w:p w14:paraId="6661C11F">
            <w:pPr>
              <w:pStyle w:val="113"/>
              <w:tabs>
                <w:tab w:val="left" w:pos="5220"/>
              </w:tabs>
              <w:jc w:val="center"/>
              <w:rPr>
                <w:rFonts w:ascii="宋体" w:hAnsi="宋体" w:cs="宋体"/>
                <w:szCs w:val="21"/>
              </w:rPr>
            </w:pPr>
            <w:r>
              <w:rPr>
                <w:rFonts w:hint="eastAsia" w:ascii="宋体" w:hAnsi="宋体" w:cs="宋体"/>
                <w:szCs w:val="21"/>
              </w:rPr>
              <w:t>二</w:t>
            </w:r>
          </w:p>
        </w:tc>
        <w:tc>
          <w:tcPr>
            <w:tcW w:w="2313" w:type="dxa"/>
            <w:vAlign w:val="center"/>
          </w:tcPr>
          <w:p w14:paraId="758CFEFD">
            <w:pPr>
              <w:pStyle w:val="113"/>
              <w:tabs>
                <w:tab w:val="left" w:pos="5220"/>
              </w:tabs>
              <w:jc w:val="center"/>
              <w:rPr>
                <w:rFonts w:ascii="宋体" w:hAnsi="宋体" w:cs="宋体"/>
                <w:szCs w:val="21"/>
              </w:rPr>
            </w:pPr>
            <w:r>
              <w:rPr>
                <w:rFonts w:hint="eastAsia" w:ascii="宋体" w:hAnsi="宋体" w:cs="宋体"/>
                <w:szCs w:val="21"/>
              </w:rPr>
              <w:t>质保期正常运行备品备件</w:t>
            </w:r>
          </w:p>
        </w:tc>
        <w:tc>
          <w:tcPr>
            <w:tcW w:w="1462" w:type="dxa"/>
            <w:vAlign w:val="center"/>
          </w:tcPr>
          <w:p w14:paraId="676291C2">
            <w:pPr>
              <w:pStyle w:val="113"/>
              <w:tabs>
                <w:tab w:val="left" w:pos="5220"/>
              </w:tabs>
              <w:jc w:val="center"/>
              <w:rPr>
                <w:rFonts w:ascii="宋体" w:hAnsi="宋体" w:cs="宋体"/>
                <w:szCs w:val="21"/>
              </w:rPr>
            </w:pPr>
          </w:p>
        </w:tc>
        <w:tc>
          <w:tcPr>
            <w:tcW w:w="910" w:type="dxa"/>
            <w:vAlign w:val="center"/>
          </w:tcPr>
          <w:p w14:paraId="11F3BCCF">
            <w:pPr>
              <w:pStyle w:val="113"/>
              <w:tabs>
                <w:tab w:val="left" w:pos="5220"/>
              </w:tabs>
              <w:jc w:val="center"/>
              <w:rPr>
                <w:rFonts w:ascii="宋体" w:hAnsi="宋体" w:cs="宋体"/>
                <w:szCs w:val="21"/>
              </w:rPr>
            </w:pPr>
          </w:p>
        </w:tc>
        <w:tc>
          <w:tcPr>
            <w:tcW w:w="1257" w:type="dxa"/>
            <w:vAlign w:val="center"/>
          </w:tcPr>
          <w:p w14:paraId="100FC055">
            <w:pPr>
              <w:pStyle w:val="113"/>
              <w:tabs>
                <w:tab w:val="left" w:pos="5220"/>
              </w:tabs>
              <w:jc w:val="center"/>
              <w:rPr>
                <w:rFonts w:ascii="宋体" w:hAnsi="宋体" w:cs="宋体"/>
                <w:szCs w:val="21"/>
              </w:rPr>
            </w:pPr>
          </w:p>
        </w:tc>
        <w:tc>
          <w:tcPr>
            <w:tcW w:w="1272" w:type="dxa"/>
            <w:vAlign w:val="center"/>
          </w:tcPr>
          <w:p w14:paraId="0A33107F">
            <w:pPr>
              <w:pStyle w:val="113"/>
              <w:tabs>
                <w:tab w:val="left" w:pos="5220"/>
              </w:tabs>
              <w:jc w:val="center"/>
              <w:rPr>
                <w:rFonts w:ascii="宋体" w:hAnsi="宋体" w:cs="宋体"/>
                <w:szCs w:val="21"/>
              </w:rPr>
            </w:pPr>
          </w:p>
        </w:tc>
        <w:tc>
          <w:tcPr>
            <w:tcW w:w="1273" w:type="dxa"/>
            <w:vAlign w:val="center"/>
          </w:tcPr>
          <w:p w14:paraId="5FE11FC3">
            <w:pPr>
              <w:pStyle w:val="113"/>
              <w:tabs>
                <w:tab w:val="left" w:pos="5220"/>
              </w:tabs>
              <w:jc w:val="center"/>
              <w:rPr>
                <w:rFonts w:ascii="宋体" w:hAnsi="宋体" w:cs="宋体"/>
                <w:szCs w:val="21"/>
              </w:rPr>
            </w:pPr>
          </w:p>
        </w:tc>
      </w:tr>
      <w:tr w14:paraId="7F8B91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3" w:hRule="atLeast"/>
          <w:jc w:val="center"/>
        </w:trPr>
        <w:tc>
          <w:tcPr>
            <w:tcW w:w="881" w:type="dxa"/>
            <w:vAlign w:val="center"/>
          </w:tcPr>
          <w:p w14:paraId="7C8CE9F9">
            <w:pPr>
              <w:pStyle w:val="113"/>
              <w:tabs>
                <w:tab w:val="left" w:pos="5220"/>
              </w:tabs>
              <w:jc w:val="center"/>
              <w:rPr>
                <w:rFonts w:ascii="宋体" w:hAnsi="宋体" w:cs="宋体"/>
                <w:szCs w:val="21"/>
              </w:rPr>
            </w:pPr>
            <w:r>
              <w:rPr>
                <w:rFonts w:hint="eastAsia" w:ascii="宋体" w:hAnsi="宋体" w:cs="宋体"/>
                <w:szCs w:val="21"/>
              </w:rPr>
              <w:t>1</w:t>
            </w:r>
          </w:p>
        </w:tc>
        <w:tc>
          <w:tcPr>
            <w:tcW w:w="2313" w:type="dxa"/>
            <w:vAlign w:val="center"/>
          </w:tcPr>
          <w:p w14:paraId="72EC524D">
            <w:pPr>
              <w:pStyle w:val="113"/>
              <w:tabs>
                <w:tab w:val="left" w:pos="5220"/>
              </w:tabs>
              <w:jc w:val="center"/>
              <w:rPr>
                <w:rFonts w:ascii="宋体" w:hAnsi="宋体" w:cs="宋体"/>
                <w:szCs w:val="21"/>
              </w:rPr>
            </w:pPr>
          </w:p>
        </w:tc>
        <w:tc>
          <w:tcPr>
            <w:tcW w:w="1462" w:type="dxa"/>
            <w:vAlign w:val="center"/>
          </w:tcPr>
          <w:p w14:paraId="322D604E">
            <w:pPr>
              <w:pStyle w:val="113"/>
              <w:tabs>
                <w:tab w:val="left" w:pos="5220"/>
              </w:tabs>
              <w:jc w:val="center"/>
              <w:rPr>
                <w:rFonts w:ascii="宋体" w:hAnsi="宋体" w:cs="宋体"/>
                <w:szCs w:val="21"/>
              </w:rPr>
            </w:pPr>
          </w:p>
        </w:tc>
        <w:tc>
          <w:tcPr>
            <w:tcW w:w="910" w:type="dxa"/>
            <w:vAlign w:val="center"/>
          </w:tcPr>
          <w:p w14:paraId="7B5129B5">
            <w:pPr>
              <w:pStyle w:val="113"/>
              <w:tabs>
                <w:tab w:val="left" w:pos="5220"/>
              </w:tabs>
              <w:jc w:val="center"/>
              <w:rPr>
                <w:rFonts w:ascii="宋体" w:hAnsi="宋体" w:cs="宋体"/>
                <w:szCs w:val="21"/>
              </w:rPr>
            </w:pPr>
          </w:p>
        </w:tc>
        <w:tc>
          <w:tcPr>
            <w:tcW w:w="1257" w:type="dxa"/>
            <w:vAlign w:val="center"/>
          </w:tcPr>
          <w:p w14:paraId="0B61F0E7">
            <w:pPr>
              <w:pStyle w:val="113"/>
              <w:tabs>
                <w:tab w:val="left" w:pos="5220"/>
              </w:tabs>
              <w:jc w:val="center"/>
              <w:rPr>
                <w:rFonts w:ascii="宋体" w:hAnsi="宋体" w:cs="宋体"/>
                <w:szCs w:val="21"/>
              </w:rPr>
            </w:pPr>
          </w:p>
        </w:tc>
        <w:tc>
          <w:tcPr>
            <w:tcW w:w="1272" w:type="dxa"/>
            <w:vAlign w:val="center"/>
          </w:tcPr>
          <w:p w14:paraId="0C6E4B45">
            <w:pPr>
              <w:pStyle w:val="113"/>
              <w:tabs>
                <w:tab w:val="left" w:pos="5220"/>
              </w:tabs>
              <w:jc w:val="center"/>
              <w:rPr>
                <w:rFonts w:ascii="宋体" w:hAnsi="宋体" w:cs="宋体"/>
                <w:szCs w:val="21"/>
              </w:rPr>
            </w:pPr>
          </w:p>
        </w:tc>
        <w:tc>
          <w:tcPr>
            <w:tcW w:w="1273" w:type="dxa"/>
            <w:vAlign w:val="center"/>
          </w:tcPr>
          <w:p w14:paraId="189B0CD7">
            <w:pPr>
              <w:pStyle w:val="113"/>
              <w:tabs>
                <w:tab w:val="left" w:pos="5220"/>
              </w:tabs>
              <w:jc w:val="center"/>
              <w:rPr>
                <w:rFonts w:ascii="宋体" w:hAnsi="宋体" w:cs="宋体"/>
                <w:szCs w:val="21"/>
              </w:rPr>
            </w:pPr>
          </w:p>
        </w:tc>
      </w:tr>
      <w:tr w14:paraId="439084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3" w:hRule="atLeast"/>
          <w:jc w:val="center"/>
        </w:trPr>
        <w:tc>
          <w:tcPr>
            <w:tcW w:w="881" w:type="dxa"/>
            <w:vAlign w:val="center"/>
          </w:tcPr>
          <w:p w14:paraId="0B2277A4">
            <w:pPr>
              <w:pStyle w:val="113"/>
              <w:tabs>
                <w:tab w:val="left" w:pos="5220"/>
              </w:tabs>
              <w:jc w:val="center"/>
              <w:rPr>
                <w:rFonts w:ascii="宋体" w:hAnsi="宋体" w:cs="宋体"/>
                <w:szCs w:val="21"/>
              </w:rPr>
            </w:pPr>
            <w:r>
              <w:rPr>
                <w:rFonts w:hint="eastAsia" w:ascii="宋体" w:hAnsi="宋体" w:cs="宋体"/>
                <w:szCs w:val="21"/>
              </w:rPr>
              <w:t>2</w:t>
            </w:r>
          </w:p>
        </w:tc>
        <w:tc>
          <w:tcPr>
            <w:tcW w:w="2313" w:type="dxa"/>
            <w:vAlign w:val="center"/>
          </w:tcPr>
          <w:p w14:paraId="1281B3C6">
            <w:pPr>
              <w:pStyle w:val="113"/>
              <w:tabs>
                <w:tab w:val="left" w:pos="5220"/>
              </w:tabs>
              <w:jc w:val="center"/>
              <w:rPr>
                <w:rFonts w:ascii="宋体" w:hAnsi="宋体" w:cs="宋体"/>
                <w:szCs w:val="21"/>
              </w:rPr>
            </w:pPr>
          </w:p>
        </w:tc>
        <w:tc>
          <w:tcPr>
            <w:tcW w:w="1462" w:type="dxa"/>
            <w:vAlign w:val="center"/>
          </w:tcPr>
          <w:p w14:paraId="3A2B8AFD">
            <w:pPr>
              <w:pStyle w:val="113"/>
              <w:tabs>
                <w:tab w:val="left" w:pos="5220"/>
              </w:tabs>
              <w:jc w:val="center"/>
              <w:rPr>
                <w:rFonts w:ascii="宋体" w:hAnsi="宋体" w:cs="宋体"/>
                <w:szCs w:val="21"/>
              </w:rPr>
            </w:pPr>
          </w:p>
        </w:tc>
        <w:tc>
          <w:tcPr>
            <w:tcW w:w="910" w:type="dxa"/>
            <w:vAlign w:val="center"/>
          </w:tcPr>
          <w:p w14:paraId="11793ACD">
            <w:pPr>
              <w:pStyle w:val="113"/>
              <w:tabs>
                <w:tab w:val="left" w:pos="5220"/>
              </w:tabs>
              <w:jc w:val="center"/>
              <w:rPr>
                <w:rFonts w:ascii="宋体" w:hAnsi="宋体" w:cs="宋体"/>
                <w:szCs w:val="21"/>
              </w:rPr>
            </w:pPr>
          </w:p>
        </w:tc>
        <w:tc>
          <w:tcPr>
            <w:tcW w:w="1257" w:type="dxa"/>
            <w:vAlign w:val="center"/>
          </w:tcPr>
          <w:p w14:paraId="3ACB5C87">
            <w:pPr>
              <w:pStyle w:val="113"/>
              <w:tabs>
                <w:tab w:val="left" w:pos="5220"/>
              </w:tabs>
              <w:jc w:val="center"/>
              <w:rPr>
                <w:rFonts w:ascii="宋体" w:hAnsi="宋体" w:cs="宋体"/>
                <w:szCs w:val="21"/>
              </w:rPr>
            </w:pPr>
          </w:p>
        </w:tc>
        <w:tc>
          <w:tcPr>
            <w:tcW w:w="1272" w:type="dxa"/>
            <w:vAlign w:val="center"/>
          </w:tcPr>
          <w:p w14:paraId="1EDFC330">
            <w:pPr>
              <w:pStyle w:val="113"/>
              <w:tabs>
                <w:tab w:val="left" w:pos="5220"/>
              </w:tabs>
              <w:jc w:val="center"/>
              <w:rPr>
                <w:rFonts w:ascii="宋体" w:hAnsi="宋体" w:cs="宋体"/>
                <w:szCs w:val="21"/>
              </w:rPr>
            </w:pPr>
          </w:p>
        </w:tc>
        <w:tc>
          <w:tcPr>
            <w:tcW w:w="1273" w:type="dxa"/>
            <w:vAlign w:val="center"/>
          </w:tcPr>
          <w:p w14:paraId="797206BA">
            <w:pPr>
              <w:pStyle w:val="113"/>
              <w:tabs>
                <w:tab w:val="left" w:pos="5220"/>
              </w:tabs>
              <w:jc w:val="center"/>
              <w:rPr>
                <w:rFonts w:ascii="宋体" w:hAnsi="宋体" w:cs="宋体"/>
                <w:szCs w:val="21"/>
              </w:rPr>
            </w:pPr>
          </w:p>
        </w:tc>
      </w:tr>
      <w:tr w14:paraId="48BA92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3" w:hRule="atLeast"/>
          <w:jc w:val="center"/>
        </w:trPr>
        <w:tc>
          <w:tcPr>
            <w:tcW w:w="881" w:type="dxa"/>
            <w:vAlign w:val="center"/>
          </w:tcPr>
          <w:p w14:paraId="713D021D">
            <w:pPr>
              <w:pStyle w:val="113"/>
              <w:tabs>
                <w:tab w:val="left" w:pos="5220"/>
              </w:tabs>
              <w:jc w:val="center"/>
              <w:rPr>
                <w:rFonts w:ascii="宋体" w:hAnsi="宋体" w:cs="宋体"/>
                <w:szCs w:val="21"/>
              </w:rPr>
            </w:pPr>
            <w:r>
              <w:rPr>
                <w:rFonts w:hint="eastAsia" w:ascii="宋体" w:hAnsi="宋体" w:cs="宋体"/>
                <w:szCs w:val="21"/>
              </w:rPr>
              <w:t>3</w:t>
            </w:r>
          </w:p>
        </w:tc>
        <w:tc>
          <w:tcPr>
            <w:tcW w:w="2313" w:type="dxa"/>
            <w:vAlign w:val="center"/>
          </w:tcPr>
          <w:p w14:paraId="51513180">
            <w:pPr>
              <w:pStyle w:val="113"/>
              <w:tabs>
                <w:tab w:val="left" w:pos="5220"/>
              </w:tabs>
              <w:jc w:val="center"/>
              <w:rPr>
                <w:rFonts w:ascii="宋体" w:hAnsi="宋体" w:cs="宋体"/>
                <w:szCs w:val="21"/>
              </w:rPr>
            </w:pPr>
          </w:p>
        </w:tc>
        <w:tc>
          <w:tcPr>
            <w:tcW w:w="1462" w:type="dxa"/>
            <w:vAlign w:val="center"/>
          </w:tcPr>
          <w:p w14:paraId="73FB466D">
            <w:pPr>
              <w:pStyle w:val="113"/>
              <w:tabs>
                <w:tab w:val="left" w:pos="5220"/>
              </w:tabs>
              <w:jc w:val="center"/>
              <w:rPr>
                <w:rFonts w:ascii="宋体" w:hAnsi="宋体" w:cs="宋体"/>
                <w:szCs w:val="21"/>
              </w:rPr>
            </w:pPr>
          </w:p>
        </w:tc>
        <w:tc>
          <w:tcPr>
            <w:tcW w:w="910" w:type="dxa"/>
            <w:vAlign w:val="center"/>
          </w:tcPr>
          <w:p w14:paraId="5CBD23C5">
            <w:pPr>
              <w:pStyle w:val="113"/>
              <w:tabs>
                <w:tab w:val="left" w:pos="5220"/>
              </w:tabs>
              <w:jc w:val="center"/>
              <w:rPr>
                <w:rFonts w:ascii="宋体" w:hAnsi="宋体" w:cs="宋体"/>
                <w:szCs w:val="21"/>
              </w:rPr>
            </w:pPr>
          </w:p>
        </w:tc>
        <w:tc>
          <w:tcPr>
            <w:tcW w:w="1257" w:type="dxa"/>
            <w:vAlign w:val="center"/>
          </w:tcPr>
          <w:p w14:paraId="7C88A88E">
            <w:pPr>
              <w:pStyle w:val="113"/>
              <w:tabs>
                <w:tab w:val="left" w:pos="5220"/>
              </w:tabs>
              <w:jc w:val="center"/>
              <w:rPr>
                <w:rFonts w:ascii="宋体" w:hAnsi="宋体" w:cs="宋体"/>
                <w:szCs w:val="21"/>
              </w:rPr>
            </w:pPr>
          </w:p>
        </w:tc>
        <w:tc>
          <w:tcPr>
            <w:tcW w:w="1272" w:type="dxa"/>
            <w:vAlign w:val="center"/>
          </w:tcPr>
          <w:p w14:paraId="5FA858EE">
            <w:pPr>
              <w:pStyle w:val="113"/>
              <w:tabs>
                <w:tab w:val="left" w:pos="5220"/>
              </w:tabs>
              <w:jc w:val="center"/>
              <w:rPr>
                <w:rFonts w:ascii="宋体" w:hAnsi="宋体" w:cs="宋体"/>
                <w:szCs w:val="21"/>
              </w:rPr>
            </w:pPr>
          </w:p>
        </w:tc>
        <w:tc>
          <w:tcPr>
            <w:tcW w:w="1273" w:type="dxa"/>
            <w:vAlign w:val="center"/>
          </w:tcPr>
          <w:p w14:paraId="2B9F0EAF">
            <w:pPr>
              <w:pStyle w:val="113"/>
              <w:tabs>
                <w:tab w:val="left" w:pos="5220"/>
              </w:tabs>
              <w:jc w:val="center"/>
              <w:rPr>
                <w:rFonts w:ascii="宋体" w:hAnsi="宋体" w:cs="宋体"/>
                <w:szCs w:val="21"/>
              </w:rPr>
            </w:pPr>
          </w:p>
        </w:tc>
      </w:tr>
      <w:tr w14:paraId="40605F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3" w:hRule="atLeast"/>
          <w:jc w:val="center"/>
        </w:trPr>
        <w:tc>
          <w:tcPr>
            <w:tcW w:w="881" w:type="dxa"/>
            <w:vAlign w:val="center"/>
          </w:tcPr>
          <w:p w14:paraId="15C0B3D1">
            <w:pPr>
              <w:pStyle w:val="113"/>
              <w:tabs>
                <w:tab w:val="left" w:pos="5220"/>
              </w:tabs>
              <w:jc w:val="center"/>
              <w:rPr>
                <w:rFonts w:ascii="宋体" w:hAnsi="宋体" w:cs="宋体"/>
                <w:szCs w:val="21"/>
              </w:rPr>
            </w:pPr>
            <w:r>
              <w:rPr>
                <w:rFonts w:hint="eastAsia" w:ascii="宋体" w:hAnsi="宋体" w:cs="宋体"/>
                <w:szCs w:val="21"/>
              </w:rPr>
              <w:t>4</w:t>
            </w:r>
          </w:p>
        </w:tc>
        <w:tc>
          <w:tcPr>
            <w:tcW w:w="2313" w:type="dxa"/>
            <w:vAlign w:val="center"/>
          </w:tcPr>
          <w:p w14:paraId="63B8B8DD">
            <w:pPr>
              <w:pStyle w:val="113"/>
              <w:tabs>
                <w:tab w:val="left" w:pos="5220"/>
              </w:tabs>
              <w:jc w:val="center"/>
              <w:rPr>
                <w:rFonts w:ascii="宋体" w:hAnsi="宋体" w:cs="宋体"/>
                <w:szCs w:val="21"/>
              </w:rPr>
            </w:pPr>
          </w:p>
        </w:tc>
        <w:tc>
          <w:tcPr>
            <w:tcW w:w="1462" w:type="dxa"/>
            <w:vAlign w:val="center"/>
          </w:tcPr>
          <w:p w14:paraId="0929BA7B">
            <w:pPr>
              <w:pStyle w:val="113"/>
              <w:tabs>
                <w:tab w:val="left" w:pos="5220"/>
              </w:tabs>
              <w:jc w:val="center"/>
              <w:rPr>
                <w:rFonts w:ascii="宋体" w:hAnsi="宋体" w:cs="宋体"/>
                <w:szCs w:val="21"/>
              </w:rPr>
            </w:pPr>
          </w:p>
        </w:tc>
        <w:tc>
          <w:tcPr>
            <w:tcW w:w="910" w:type="dxa"/>
            <w:vAlign w:val="center"/>
          </w:tcPr>
          <w:p w14:paraId="29ECA2EB">
            <w:pPr>
              <w:pStyle w:val="113"/>
              <w:tabs>
                <w:tab w:val="left" w:pos="5220"/>
              </w:tabs>
              <w:jc w:val="center"/>
              <w:rPr>
                <w:rFonts w:ascii="宋体" w:hAnsi="宋体" w:cs="宋体"/>
                <w:szCs w:val="21"/>
              </w:rPr>
            </w:pPr>
          </w:p>
        </w:tc>
        <w:tc>
          <w:tcPr>
            <w:tcW w:w="1257" w:type="dxa"/>
            <w:vAlign w:val="center"/>
          </w:tcPr>
          <w:p w14:paraId="5D6E0A8B">
            <w:pPr>
              <w:pStyle w:val="113"/>
              <w:tabs>
                <w:tab w:val="left" w:pos="5220"/>
              </w:tabs>
              <w:jc w:val="center"/>
              <w:rPr>
                <w:rFonts w:ascii="宋体" w:hAnsi="宋体" w:cs="宋体"/>
                <w:szCs w:val="21"/>
              </w:rPr>
            </w:pPr>
          </w:p>
        </w:tc>
        <w:tc>
          <w:tcPr>
            <w:tcW w:w="1272" w:type="dxa"/>
            <w:vAlign w:val="center"/>
          </w:tcPr>
          <w:p w14:paraId="43B596E5">
            <w:pPr>
              <w:pStyle w:val="113"/>
              <w:tabs>
                <w:tab w:val="left" w:pos="5220"/>
              </w:tabs>
              <w:jc w:val="center"/>
              <w:rPr>
                <w:rFonts w:ascii="宋体" w:hAnsi="宋体" w:cs="宋体"/>
                <w:szCs w:val="21"/>
              </w:rPr>
            </w:pPr>
          </w:p>
        </w:tc>
        <w:tc>
          <w:tcPr>
            <w:tcW w:w="1273" w:type="dxa"/>
            <w:vAlign w:val="center"/>
          </w:tcPr>
          <w:p w14:paraId="1DB52712">
            <w:pPr>
              <w:pStyle w:val="113"/>
              <w:tabs>
                <w:tab w:val="left" w:pos="5220"/>
              </w:tabs>
              <w:jc w:val="center"/>
              <w:rPr>
                <w:rFonts w:ascii="宋体" w:hAnsi="宋体" w:cs="宋体"/>
                <w:szCs w:val="21"/>
              </w:rPr>
            </w:pPr>
          </w:p>
        </w:tc>
      </w:tr>
      <w:tr w14:paraId="3913E4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3" w:hRule="atLeast"/>
          <w:jc w:val="center"/>
        </w:trPr>
        <w:tc>
          <w:tcPr>
            <w:tcW w:w="881" w:type="dxa"/>
            <w:vAlign w:val="center"/>
          </w:tcPr>
          <w:p w14:paraId="1BE0229A">
            <w:pPr>
              <w:pStyle w:val="113"/>
              <w:tabs>
                <w:tab w:val="left" w:pos="5220"/>
              </w:tabs>
              <w:jc w:val="center"/>
              <w:rPr>
                <w:rFonts w:ascii="宋体" w:hAnsi="宋体" w:cs="宋体"/>
                <w:szCs w:val="21"/>
              </w:rPr>
            </w:pPr>
            <w:r>
              <w:rPr>
                <w:rFonts w:hint="eastAsia" w:ascii="宋体" w:hAnsi="宋体" w:cs="宋体"/>
                <w:szCs w:val="21"/>
              </w:rPr>
              <w:t>5</w:t>
            </w:r>
          </w:p>
        </w:tc>
        <w:tc>
          <w:tcPr>
            <w:tcW w:w="2313" w:type="dxa"/>
            <w:vAlign w:val="center"/>
          </w:tcPr>
          <w:p w14:paraId="72430C4D">
            <w:pPr>
              <w:pStyle w:val="113"/>
              <w:tabs>
                <w:tab w:val="left" w:pos="5220"/>
              </w:tabs>
              <w:jc w:val="center"/>
              <w:rPr>
                <w:rFonts w:ascii="宋体" w:hAnsi="宋体" w:cs="宋体"/>
                <w:szCs w:val="21"/>
              </w:rPr>
            </w:pPr>
          </w:p>
        </w:tc>
        <w:tc>
          <w:tcPr>
            <w:tcW w:w="1462" w:type="dxa"/>
            <w:vAlign w:val="center"/>
          </w:tcPr>
          <w:p w14:paraId="4755A832">
            <w:pPr>
              <w:pStyle w:val="113"/>
              <w:tabs>
                <w:tab w:val="left" w:pos="5220"/>
              </w:tabs>
              <w:jc w:val="center"/>
              <w:rPr>
                <w:rFonts w:ascii="宋体" w:hAnsi="宋体" w:cs="宋体"/>
                <w:szCs w:val="21"/>
              </w:rPr>
            </w:pPr>
          </w:p>
        </w:tc>
        <w:tc>
          <w:tcPr>
            <w:tcW w:w="910" w:type="dxa"/>
            <w:vAlign w:val="center"/>
          </w:tcPr>
          <w:p w14:paraId="7FDEC42E">
            <w:pPr>
              <w:pStyle w:val="113"/>
              <w:tabs>
                <w:tab w:val="left" w:pos="5220"/>
              </w:tabs>
              <w:jc w:val="center"/>
              <w:rPr>
                <w:rFonts w:ascii="宋体" w:hAnsi="宋体" w:cs="宋体"/>
                <w:szCs w:val="21"/>
              </w:rPr>
            </w:pPr>
          </w:p>
        </w:tc>
        <w:tc>
          <w:tcPr>
            <w:tcW w:w="1257" w:type="dxa"/>
            <w:vAlign w:val="center"/>
          </w:tcPr>
          <w:p w14:paraId="7D17D6AA">
            <w:pPr>
              <w:pStyle w:val="113"/>
              <w:tabs>
                <w:tab w:val="left" w:pos="5220"/>
              </w:tabs>
              <w:jc w:val="center"/>
              <w:rPr>
                <w:rFonts w:ascii="宋体" w:hAnsi="宋体" w:cs="宋体"/>
                <w:szCs w:val="21"/>
              </w:rPr>
            </w:pPr>
          </w:p>
        </w:tc>
        <w:tc>
          <w:tcPr>
            <w:tcW w:w="1272" w:type="dxa"/>
            <w:vAlign w:val="center"/>
          </w:tcPr>
          <w:p w14:paraId="2D27F18F">
            <w:pPr>
              <w:pStyle w:val="113"/>
              <w:tabs>
                <w:tab w:val="left" w:pos="5220"/>
              </w:tabs>
              <w:jc w:val="center"/>
              <w:rPr>
                <w:rFonts w:ascii="宋体" w:hAnsi="宋体" w:cs="宋体"/>
                <w:szCs w:val="21"/>
              </w:rPr>
            </w:pPr>
          </w:p>
        </w:tc>
        <w:tc>
          <w:tcPr>
            <w:tcW w:w="1273" w:type="dxa"/>
            <w:vAlign w:val="center"/>
          </w:tcPr>
          <w:p w14:paraId="2084E1FF">
            <w:pPr>
              <w:pStyle w:val="113"/>
              <w:tabs>
                <w:tab w:val="left" w:pos="5220"/>
              </w:tabs>
              <w:jc w:val="center"/>
              <w:rPr>
                <w:rFonts w:ascii="宋体" w:hAnsi="宋体" w:cs="宋体"/>
                <w:szCs w:val="21"/>
              </w:rPr>
            </w:pPr>
          </w:p>
        </w:tc>
      </w:tr>
      <w:tr w14:paraId="3D32E3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3" w:hRule="atLeast"/>
          <w:jc w:val="center"/>
        </w:trPr>
        <w:tc>
          <w:tcPr>
            <w:tcW w:w="881" w:type="dxa"/>
            <w:vAlign w:val="center"/>
          </w:tcPr>
          <w:p w14:paraId="234DA4DC">
            <w:pPr>
              <w:pStyle w:val="113"/>
              <w:tabs>
                <w:tab w:val="left" w:pos="5220"/>
              </w:tabs>
              <w:jc w:val="center"/>
              <w:rPr>
                <w:rFonts w:ascii="宋体" w:hAnsi="宋体" w:cs="宋体"/>
                <w:szCs w:val="21"/>
              </w:rPr>
            </w:pPr>
            <w:r>
              <w:rPr>
                <w:rFonts w:hint="eastAsia" w:ascii="宋体" w:hAnsi="宋体" w:cs="宋体"/>
                <w:szCs w:val="21"/>
              </w:rPr>
              <w:t>……</w:t>
            </w:r>
          </w:p>
        </w:tc>
        <w:tc>
          <w:tcPr>
            <w:tcW w:w="2313" w:type="dxa"/>
            <w:vAlign w:val="center"/>
          </w:tcPr>
          <w:p w14:paraId="3C9DBF54">
            <w:pPr>
              <w:pStyle w:val="113"/>
              <w:tabs>
                <w:tab w:val="left" w:pos="5220"/>
              </w:tabs>
              <w:jc w:val="center"/>
              <w:rPr>
                <w:rFonts w:ascii="宋体" w:hAnsi="宋体" w:cs="宋体"/>
                <w:szCs w:val="21"/>
              </w:rPr>
            </w:pPr>
          </w:p>
        </w:tc>
        <w:tc>
          <w:tcPr>
            <w:tcW w:w="1462" w:type="dxa"/>
            <w:vAlign w:val="center"/>
          </w:tcPr>
          <w:p w14:paraId="62C5031A">
            <w:pPr>
              <w:pStyle w:val="113"/>
              <w:tabs>
                <w:tab w:val="left" w:pos="5220"/>
              </w:tabs>
              <w:jc w:val="center"/>
              <w:rPr>
                <w:rFonts w:ascii="宋体" w:hAnsi="宋体" w:cs="宋体"/>
                <w:szCs w:val="21"/>
              </w:rPr>
            </w:pPr>
          </w:p>
        </w:tc>
        <w:tc>
          <w:tcPr>
            <w:tcW w:w="910" w:type="dxa"/>
            <w:vAlign w:val="center"/>
          </w:tcPr>
          <w:p w14:paraId="63C53120">
            <w:pPr>
              <w:pStyle w:val="113"/>
              <w:tabs>
                <w:tab w:val="left" w:pos="5220"/>
              </w:tabs>
              <w:jc w:val="center"/>
              <w:rPr>
                <w:rFonts w:ascii="宋体" w:hAnsi="宋体" w:cs="宋体"/>
                <w:szCs w:val="21"/>
              </w:rPr>
            </w:pPr>
          </w:p>
        </w:tc>
        <w:tc>
          <w:tcPr>
            <w:tcW w:w="1257" w:type="dxa"/>
            <w:vAlign w:val="center"/>
          </w:tcPr>
          <w:p w14:paraId="74A7DDF1">
            <w:pPr>
              <w:pStyle w:val="113"/>
              <w:tabs>
                <w:tab w:val="left" w:pos="5220"/>
              </w:tabs>
              <w:jc w:val="center"/>
              <w:rPr>
                <w:rFonts w:ascii="宋体" w:hAnsi="宋体" w:cs="宋体"/>
                <w:szCs w:val="21"/>
              </w:rPr>
            </w:pPr>
          </w:p>
        </w:tc>
        <w:tc>
          <w:tcPr>
            <w:tcW w:w="1272" w:type="dxa"/>
            <w:vAlign w:val="center"/>
          </w:tcPr>
          <w:p w14:paraId="48DB672C">
            <w:pPr>
              <w:pStyle w:val="113"/>
              <w:tabs>
                <w:tab w:val="left" w:pos="5220"/>
              </w:tabs>
              <w:jc w:val="center"/>
              <w:rPr>
                <w:rFonts w:ascii="宋体" w:hAnsi="宋体" w:cs="宋体"/>
                <w:szCs w:val="21"/>
              </w:rPr>
            </w:pPr>
          </w:p>
        </w:tc>
        <w:tc>
          <w:tcPr>
            <w:tcW w:w="1273" w:type="dxa"/>
            <w:vAlign w:val="center"/>
          </w:tcPr>
          <w:p w14:paraId="47D4AB00">
            <w:pPr>
              <w:pStyle w:val="113"/>
              <w:tabs>
                <w:tab w:val="left" w:pos="5220"/>
              </w:tabs>
              <w:jc w:val="center"/>
              <w:rPr>
                <w:rFonts w:ascii="宋体" w:hAnsi="宋体" w:cs="宋体"/>
                <w:szCs w:val="21"/>
              </w:rPr>
            </w:pPr>
          </w:p>
        </w:tc>
      </w:tr>
    </w:tbl>
    <w:p w14:paraId="2744054F">
      <w:pPr>
        <w:spacing w:line="420" w:lineRule="exact"/>
        <w:ind w:firstLine="420"/>
        <w:rPr>
          <w:rFonts w:asciiTheme="minorEastAsia" w:hAnsiTheme="minorEastAsia" w:eastAsiaTheme="minorEastAsia" w:cstheme="minorEastAsia"/>
          <w:bCs/>
          <w:spacing w:val="6"/>
          <w:sz w:val="21"/>
          <w:szCs w:val="21"/>
        </w:rPr>
      </w:pPr>
    </w:p>
    <w:p w14:paraId="76DA7088">
      <w:pPr>
        <w:spacing w:line="420" w:lineRule="exact"/>
        <w:ind w:firstLine="420"/>
        <w:rPr>
          <w:rFonts w:asciiTheme="minorEastAsia" w:hAnsiTheme="minorEastAsia" w:eastAsiaTheme="minorEastAsia" w:cstheme="minorEastAsia"/>
          <w:bCs/>
          <w:spacing w:val="6"/>
          <w:sz w:val="21"/>
          <w:szCs w:val="21"/>
        </w:rPr>
      </w:pPr>
      <w:r>
        <w:rPr>
          <w:rFonts w:hint="eastAsia" w:asciiTheme="minorEastAsia" w:hAnsiTheme="minorEastAsia" w:eastAsiaTheme="minorEastAsia" w:cstheme="minorEastAsia"/>
          <w:bCs/>
          <w:spacing w:val="6"/>
          <w:sz w:val="21"/>
          <w:szCs w:val="21"/>
        </w:rPr>
        <w:t>投标人也可根据招标项目要求及自身情况编制相应备品、备件供给方案。</w:t>
      </w:r>
    </w:p>
    <w:p w14:paraId="516FEF5C">
      <w:pPr>
        <w:spacing w:line="420" w:lineRule="exact"/>
        <w:rPr>
          <w:rFonts w:asciiTheme="minorEastAsia" w:hAnsiTheme="minorEastAsia" w:eastAsiaTheme="minorEastAsia" w:cstheme="minorEastAsia"/>
          <w:bCs/>
          <w:spacing w:val="6"/>
          <w:sz w:val="21"/>
          <w:szCs w:val="21"/>
        </w:rPr>
      </w:pPr>
    </w:p>
    <w:p w14:paraId="2DC562E6">
      <w:pPr>
        <w:spacing w:line="420" w:lineRule="exact"/>
        <w:rPr>
          <w:rFonts w:asciiTheme="minorEastAsia" w:hAnsiTheme="minorEastAsia" w:eastAsiaTheme="minorEastAsia" w:cstheme="minorEastAsia"/>
          <w:bCs/>
          <w:spacing w:val="6"/>
          <w:sz w:val="21"/>
          <w:szCs w:val="21"/>
        </w:rPr>
      </w:pPr>
    </w:p>
    <w:p w14:paraId="1804968B">
      <w:pPr>
        <w:pStyle w:val="97"/>
        <w:spacing w:line="420" w:lineRule="exact"/>
        <w:ind w:firstLine="3996" w:firstLineChars="18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14:paraId="1CD8F77E">
      <w:pPr>
        <w:spacing w:line="420" w:lineRule="exact"/>
        <w:ind w:firstLine="420"/>
        <w:jc w:val="center"/>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szCs w:val="21"/>
        </w:rPr>
        <w:t xml:space="preserve">           年     月     日</w:t>
      </w:r>
      <w:r>
        <w:rPr>
          <w:rFonts w:hint="eastAsia" w:asciiTheme="minorEastAsia" w:hAnsiTheme="minorEastAsia" w:eastAsiaTheme="minorEastAsia" w:cstheme="minorEastAsia"/>
          <w:spacing w:val="6"/>
        </w:rPr>
        <w:br w:type="page"/>
      </w:r>
      <w:r>
        <w:rPr>
          <w:rFonts w:hint="eastAsia" w:ascii="黑体" w:hAnsi="黑体" w:eastAsia="黑体" w:cs="黑体"/>
          <w:bCs/>
          <w:spacing w:val="6"/>
          <w:sz w:val="24"/>
          <w:szCs w:val="24"/>
        </w:rPr>
        <w:t>培训方案</w:t>
      </w:r>
    </w:p>
    <w:p w14:paraId="4FB9C416">
      <w:pPr>
        <w:spacing w:line="420" w:lineRule="exact"/>
        <w:ind w:firstLine="420"/>
        <w:rPr>
          <w:rFonts w:asciiTheme="minorEastAsia" w:hAnsiTheme="minorEastAsia" w:eastAsiaTheme="minorEastAsia" w:cstheme="minorEastAsia"/>
          <w:bCs/>
          <w:spacing w:val="6"/>
          <w:sz w:val="21"/>
          <w:szCs w:val="21"/>
        </w:rPr>
      </w:pPr>
    </w:p>
    <w:p w14:paraId="72F3CA0F">
      <w:pPr>
        <w:spacing w:line="420" w:lineRule="exact"/>
        <w:ind w:firstLine="420"/>
        <w:rPr>
          <w:rFonts w:asciiTheme="minorEastAsia" w:hAnsiTheme="minorEastAsia" w:eastAsiaTheme="minorEastAsia" w:cstheme="minorEastAsia"/>
          <w:bCs/>
          <w:spacing w:val="6"/>
          <w:sz w:val="21"/>
          <w:szCs w:val="21"/>
        </w:rPr>
      </w:pPr>
    </w:p>
    <w:p w14:paraId="17952DDE">
      <w:pPr>
        <w:spacing w:line="420" w:lineRule="exact"/>
        <w:ind w:firstLine="420"/>
        <w:rPr>
          <w:rFonts w:asciiTheme="minorEastAsia" w:hAnsiTheme="minorEastAsia" w:eastAsiaTheme="minorEastAsia" w:cstheme="minorEastAsia"/>
          <w:bCs/>
          <w:spacing w:val="6"/>
          <w:sz w:val="21"/>
          <w:szCs w:val="21"/>
        </w:rPr>
      </w:pPr>
      <w:r>
        <w:rPr>
          <w:rFonts w:hint="eastAsia" w:asciiTheme="minorEastAsia" w:hAnsiTheme="minorEastAsia" w:eastAsiaTheme="minorEastAsia" w:cstheme="minorEastAsia"/>
          <w:bCs/>
          <w:spacing w:val="6"/>
          <w:sz w:val="21"/>
          <w:szCs w:val="21"/>
        </w:rPr>
        <w:t>投标人根据招标项目要求及自身情况自行填报。</w:t>
      </w:r>
    </w:p>
    <w:p w14:paraId="25BD1325">
      <w:pPr>
        <w:spacing w:line="420" w:lineRule="exact"/>
        <w:rPr>
          <w:rFonts w:asciiTheme="minorEastAsia" w:hAnsiTheme="minorEastAsia" w:eastAsiaTheme="minorEastAsia" w:cstheme="minorEastAsia"/>
          <w:bCs/>
          <w:spacing w:val="6"/>
          <w:sz w:val="21"/>
          <w:szCs w:val="21"/>
        </w:rPr>
      </w:pPr>
    </w:p>
    <w:p w14:paraId="50FFF27B">
      <w:pPr>
        <w:spacing w:line="420" w:lineRule="exact"/>
        <w:rPr>
          <w:rFonts w:asciiTheme="minorEastAsia" w:hAnsiTheme="minorEastAsia" w:eastAsiaTheme="minorEastAsia" w:cstheme="minorEastAsia"/>
          <w:bCs/>
          <w:spacing w:val="6"/>
          <w:sz w:val="21"/>
          <w:szCs w:val="21"/>
        </w:rPr>
      </w:pPr>
    </w:p>
    <w:p w14:paraId="3F583CB4">
      <w:pPr>
        <w:pStyle w:val="97"/>
        <w:spacing w:line="420" w:lineRule="exact"/>
        <w:ind w:firstLine="3996" w:firstLineChars="18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14:paraId="76423AF9">
      <w:pPr>
        <w:widowControl/>
        <w:jc w:val="lef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 xml:space="preserve">                                  </w:t>
      </w:r>
    </w:p>
    <w:p w14:paraId="70515E2F">
      <w:pPr>
        <w:widowControl/>
        <w:ind w:firstLine="4440" w:firstLineChars="2000"/>
        <w:jc w:val="left"/>
        <w:rPr>
          <w:rFonts w:asciiTheme="minorEastAsia" w:hAnsiTheme="minorEastAsia" w:eastAsiaTheme="minorEastAsia" w:cstheme="minorEastAsia"/>
          <w:b/>
          <w:bCs/>
          <w:spacing w:val="6"/>
          <w:sz w:val="28"/>
          <w:szCs w:val="28"/>
        </w:rPr>
      </w:pPr>
      <w:r>
        <w:rPr>
          <w:rFonts w:hint="eastAsia" w:asciiTheme="minorEastAsia" w:hAnsiTheme="minorEastAsia" w:eastAsiaTheme="minorEastAsia" w:cstheme="minorEastAsia"/>
          <w:spacing w:val="6"/>
          <w:sz w:val="21"/>
          <w:szCs w:val="22"/>
        </w:rPr>
        <w:t xml:space="preserve"> 年     月     日</w:t>
      </w:r>
    </w:p>
    <w:bookmarkEnd w:id="186"/>
    <w:p w14:paraId="0354A721">
      <w:pPr>
        <w:spacing w:line="420" w:lineRule="exact"/>
        <w:jc w:val="center"/>
        <w:rPr>
          <w:rFonts w:ascii="黑体" w:hAnsi="黑体" w:eastAsia="黑体" w:cs="黑体"/>
          <w:bCs/>
          <w:spacing w:val="6"/>
          <w:sz w:val="24"/>
          <w:szCs w:val="24"/>
        </w:rPr>
      </w:pPr>
    </w:p>
    <w:p w14:paraId="502EF6C2">
      <w:pPr>
        <w:spacing w:line="420" w:lineRule="exact"/>
        <w:jc w:val="center"/>
        <w:rPr>
          <w:rFonts w:ascii="黑体" w:hAnsi="黑体" w:eastAsia="黑体" w:cs="黑体"/>
          <w:bCs/>
          <w:spacing w:val="6"/>
          <w:sz w:val="24"/>
          <w:szCs w:val="24"/>
        </w:rPr>
      </w:pPr>
    </w:p>
    <w:p w14:paraId="690C1E20">
      <w:pPr>
        <w:spacing w:line="420" w:lineRule="exact"/>
        <w:jc w:val="center"/>
        <w:rPr>
          <w:rFonts w:ascii="黑体" w:hAnsi="黑体" w:eastAsia="黑体" w:cs="黑体"/>
          <w:bCs/>
          <w:spacing w:val="6"/>
          <w:sz w:val="24"/>
          <w:szCs w:val="24"/>
        </w:rPr>
      </w:pPr>
    </w:p>
    <w:p w14:paraId="1AF8DA70">
      <w:pPr>
        <w:spacing w:line="420" w:lineRule="exact"/>
        <w:jc w:val="center"/>
        <w:rPr>
          <w:rFonts w:ascii="黑体" w:hAnsi="黑体" w:eastAsia="黑体" w:cs="黑体"/>
          <w:bCs/>
          <w:spacing w:val="6"/>
          <w:sz w:val="24"/>
          <w:szCs w:val="24"/>
        </w:rPr>
      </w:pPr>
    </w:p>
    <w:p w14:paraId="0887311B">
      <w:pPr>
        <w:spacing w:line="420" w:lineRule="exact"/>
        <w:jc w:val="center"/>
        <w:rPr>
          <w:rFonts w:ascii="黑体" w:hAnsi="黑体" w:eastAsia="黑体" w:cs="黑体"/>
          <w:bCs/>
          <w:spacing w:val="6"/>
          <w:sz w:val="24"/>
          <w:szCs w:val="24"/>
        </w:rPr>
      </w:pPr>
    </w:p>
    <w:p w14:paraId="3E9C32C1">
      <w:pPr>
        <w:spacing w:line="420" w:lineRule="exact"/>
        <w:jc w:val="center"/>
        <w:rPr>
          <w:rFonts w:ascii="黑体" w:hAnsi="黑体" w:eastAsia="黑体" w:cs="黑体"/>
          <w:bCs/>
          <w:spacing w:val="6"/>
          <w:sz w:val="24"/>
          <w:szCs w:val="24"/>
        </w:rPr>
      </w:pPr>
    </w:p>
    <w:p w14:paraId="607655AE">
      <w:pPr>
        <w:spacing w:line="420" w:lineRule="exact"/>
        <w:jc w:val="center"/>
        <w:rPr>
          <w:rFonts w:ascii="黑体" w:hAnsi="黑体" w:eastAsia="黑体" w:cs="黑体"/>
          <w:bCs/>
          <w:spacing w:val="6"/>
          <w:sz w:val="24"/>
          <w:szCs w:val="24"/>
        </w:rPr>
      </w:pPr>
    </w:p>
    <w:p w14:paraId="288B63AD">
      <w:pPr>
        <w:rPr>
          <w:rFonts w:ascii="黑体" w:hAnsi="黑体" w:eastAsia="黑体" w:cs="黑体"/>
          <w:bCs/>
          <w:spacing w:val="6"/>
          <w:sz w:val="24"/>
          <w:szCs w:val="24"/>
        </w:rPr>
      </w:pPr>
      <w:r>
        <w:rPr>
          <w:rFonts w:hint="eastAsia" w:ascii="黑体" w:hAnsi="黑体" w:eastAsia="黑体" w:cs="黑体"/>
          <w:bCs/>
          <w:spacing w:val="6"/>
          <w:sz w:val="24"/>
          <w:szCs w:val="24"/>
        </w:rPr>
        <w:br w:type="page"/>
      </w:r>
    </w:p>
    <w:p w14:paraId="67E23EEE">
      <w:pPr>
        <w:spacing w:line="420" w:lineRule="exact"/>
        <w:jc w:val="center"/>
        <w:rPr>
          <w:rFonts w:asciiTheme="minorEastAsia" w:hAnsiTheme="minorEastAsia" w:eastAsiaTheme="minorEastAsia" w:cstheme="minorEastAsia"/>
          <w:bCs/>
          <w:spacing w:val="6"/>
          <w:sz w:val="28"/>
          <w:szCs w:val="28"/>
        </w:rPr>
      </w:pPr>
      <w:r>
        <w:rPr>
          <w:rFonts w:hint="eastAsia" w:ascii="黑体" w:hAnsi="黑体" w:eastAsia="黑体" w:cs="黑体"/>
          <w:bCs/>
          <w:spacing w:val="6"/>
          <w:sz w:val="24"/>
          <w:szCs w:val="24"/>
        </w:rPr>
        <w:t>售后服务</w:t>
      </w:r>
    </w:p>
    <w:p w14:paraId="68349B3E">
      <w:pPr>
        <w:spacing w:line="420" w:lineRule="exact"/>
        <w:jc w:val="center"/>
        <w:rPr>
          <w:rFonts w:eastAsiaTheme="minorEastAsia"/>
          <w:bCs/>
          <w:spacing w:val="6"/>
          <w:sz w:val="21"/>
          <w:szCs w:val="21"/>
        </w:rPr>
      </w:pPr>
    </w:p>
    <w:p w14:paraId="0E83F39A">
      <w:pPr>
        <w:spacing w:line="420" w:lineRule="exact"/>
        <w:ind w:firstLine="420"/>
        <w:rPr>
          <w:rFonts w:eastAsiaTheme="minorEastAsia"/>
          <w:bCs/>
          <w:color w:val="000000" w:themeColor="text1"/>
          <w:spacing w:val="6"/>
          <w:sz w:val="21"/>
          <w:szCs w:val="21"/>
          <w14:textFill>
            <w14:solidFill>
              <w14:schemeClr w14:val="tx1"/>
            </w14:solidFill>
          </w14:textFill>
        </w:rPr>
      </w:pPr>
      <w:r>
        <w:rPr>
          <w:rFonts w:hint="eastAsia" w:eastAsiaTheme="minorEastAsia"/>
          <w:bCs/>
          <w:color w:val="000000" w:themeColor="text1"/>
          <w:spacing w:val="6"/>
          <w:sz w:val="21"/>
          <w:szCs w:val="21"/>
          <w14:textFill>
            <w14:solidFill>
              <w14:schemeClr w14:val="tx1"/>
            </w14:solidFill>
          </w14:textFill>
        </w:rPr>
        <w:t>一、售后服务技术方案</w:t>
      </w:r>
    </w:p>
    <w:p w14:paraId="2E010B65">
      <w:pPr>
        <w:spacing w:line="420" w:lineRule="exact"/>
        <w:ind w:firstLine="420"/>
        <w:rPr>
          <w:rFonts w:eastAsiaTheme="minorEastAsia"/>
          <w:bCs/>
          <w:color w:val="000000" w:themeColor="text1"/>
          <w:spacing w:val="6"/>
          <w:sz w:val="21"/>
          <w:szCs w:val="21"/>
          <w14:textFill>
            <w14:solidFill>
              <w14:schemeClr w14:val="tx1"/>
            </w14:solidFill>
          </w14:textFill>
        </w:rPr>
      </w:pPr>
      <w:r>
        <w:rPr>
          <w:rFonts w:hint="eastAsia" w:eastAsiaTheme="minorEastAsia"/>
          <w:bCs/>
          <w:color w:val="000000" w:themeColor="text1"/>
          <w:spacing w:val="6"/>
          <w:sz w:val="21"/>
          <w:szCs w:val="21"/>
          <w14:textFill>
            <w14:solidFill>
              <w14:schemeClr w14:val="tx1"/>
            </w14:solidFill>
          </w14:textFill>
        </w:rPr>
        <w:t>二、售后服务机构</w:t>
      </w:r>
    </w:p>
    <w:p w14:paraId="35B4274C">
      <w:pPr>
        <w:spacing w:line="420" w:lineRule="exact"/>
        <w:ind w:firstLine="420"/>
        <w:rPr>
          <w:rFonts w:eastAsiaTheme="minorEastAsia"/>
          <w:bCs/>
          <w:color w:val="000000" w:themeColor="text1"/>
          <w:spacing w:val="6"/>
          <w:sz w:val="21"/>
          <w:szCs w:val="21"/>
          <w14:textFill>
            <w14:solidFill>
              <w14:schemeClr w14:val="tx1"/>
            </w14:solidFill>
          </w14:textFill>
        </w:rPr>
      </w:pPr>
      <w:r>
        <w:rPr>
          <w:rFonts w:hint="eastAsia" w:eastAsiaTheme="minorEastAsia"/>
          <w:bCs/>
          <w:color w:val="000000" w:themeColor="text1"/>
          <w:spacing w:val="6"/>
          <w:sz w:val="21"/>
          <w:szCs w:val="21"/>
          <w14:textFill>
            <w14:solidFill>
              <w14:schemeClr w14:val="tx1"/>
            </w14:solidFill>
          </w14:textFill>
        </w:rPr>
        <w:t>三、售后承诺及优惠条件</w:t>
      </w:r>
    </w:p>
    <w:p w14:paraId="413D4852">
      <w:pPr>
        <w:bidi w:val="0"/>
      </w:pPr>
    </w:p>
    <w:p w14:paraId="2567A9CB">
      <w:pPr>
        <w:pStyle w:val="97"/>
        <w:spacing w:line="420" w:lineRule="exact"/>
        <w:ind w:firstLine="5328" w:firstLineChars="24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14:paraId="3D368950">
      <w:pPr>
        <w:pStyle w:val="97"/>
        <w:spacing w:line="420" w:lineRule="exact"/>
        <w:ind w:firstLine="4218" w:firstLineChars="1900"/>
        <w:rPr>
          <w:rStyle w:val="103"/>
          <w:rFonts w:asciiTheme="minorEastAsia" w:hAnsiTheme="minorEastAsia" w:eastAsiaTheme="minorEastAsia" w:cstheme="minorEastAsia"/>
          <w:b w:val="0"/>
          <w:bCs w:val="0"/>
          <w:spacing w:val="6"/>
          <w:szCs w:val="21"/>
        </w:rPr>
      </w:pPr>
      <w:r>
        <w:rPr>
          <w:rFonts w:hint="eastAsia" w:asciiTheme="minorEastAsia" w:hAnsiTheme="minorEastAsia" w:eastAsiaTheme="minorEastAsia" w:cstheme="minorEastAsia"/>
          <w:spacing w:val="6"/>
          <w:szCs w:val="21"/>
        </w:rPr>
        <w:t xml:space="preserve">                  年     月     日</w:t>
      </w:r>
    </w:p>
    <w:p w14:paraId="461D18E8">
      <w:pPr>
        <w:widowControl/>
        <w:jc w:val="left"/>
        <w:rPr>
          <w:rFonts w:asciiTheme="minorEastAsia" w:hAnsiTheme="minorEastAsia" w:eastAsiaTheme="minorEastAsia" w:cstheme="minorEastAsia"/>
          <w:b/>
          <w:bCs/>
          <w:spacing w:val="6"/>
          <w:sz w:val="28"/>
          <w:szCs w:val="28"/>
          <w:lang w:val="zh-CN"/>
        </w:rPr>
      </w:pPr>
      <w:bookmarkStart w:id="187" w:name="_Toc1660874"/>
      <w:r>
        <w:rPr>
          <w:rFonts w:hint="eastAsia" w:asciiTheme="minorEastAsia" w:hAnsiTheme="minorEastAsia" w:eastAsiaTheme="minorEastAsia" w:cstheme="minorEastAsia"/>
          <w:spacing w:val="6"/>
        </w:rPr>
        <w:br w:type="page"/>
      </w:r>
    </w:p>
    <w:bookmarkEnd w:id="187"/>
    <w:p w14:paraId="0098B3D5">
      <w:pPr>
        <w:outlineLvl w:val="2"/>
        <w:rPr>
          <w:rFonts w:ascii="黑体" w:hAnsi="黑体" w:eastAsia="黑体" w:cs="黑体"/>
          <w:b w:val="0"/>
          <w:bCs w:val="0"/>
          <w:spacing w:val="6"/>
          <w:sz w:val="28"/>
          <w:szCs w:val="28"/>
          <w:lang w:val="en-US"/>
        </w:rPr>
      </w:pPr>
      <w:bookmarkStart w:id="188" w:name="_Toc31941"/>
      <w:r>
        <w:rPr>
          <w:rFonts w:hint="eastAsia" w:ascii="黑体" w:hAnsi="黑体" w:eastAsia="黑体" w:cs="黑体"/>
          <w:b w:val="0"/>
          <w:bCs w:val="0"/>
          <w:spacing w:val="6"/>
          <w:sz w:val="28"/>
          <w:szCs w:val="28"/>
          <w:lang w:val="en-US"/>
        </w:rPr>
        <w:t>十二、投标人须知前附表规定的其他材料</w:t>
      </w:r>
      <w:bookmarkEnd w:id="188"/>
    </w:p>
    <w:p w14:paraId="42BD0693">
      <w:pPr>
        <w:pStyle w:val="120"/>
        <w:spacing w:line="500" w:lineRule="exact"/>
        <w:jc w:val="center"/>
        <w:rPr>
          <w:rFonts w:asciiTheme="minorEastAsia" w:hAnsiTheme="minorEastAsia" w:eastAsiaTheme="minorEastAsia" w:cstheme="minorEastAsia"/>
          <w:bCs/>
          <w:spacing w:val="11"/>
          <w:sz w:val="24"/>
          <w:szCs w:val="21"/>
        </w:rPr>
      </w:pPr>
      <w:r>
        <w:rPr>
          <w:rFonts w:hint="eastAsia" w:ascii="黑体" w:hAnsi="黑体" w:eastAsia="黑体" w:cs="黑体"/>
          <w:bCs/>
          <w:spacing w:val="11"/>
          <w:sz w:val="24"/>
          <w:szCs w:val="24"/>
        </w:rPr>
        <w:t>1.中小企业声明函（货物）</w:t>
      </w:r>
    </w:p>
    <w:p w14:paraId="2A319853">
      <w:pPr>
        <w:pStyle w:val="120"/>
        <w:jc w:val="left"/>
        <w:rPr>
          <w:rFonts w:asciiTheme="minorEastAsia" w:hAnsiTheme="minorEastAsia" w:eastAsiaTheme="minorEastAsia" w:cstheme="minorEastAsia"/>
          <w:spacing w:val="11"/>
          <w:szCs w:val="21"/>
        </w:rPr>
      </w:pPr>
    </w:p>
    <w:p w14:paraId="450B5561">
      <w:pPr>
        <w:pStyle w:val="120"/>
        <w:spacing w:line="420" w:lineRule="atLeast"/>
        <w:jc w:val="left"/>
        <w:rPr>
          <w:rFonts w:asciiTheme="minorEastAsia" w:hAnsiTheme="minorEastAsia" w:eastAsiaTheme="minorEastAsia" w:cstheme="minorEastAsia"/>
          <w:spacing w:val="11"/>
          <w:szCs w:val="21"/>
        </w:rPr>
      </w:pPr>
      <w:r>
        <w:rPr>
          <w:rFonts w:hint="eastAsia" w:asciiTheme="minorEastAsia" w:hAnsiTheme="minorEastAsia" w:eastAsiaTheme="minorEastAsia" w:cstheme="minorEastAsia"/>
          <w:spacing w:val="11"/>
          <w:szCs w:val="21"/>
        </w:rPr>
        <w:t>本公司（联合体）郑重声明，根据《政府采购促进中小企业</w:t>
      </w:r>
      <w:r>
        <w:rPr>
          <w:rFonts w:ascii="Times New Roman" w:hAnsi="Times New Roman" w:eastAsiaTheme="minorEastAsia"/>
          <w:spacing w:val="11"/>
          <w:szCs w:val="21"/>
        </w:rPr>
        <w:t>发展管理办法》（财库〔2020〕46号）的规定，本公司（联合体）参加</w:t>
      </w:r>
      <w:r>
        <w:rPr>
          <w:rFonts w:ascii="Times New Roman" w:hAnsi="Times New Roman" w:eastAsiaTheme="minorEastAsia"/>
          <w:spacing w:val="11"/>
          <w:szCs w:val="21"/>
          <w:u w:val="single"/>
        </w:rPr>
        <w:t>（单位名称）</w:t>
      </w:r>
      <w:r>
        <w:rPr>
          <w:rFonts w:ascii="Times New Roman" w:hAnsi="Times New Roman" w:eastAsiaTheme="minorEastAsia"/>
          <w:spacing w:val="11"/>
          <w:szCs w:val="21"/>
        </w:rPr>
        <w:t>的</w:t>
      </w:r>
      <w:r>
        <w:rPr>
          <w:rFonts w:ascii="Times New Roman" w:hAnsi="Times New Roman" w:eastAsiaTheme="minorEastAsia"/>
          <w:spacing w:val="11"/>
          <w:szCs w:val="21"/>
          <w:u w:val="single"/>
        </w:rPr>
        <w:t>（项目名</w:t>
      </w:r>
      <w:r>
        <w:rPr>
          <w:rFonts w:hint="eastAsia" w:asciiTheme="minorEastAsia" w:hAnsiTheme="minorEastAsia" w:eastAsiaTheme="minorEastAsia" w:cstheme="minorEastAsia"/>
          <w:spacing w:val="11"/>
          <w:szCs w:val="21"/>
          <w:u w:val="single"/>
        </w:rPr>
        <w:t>称）</w:t>
      </w:r>
      <w:r>
        <w:rPr>
          <w:rFonts w:hint="eastAsia" w:asciiTheme="minorEastAsia" w:hAnsiTheme="minorEastAsia" w:eastAsiaTheme="minorEastAsia" w:cstheme="minorEastAsia"/>
          <w:spacing w:val="11"/>
          <w:szCs w:val="21"/>
        </w:rPr>
        <w:t>采购活动。提供的货物全部由符合政策要求的中小企业制造。相关企业（含联合体中的中小企业、签订分包意向协议的中小企业）的具体情况如下：</w:t>
      </w:r>
    </w:p>
    <w:p w14:paraId="42C6C12B">
      <w:pPr>
        <w:pStyle w:val="120"/>
        <w:spacing w:line="420" w:lineRule="atLeast"/>
        <w:jc w:val="left"/>
        <w:rPr>
          <w:rFonts w:ascii="Times New Roman" w:hAnsi="Times New Roman" w:eastAsiaTheme="minorEastAsia"/>
          <w:spacing w:val="11"/>
          <w:szCs w:val="21"/>
        </w:rPr>
      </w:pPr>
      <w:r>
        <w:rPr>
          <w:rFonts w:ascii="Times New Roman" w:hAnsi="Times New Roman" w:eastAsiaTheme="minorEastAsia"/>
          <w:spacing w:val="11"/>
          <w:szCs w:val="21"/>
        </w:rPr>
        <w:t xml:space="preserve">1. </w:t>
      </w:r>
      <w:r>
        <w:rPr>
          <w:rFonts w:ascii="Times New Roman" w:hAnsi="Times New Roman" w:eastAsiaTheme="minorEastAsia"/>
          <w:spacing w:val="11"/>
          <w:szCs w:val="21"/>
          <w:u w:val="single"/>
        </w:rPr>
        <w:t>（标的名称）</w:t>
      </w:r>
      <w:r>
        <w:rPr>
          <w:rFonts w:ascii="Times New Roman" w:hAnsi="Times New Roman" w:eastAsiaTheme="minorEastAsia"/>
          <w:spacing w:val="11"/>
          <w:szCs w:val="21"/>
        </w:rPr>
        <w:t>，属于</w:t>
      </w:r>
      <w:r>
        <w:rPr>
          <w:rFonts w:ascii="Times New Roman" w:hAnsi="Times New Roman" w:eastAsiaTheme="minorEastAsia"/>
          <w:spacing w:val="11"/>
          <w:szCs w:val="21"/>
          <w:u w:val="single"/>
        </w:rPr>
        <w:t xml:space="preserve"> </w:t>
      </w:r>
      <w:r>
        <w:rPr>
          <w:rFonts w:hint="eastAsia" w:ascii="Times New Roman" w:hAnsi="Times New Roman" w:eastAsiaTheme="minorEastAsia"/>
          <w:spacing w:val="11"/>
          <w:szCs w:val="21"/>
          <w:u w:val="single"/>
        </w:rPr>
        <w:t>工业</w:t>
      </w:r>
      <w:r>
        <w:rPr>
          <w:rFonts w:ascii="Times New Roman" w:hAnsi="Times New Roman" w:eastAsiaTheme="minorEastAsia"/>
          <w:spacing w:val="11"/>
          <w:szCs w:val="21"/>
          <w:u w:val="single"/>
        </w:rPr>
        <w:t xml:space="preserve">  </w:t>
      </w:r>
      <w:r>
        <w:rPr>
          <w:rFonts w:ascii="Times New Roman" w:hAnsi="Times New Roman" w:eastAsiaTheme="minorEastAsia"/>
          <w:spacing w:val="11"/>
          <w:szCs w:val="21"/>
        </w:rPr>
        <w:t>行业：制造商为</w:t>
      </w:r>
      <w:r>
        <w:rPr>
          <w:rFonts w:ascii="Times New Roman" w:hAnsi="Times New Roman" w:eastAsiaTheme="minorEastAsia"/>
          <w:spacing w:val="11"/>
          <w:szCs w:val="21"/>
          <w:u w:val="single"/>
        </w:rPr>
        <w:t xml:space="preserve">（企业名称）   </w:t>
      </w:r>
      <w:r>
        <w:rPr>
          <w:rFonts w:ascii="Times New Roman" w:hAnsi="Times New Roman" w:eastAsiaTheme="minorEastAsia"/>
          <w:spacing w:val="11"/>
          <w:szCs w:val="21"/>
        </w:rPr>
        <w:t>，从业人员</w:t>
      </w:r>
      <w:r>
        <w:rPr>
          <w:rFonts w:ascii="Times New Roman" w:hAnsi="Times New Roman" w:eastAsiaTheme="minorEastAsia"/>
          <w:spacing w:val="11"/>
          <w:szCs w:val="21"/>
          <w:u w:val="single"/>
        </w:rPr>
        <w:t xml:space="preserve">     </w:t>
      </w:r>
      <w:r>
        <w:rPr>
          <w:rFonts w:ascii="Times New Roman" w:hAnsi="Times New Roman" w:eastAsiaTheme="minorEastAsia"/>
          <w:spacing w:val="11"/>
          <w:szCs w:val="21"/>
        </w:rPr>
        <w:t>人，营业收入为</w:t>
      </w:r>
      <w:r>
        <w:rPr>
          <w:rFonts w:ascii="Times New Roman" w:hAnsi="Times New Roman" w:eastAsiaTheme="minorEastAsia"/>
          <w:spacing w:val="11"/>
          <w:szCs w:val="21"/>
          <w:u w:val="single"/>
        </w:rPr>
        <w:t xml:space="preserve">      </w:t>
      </w:r>
      <w:r>
        <w:rPr>
          <w:rFonts w:ascii="Times New Roman" w:hAnsi="Times New Roman" w:eastAsiaTheme="minorEastAsia"/>
          <w:spacing w:val="11"/>
          <w:szCs w:val="21"/>
        </w:rPr>
        <w:t>万元，资产总额为</w:t>
      </w:r>
      <w:r>
        <w:rPr>
          <w:rFonts w:ascii="Times New Roman" w:hAnsi="Times New Roman" w:eastAsiaTheme="minorEastAsia"/>
          <w:spacing w:val="11"/>
          <w:szCs w:val="21"/>
          <w:u w:val="single"/>
        </w:rPr>
        <w:t xml:space="preserve">      </w:t>
      </w:r>
      <w:r>
        <w:rPr>
          <w:rFonts w:ascii="Times New Roman" w:hAnsi="Times New Roman" w:eastAsiaTheme="minorEastAsia"/>
          <w:spacing w:val="11"/>
          <w:szCs w:val="21"/>
        </w:rPr>
        <w:t>万元，属于</w:t>
      </w:r>
      <w:r>
        <w:rPr>
          <w:rFonts w:ascii="Times New Roman" w:hAnsi="Times New Roman" w:eastAsiaTheme="minorEastAsia"/>
          <w:i/>
          <w:iCs/>
          <w:spacing w:val="11"/>
          <w:szCs w:val="21"/>
          <w:u w:val="single"/>
        </w:rPr>
        <w:t>（中型企业、小型企业、微型企业）</w:t>
      </w:r>
      <w:r>
        <w:rPr>
          <w:rFonts w:ascii="Times New Roman" w:hAnsi="Times New Roman" w:eastAsiaTheme="minorEastAsia"/>
          <w:spacing w:val="11"/>
          <w:szCs w:val="21"/>
        </w:rPr>
        <w:t>；</w:t>
      </w:r>
    </w:p>
    <w:p w14:paraId="5F647C16">
      <w:pPr>
        <w:pStyle w:val="120"/>
        <w:spacing w:line="420" w:lineRule="atLeast"/>
        <w:jc w:val="left"/>
        <w:rPr>
          <w:rFonts w:asciiTheme="minorEastAsia" w:hAnsiTheme="minorEastAsia" w:eastAsiaTheme="minorEastAsia" w:cstheme="minorEastAsia"/>
          <w:spacing w:val="11"/>
          <w:szCs w:val="21"/>
        </w:rPr>
      </w:pPr>
      <w:r>
        <w:rPr>
          <w:rFonts w:ascii="Times New Roman" w:hAnsi="Times New Roman" w:eastAsiaTheme="minorEastAsia"/>
          <w:spacing w:val="11"/>
          <w:szCs w:val="21"/>
        </w:rPr>
        <w:t xml:space="preserve">2. </w:t>
      </w:r>
      <w:r>
        <w:rPr>
          <w:rFonts w:hint="eastAsia" w:asciiTheme="minorEastAsia" w:hAnsiTheme="minorEastAsia" w:eastAsiaTheme="minorEastAsia" w:cstheme="minorEastAsia"/>
          <w:spacing w:val="11"/>
          <w:szCs w:val="21"/>
          <w:u w:val="single"/>
        </w:rPr>
        <w:t>（标的名称）</w:t>
      </w:r>
      <w:r>
        <w:rPr>
          <w:rFonts w:hint="eastAsia" w:asciiTheme="minorEastAsia" w:hAnsiTheme="minorEastAsia" w:eastAsiaTheme="minorEastAsia" w:cstheme="minorEastAsia"/>
          <w:spacing w:val="11"/>
          <w:szCs w:val="21"/>
        </w:rPr>
        <w:t>，属于</w:t>
      </w:r>
      <w:r>
        <w:rPr>
          <w:rFonts w:hint="eastAsia" w:asciiTheme="minorEastAsia" w:hAnsiTheme="minorEastAsia" w:eastAsiaTheme="minorEastAsia" w:cstheme="minorEastAsia"/>
          <w:spacing w:val="11"/>
          <w:szCs w:val="21"/>
          <w:u w:val="single"/>
        </w:rPr>
        <w:t xml:space="preserve"> </w:t>
      </w:r>
      <w:r>
        <w:rPr>
          <w:rFonts w:hint="eastAsia" w:ascii="Times New Roman" w:hAnsi="Times New Roman" w:eastAsiaTheme="minorEastAsia"/>
          <w:spacing w:val="11"/>
          <w:szCs w:val="21"/>
          <w:u w:val="single"/>
        </w:rPr>
        <w:t>工业</w:t>
      </w:r>
      <w:r>
        <w:rPr>
          <w:rFonts w:hint="eastAsia" w:asciiTheme="minorEastAsia" w:hAnsiTheme="minorEastAsia" w:eastAsiaTheme="minorEastAsia" w:cstheme="minorEastAsia"/>
          <w:spacing w:val="11"/>
          <w:szCs w:val="21"/>
          <w:u w:val="single"/>
        </w:rPr>
        <w:t xml:space="preserve"> </w:t>
      </w:r>
      <w:r>
        <w:rPr>
          <w:rFonts w:hint="eastAsia" w:asciiTheme="minorEastAsia" w:hAnsiTheme="minorEastAsia" w:eastAsiaTheme="minorEastAsia" w:cstheme="minorEastAsia"/>
          <w:spacing w:val="11"/>
          <w:szCs w:val="21"/>
        </w:rPr>
        <w:t>行业：制造商为</w:t>
      </w:r>
      <w:r>
        <w:rPr>
          <w:rFonts w:hint="eastAsia" w:asciiTheme="minorEastAsia" w:hAnsiTheme="minorEastAsia" w:eastAsiaTheme="minorEastAsia" w:cstheme="minorEastAsia"/>
          <w:spacing w:val="11"/>
          <w:szCs w:val="21"/>
          <w:u w:val="single"/>
        </w:rPr>
        <w:t xml:space="preserve">（企业名称）   </w:t>
      </w:r>
      <w:r>
        <w:rPr>
          <w:rFonts w:hint="eastAsia" w:asciiTheme="minorEastAsia" w:hAnsiTheme="minorEastAsia" w:eastAsiaTheme="minorEastAsia" w:cstheme="minorEastAsia"/>
          <w:spacing w:val="11"/>
          <w:szCs w:val="21"/>
        </w:rPr>
        <w:t>，从业人员</w:t>
      </w:r>
      <w:r>
        <w:rPr>
          <w:rFonts w:hint="eastAsia" w:asciiTheme="minorEastAsia" w:hAnsiTheme="minorEastAsia" w:eastAsiaTheme="minorEastAsia" w:cstheme="minorEastAsia"/>
          <w:spacing w:val="11"/>
          <w:szCs w:val="21"/>
          <w:u w:val="single"/>
        </w:rPr>
        <w:t xml:space="preserve">     </w:t>
      </w:r>
      <w:r>
        <w:rPr>
          <w:rFonts w:hint="eastAsia" w:asciiTheme="minorEastAsia" w:hAnsiTheme="minorEastAsia" w:eastAsiaTheme="minorEastAsia" w:cstheme="minorEastAsia"/>
          <w:spacing w:val="11"/>
          <w:szCs w:val="21"/>
        </w:rPr>
        <w:t>人，营业收入为</w:t>
      </w:r>
      <w:r>
        <w:rPr>
          <w:rFonts w:hint="eastAsia" w:asciiTheme="minorEastAsia" w:hAnsiTheme="minorEastAsia" w:eastAsiaTheme="minorEastAsia" w:cstheme="minorEastAsia"/>
          <w:spacing w:val="11"/>
          <w:szCs w:val="21"/>
          <w:u w:val="single"/>
        </w:rPr>
        <w:t xml:space="preserve">      </w:t>
      </w:r>
      <w:r>
        <w:rPr>
          <w:rFonts w:hint="eastAsia" w:asciiTheme="minorEastAsia" w:hAnsiTheme="minorEastAsia" w:eastAsiaTheme="minorEastAsia" w:cstheme="minorEastAsia"/>
          <w:spacing w:val="11"/>
          <w:szCs w:val="21"/>
        </w:rPr>
        <w:t>万元，资产总额为</w:t>
      </w:r>
      <w:r>
        <w:rPr>
          <w:rFonts w:hint="eastAsia" w:asciiTheme="minorEastAsia" w:hAnsiTheme="minorEastAsia" w:eastAsiaTheme="minorEastAsia" w:cstheme="minorEastAsia"/>
          <w:spacing w:val="11"/>
          <w:szCs w:val="21"/>
          <w:u w:val="single"/>
        </w:rPr>
        <w:t xml:space="preserve">      </w:t>
      </w:r>
      <w:r>
        <w:rPr>
          <w:rFonts w:hint="eastAsia" w:asciiTheme="minorEastAsia" w:hAnsiTheme="minorEastAsia" w:eastAsiaTheme="minorEastAsia" w:cstheme="minorEastAsia"/>
          <w:spacing w:val="11"/>
          <w:szCs w:val="21"/>
        </w:rPr>
        <w:t>万元，属于</w:t>
      </w:r>
      <w:r>
        <w:rPr>
          <w:rFonts w:hint="eastAsia" w:asciiTheme="minorEastAsia" w:hAnsiTheme="minorEastAsia" w:eastAsiaTheme="minorEastAsia" w:cstheme="minorEastAsia"/>
          <w:i/>
          <w:iCs/>
          <w:spacing w:val="11"/>
          <w:szCs w:val="21"/>
          <w:u w:val="single"/>
        </w:rPr>
        <w:t>（中型企业、小型企业、微型企业）</w:t>
      </w:r>
      <w:r>
        <w:rPr>
          <w:rFonts w:hint="eastAsia" w:asciiTheme="minorEastAsia" w:hAnsiTheme="minorEastAsia" w:eastAsiaTheme="minorEastAsia" w:cstheme="minorEastAsia"/>
          <w:spacing w:val="11"/>
          <w:szCs w:val="21"/>
        </w:rPr>
        <w:t>；</w:t>
      </w:r>
    </w:p>
    <w:p w14:paraId="0C57FD62">
      <w:pPr>
        <w:pStyle w:val="120"/>
        <w:spacing w:line="420" w:lineRule="atLeast"/>
        <w:jc w:val="left"/>
        <w:rPr>
          <w:rFonts w:asciiTheme="minorEastAsia" w:hAnsiTheme="minorEastAsia" w:eastAsiaTheme="minorEastAsia" w:cstheme="minorEastAsia"/>
          <w:spacing w:val="11"/>
          <w:szCs w:val="21"/>
        </w:rPr>
      </w:pPr>
      <w:r>
        <w:rPr>
          <w:rFonts w:hint="eastAsia" w:asciiTheme="minorEastAsia" w:hAnsiTheme="minorEastAsia" w:eastAsiaTheme="minorEastAsia" w:cstheme="minorEastAsia"/>
          <w:spacing w:val="11"/>
          <w:szCs w:val="21"/>
        </w:rPr>
        <w:t>……</w:t>
      </w:r>
    </w:p>
    <w:p w14:paraId="26095B02">
      <w:pPr>
        <w:pStyle w:val="120"/>
        <w:spacing w:line="420" w:lineRule="atLeast"/>
        <w:jc w:val="left"/>
        <w:rPr>
          <w:rFonts w:asciiTheme="minorEastAsia" w:hAnsiTheme="minorEastAsia" w:eastAsiaTheme="minorEastAsia" w:cstheme="minorEastAsia"/>
          <w:spacing w:val="11"/>
          <w:szCs w:val="21"/>
        </w:rPr>
      </w:pPr>
      <w:r>
        <w:rPr>
          <w:rFonts w:hint="eastAsia" w:asciiTheme="minorEastAsia" w:hAnsiTheme="minorEastAsia" w:eastAsiaTheme="minorEastAsia" w:cstheme="minorEastAsia"/>
          <w:spacing w:val="11"/>
          <w:szCs w:val="21"/>
        </w:rPr>
        <w:t>以上企业，不属于大企业的分支机构，不存在控股股东为大企业的情形，也不存在与大企业的负责人为同一人的情形。</w:t>
      </w:r>
    </w:p>
    <w:p w14:paraId="613F3C87">
      <w:pPr>
        <w:pStyle w:val="120"/>
        <w:spacing w:line="420" w:lineRule="atLeast"/>
        <w:jc w:val="left"/>
        <w:rPr>
          <w:rFonts w:asciiTheme="minorEastAsia" w:hAnsiTheme="minorEastAsia" w:eastAsiaTheme="minorEastAsia" w:cstheme="minorEastAsia"/>
          <w:spacing w:val="11"/>
          <w:szCs w:val="21"/>
        </w:rPr>
      </w:pPr>
      <w:r>
        <w:rPr>
          <w:rFonts w:hint="eastAsia" w:asciiTheme="minorEastAsia" w:hAnsiTheme="minorEastAsia" w:eastAsiaTheme="minorEastAsia" w:cstheme="minorEastAsia"/>
          <w:spacing w:val="11"/>
          <w:szCs w:val="21"/>
        </w:rPr>
        <w:t>本企业对上述声明内容的真实性负责。如有虚假，将依法承担相应责任。</w:t>
      </w:r>
    </w:p>
    <w:p w14:paraId="35364A1B">
      <w:pPr>
        <w:pStyle w:val="120"/>
        <w:spacing w:line="420" w:lineRule="atLeast"/>
        <w:jc w:val="left"/>
        <w:rPr>
          <w:rFonts w:asciiTheme="minorEastAsia" w:hAnsiTheme="minorEastAsia" w:eastAsiaTheme="minorEastAsia" w:cstheme="minorEastAsia"/>
          <w:spacing w:val="11"/>
          <w:szCs w:val="21"/>
        </w:rPr>
      </w:pPr>
    </w:p>
    <w:p w14:paraId="6AA8B84E">
      <w:pPr>
        <w:pStyle w:val="97"/>
        <w:spacing w:line="420" w:lineRule="atLeast"/>
        <w:ind w:firstLine="4408" w:firstLineChars="1900"/>
        <w:rPr>
          <w:rFonts w:asciiTheme="minorEastAsia" w:hAnsiTheme="minorEastAsia" w:eastAsiaTheme="minorEastAsia" w:cstheme="minorEastAsia"/>
          <w:spacing w:val="11"/>
          <w:szCs w:val="21"/>
        </w:rPr>
      </w:pPr>
      <w:r>
        <w:rPr>
          <w:rFonts w:hint="eastAsia" w:asciiTheme="minorEastAsia" w:hAnsiTheme="minorEastAsia" w:eastAsiaTheme="minorEastAsia" w:cstheme="minorEastAsia"/>
          <w:spacing w:val="11"/>
          <w:szCs w:val="21"/>
        </w:rPr>
        <w:t>投标人：</w:t>
      </w:r>
      <w:r>
        <w:rPr>
          <w:rFonts w:hint="eastAsia" w:asciiTheme="minorEastAsia" w:hAnsiTheme="minorEastAsia" w:eastAsiaTheme="minorEastAsia" w:cstheme="minorEastAsia"/>
          <w:spacing w:val="11"/>
          <w:szCs w:val="21"/>
          <w:u w:val="single"/>
        </w:rPr>
        <w:t xml:space="preserve">                  </w:t>
      </w:r>
      <w:r>
        <w:rPr>
          <w:rFonts w:hint="eastAsia" w:asciiTheme="minorEastAsia" w:hAnsiTheme="minorEastAsia" w:eastAsiaTheme="minorEastAsia" w:cstheme="minorEastAsia"/>
          <w:spacing w:val="11"/>
          <w:szCs w:val="21"/>
        </w:rPr>
        <w:t>（盖单位章）</w:t>
      </w:r>
    </w:p>
    <w:p w14:paraId="608BDE69">
      <w:pPr>
        <w:pStyle w:val="97"/>
        <w:spacing w:line="420" w:lineRule="atLeast"/>
        <w:ind w:firstLine="4408" w:firstLineChars="1900"/>
        <w:rPr>
          <w:rStyle w:val="103"/>
          <w:rFonts w:asciiTheme="minorEastAsia" w:hAnsiTheme="minorEastAsia" w:eastAsiaTheme="minorEastAsia" w:cstheme="minorEastAsia"/>
          <w:b w:val="0"/>
          <w:bCs w:val="0"/>
          <w:spacing w:val="11"/>
          <w:szCs w:val="21"/>
        </w:rPr>
      </w:pPr>
      <w:r>
        <w:rPr>
          <w:rFonts w:hint="eastAsia" w:asciiTheme="minorEastAsia" w:hAnsiTheme="minorEastAsia" w:eastAsiaTheme="minorEastAsia" w:cstheme="minorEastAsia"/>
          <w:spacing w:val="11"/>
          <w:szCs w:val="21"/>
        </w:rPr>
        <w:t xml:space="preserve">       年    月    日</w:t>
      </w:r>
    </w:p>
    <w:p w14:paraId="6FABA4EC">
      <w:pPr>
        <w:pStyle w:val="120"/>
        <w:jc w:val="left"/>
        <w:rPr>
          <w:rFonts w:asciiTheme="minorEastAsia" w:hAnsiTheme="minorEastAsia" w:eastAsiaTheme="minorEastAsia" w:cstheme="minorEastAsia"/>
          <w:spacing w:val="11"/>
          <w:szCs w:val="21"/>
        </w:rPr>
      </w:pPr>
    </w:p>
    <w:p w14:paraId="43DEC9E3">
      <w:pPr>
        <w:pStyle w:val="120"/>
        <w:jc w:val="left"/>
        <w:rPr>
          <w:rFonts w:asciiTheme="minorEastAsia" w:hAnsiTheme="minorEastAsia" w:eastAsiaTheme="minorEastAsia" w:cstheme="minorEastAsia"/>
          <w:spacing w:val="11"/>
          <w:szCs w:val="21"/>
        </w:rPr>
      </w:pPr>
    </w:p>
    <w:p w14:paraId="1BF65785">
      <w:pPr>
        <w:pStyle w:val="120"/>
        <w:spacing w:line="420" w:lineRule="exact"/>
        <w:jc w:val="left"/>
        <w:rPr>
          <w:rFonts w:ascii="Times New Roman" w:hAnsi="Times New Roman" w:eastAsiaTheme="minorEastAsia"/>
          <w:spacing w:val="11"/>
          <w:szCs w:val="21"/>
        </w:rPr>
      </w:pPr>
      <w:r>
        <w:rPr>
          <w:rFonts w:ascii="Times New Roman" w:hAnsi="Times New Roman" w:eastAsiaTheme="minorEastAsia"/>
          <w:spacing w:val="11"/>
          <w:szCs w:val="21"/>
        </w:rPr>
        <w:t>注：</w:t>
      </w:r>
    </w:p>
    <w:p w14:paraId="1E4154AE">
      <w:pPr>
        <w:pStyle w:val="120"/>
        <w:spacing w:line="420" w:lineRule="exact"/>
        <w:ind w:firstLine="464" w:firstLineChars="200"/>
        <w:jc w:val="left"/>
        <w:rPr>
          <w:rFonts w:ascii="Times New Roman" w:hAnsi="Times New Roman" w:eastAsiaTheme="minorEastAsia"/>
          <w:spacing w:val="11"/>
          <w:szCs w:val="21"/>
        </w:rPr>
      </w:pPr>
      <w:r>
        <w:rPr>
          <w:rFonts w:ascii="Times New Roman" w:hAnsi="Times New Roman" w:eastAsiaTheme="minorEastAsia"/>
          <w:spacing w:val="11"/>
          <w:szCs w:val="21"/>
        </w:rPr>
        <w:t>1. 从业人员、营业收入、资产总额填报上一年度数据，无上一年度数据的新成立企业可不填报。</w:t>
      </w:r>
    </w:p>
    <w:p w14:paraId="6ED2DF87">
      <w:pPr>
        <w:pStyle w:val="121"/>
        <w:spacing w:line="420" w:lineRule="exact"/>
        <w:ind w:firstLine="464" w:firstLineChars="200"/>
        <w:rPr>
          <w:rFonts w:asciiTheme="minorEastAsia" w:hAnsiTheme="minorEastAsia" w:eastAsiaTheme="minorEastAsia" w:cstheme="minorEastAsia"/>
          <w:spacing w:val="11"/>
          <w:szCs w:val="21"/>
        </w:rPr>
      </w:pPr>
      <w:r>
        <w:rPr>
          <w:rFonts w:eastAsiaTheme="minorEastAsia"/>
          <w:spacing w:val="11"/>
          <w:szCs w:val="21"/>
        </w:rPr>
        <w:t>2. 中小企业</w:t>
      </w:r>
      <w:r>
        <w:rPr>
          <w:rFonts w:hint="eastAsia" w:asciiTheme="minorEastAsia" w:hAnsiTheme="minorEastAsia" w:eastAsiaTheme="minorEastAsia" w:cstheme="minorEastAsia"/>
          <w:spacing w:val="11"/>
          <w:szCs w:val="21"/>
        </w:rPr>
        <w:t>划分标准</w:t>
      </w:r>
      <w:r>
        <w:rPr>
          <w:rFonts w:eastAsiaTheme="minorEastAsia"/>
          <w:spacing w:val="11"/>
          <w:szCs w:val="21"/>
        </w:rPr>
        <w:t>见工业和信息化部国家统计局国家发展和改革委员财政部《关于印发中小企业划型标准规定的通知》（工信部联企业〔2011〕300 号</w:t>
      </w:r>
      <w:r>
        <w:rPr>
          <w:rFonts w:hint="eastAsia" w:eastAsiaTheme="minorEastAsia"/>
          <w:spacing w:val="11"/>
          <w:szCs w:val="21"/>
          <w:lang w:eastAsia="zh-CN"/>
        </w:rPr>
        <w:t>）</w:t>
      </w:r>
      <w:r>
        <w:rPr>
          <w:rFonts w:eastAsiaTheme="minorEastAsia"/>
          <w:spacing w:val="11"/>
          <w:szCs w:val="21"/>
        </w:rPr>
        <w:t>。</w:t>
      </w:r>
    </w:p>
    <w:p w14:paraId="37A3C2E2">
      <w:pPr>
        <w:pStyle w:val="122"/>
        <w:outlineLvl w:val="2"/>
        <w:rPr>
          <w:rFonts w:asciiTheme="minorEastAsia" w:hAnsiTheme="minorEastAsia" w:eastAsiaTheme="minorEastAsia" w:cstheme="minorEastAsia"/>
          <w:spacing w:val="11"/>
        </w:rPr>
      </w:pPr>
      <w:r>
        <w:rPr>
          <w:rFonts w:hint="eastAsia" w:asciiTheme="minorEastAsia" w:hAnsiTheme="minorEastAsia" w:eastAsiaTheme="minorEastAsia" w:cstheme="minorEastAsia"/>
          <w:spacing w:val="11"/>
        </w:rPr>
        <w:br w:type="page"/>
      </w:r>
    </w:p>
    <w:p w14:paraId="77A40ED7">
      <w:pPr>
        <w:pStyle w:val="123"/>
        <w:spacing w:line="500" w:lineRule="exact"/>
        <w:jc w:val="center"/>
        <w:rPr>
          <w:rFonts w:asciiTheme="minorEastAsia" w:hAnsiTheme="minorEastAsia" w:eastAsiaTheme="minorEastAsia" w:cstheme="minorEastAsia"/>
          <w:spacing w:val="11"/>
          <w:sz w:val="28"/>
          <w:szCs w:val="28"/>
        </w:rPr>
      </w:pPr>
      <w:r>
        <w:rPr>
          <w:rFonts w:hint="eastAsia" w:ascii="黑体" w:hAnsi="黑体" w:eastAsia="黑体" w:cs="黑体"/>
          <w:bCs/>
          <w:spacing w:val="11"/>
          <w:kern w:val="0"/>
          <w:sz w:val="24"/>
          <w:szCs w:val="24"/>
        </w:rPr>
        <w:t>2.残疾人福利性单位声明函</w:t>
      </w:r>
    </w:p>
    <w:p w14:paraId="028550FF">
      <w:pPr>
        <w:pStyle w:val="123"/>
        <w:spacing w:line="500" w:lineRule="exact"/>
        <w:ind w:firstLine="464" w:firstLineChars="200"/>
        <w:rPr>
          <w:rFonts w:asciiTheme="minorEastAsia" w:hAnsiTheme="minorEastAsia" w:eastAsiaTheme="minorEastAsia" w:cstheme="minorEastAsia"/>
          <w:spacing w:val="11"/>
          <w:szCs w:val="21"/>
        </w:rPr>
      </w:pPr>
    </w:p>
    <w:p w14:paraId="21F77299">
      <w:pPr>
        <w:pStyle w:val="123"/>
        <w:spacing w:line="420" w:lineRule="exact"/>
        <w:ind w:firstLine="464" w:firstLineChars="200"/>
        <w:rPr>
          <w:rFonts w:asciiTheme="minorEastAsia" w:hAnsiTheme="minorEastAsia" w:eastAsiaTheme="minorEastAsia" w:cstheme="minorEastAsia"/>
          <w:spacing w:val="11"/>
          <w:szCs w:val="21"/>
        </w:rPr>
      </w:pPr>
      <w:r>
        <w:rPr>
          <w:rFonts w:hint="eastAsia" w:asciiTheme="minorEastAsia" w:hAnsiTheme="minorEastAsia" w:eastAsiaTheme="minorEastAsia" w:cstheme="minorEastAsia"/>
          <w:spacing w:val="11"/>
          <w:szCs w:val="21"/>
        </w:rPr>
        <w:t>本单位郑重声明，根据财政部、民政部、中国残疾人联合会《关于促进残疾人就业政府采购政策的</w:t>
      </w:r>
      <w:r>
        <w:rPr>
          <w:rFonts w:ascii="Times New Roman" w:hAnsi="Times New Roman" w:eastAsiaTheme="minorEastAsia"/>
          <w:spacing w:val="11"/>
          <w:szCs w:val="21"/>
        </w:rPr>
        <w:t>通知》（财库〔2017〕141号）的规定</w:t>
      </w:r>
      <w:r>
        <w:rPr>
          <w:rFonts w:hint="eastAsia" w:asciiTheme="minorEastAsia" w:hAnsiTheme="minorEastAsia" w:eastAsiaTheme="minorEastAsia" w:cstheme="minorEastAsia"/>
          <w:spacing w:val="11"/>
          <w:szCs w:val="21"/>
        </w:rPr>
        <w:t>，本单位为符合条件的残疾人福利性单位，且本单位参加______单位的_______________项目采购活动提供本单位制造的货物，或者提供其他残疾人福利性单位制造的货物（不包括使用非残疾人福利性单位注册商标的货物）。</w:t>
      </w:r>
    </w:p>
    <w:p w14:paraId="72E65E69">
      <w:pPr>
        <w:pStyle w:val="123"/>
        <w:spacing w:line="420" w:lineRule="exact"/>
        <w:ind w:firstLine="420"/>
        <w:rPr>
          <w:rFonts w:asciiTheme="minorEastAsia" w:hAnsiTheme="minorEastAsia" w:eastAsiaTheme="minorEastAsia" w:cstheme="minorEastAsia"/>
          <w:spacing w:val="11"/>
          <w:szCs w:val="21"/>
        </w:rPr>
      </w:pPr>
      <w:r>
        <w:rPr>
          <w:rFonts w:hint="eastAsia" w:asciiTheme="minorEastAsia" w:hAnsiTheme="minorEastAsia" w:eastAsiaTheme="minorEastAsia" w:cstheme="minorEastAsia"/>
          <w:spacing w:val="11"/>
          <w:szCs w:val="21"/>
        </w:rPr>
        <w:t>本单位对上述声明的真实性负责。如有虚假，将依法承担相应责任。</w:t>
      </w:r>
    </w:p>
    <w:p w14:paraId="3372CBA4">
      <w:pPr>
        <w:pStyle w:val="123"/>
        <w:spacing w:line="420" w:lineRule="exact"/>
        <w:rPr>
          <w:rFonts w:asciiTheme="minorEastAsia" w:hAnsiTheme="minorEastAsia" w:eastAsiaTheme="minorEastAsia" w:cstheme="minorEastAsia"/>
          <w:spacing w:val="11"/>
          <w:szCs w:val="21"/>
        </w:rPr>
      </w:pPr>
    </w:p>
    <w:p w14:paraId="51AE3B0D">
      <w:pPr>
        <w:pStyle w:val="97"/>
        <w:spacing w:line="420" w:lineRule="exact"/>
        <w:ind w:firstLine="0"/>
        <w:rPr>
          <w:rFonts w:asciiTheme="minorEastAsia" w:hAnsiTheme="minorEastAsia" w:eastAsiaTheme="minorEastAsia" w:cstheme="minorEastAsia"/>
          <w:spacing w:val="11"/>
          <w:szCs w:val="21"/>
        </w:rPr>
      </w:pPr>
      <w:r>
        <w:rPr>
          <w:rFonts w:hint="eastAsia" w:asciiTheme="minorEastAsia" w:hAnsiTheme="minorEastAsia" w:eastAsiaTheme="minorEastAsia" w:cstheme="minorEastAsia"/>
          <w:spacing w:val="11"/>
          <w:szCs w:val="21"/>
        </w:rPr>
        <w:t xml:space="preserve">                                         投标人：</w:t>
      </w:r>
      <w:r>
        <w:rPr>
          <w:rFonts w:hint="eastAsia" w:asciiTheme="minorEastAsia" w:hAnsiTheme="minorEastAsia" w:eastAsiaTheme="minorEastAsia" w:cstheme="minorEastAsia"/>
          <w:spacing w:val="11"/>
          <w:szCs w:val="21"/>
          <w:u w:val="single"/>
        </w:rPr>
        <w:t xml:space="preserve">            </w:t>
      </w:r>
      <w:r>
        <w:rPr>
          <w:rFonts w:hint="eastAsia" w:asciiTheme="minorEastAsia" w:hAnsiTheme="minorEastAsia" w:eastAsiaTheme="minorEastAsia" w:cstheme="minorEastAsia"/>
          <w:spacing w:val="11"/>
          <w:szCs w:val="21"/>
        </w:rPr>
        <w:t>（盖单位章）</w:t>
      </w:r>
    </w:p>
    <w:p w14:paraId="5B284C21">
      <w:pPr>
        <w:pStyle w:val="97"/>
        <w:spacing w:line="420" w:lineRule="exact"/>
        <w:ind w:firstLine="4408" w:firstLineChars="1900"/>
        <w:rPr>
          <w:rStyle w:val="103"/>
          <w:rFonts w:asciiTheme="minorEastAsia" w:hAnsiTheme="minorEastAsia" w:eastAsiaTheme="minorEastAsia" w:cstheme="minorEastAsia"/>
          <w:b w:val="0"/>
          <w:bCs w:val="0"/>
          <w:spacing w:val="11"/>
          <w:szCs w:val="21"/>
        </w:rPr>
      </w:pPr>
      <w:r>
        <w:rPr>
          <w:rFonts w:hint="eastAsia" w:asciiTheme="minorEastAsia" w:hAnsiTheme="minorEastAsia" w:eastAsiaTheme="minorEastAsia" w:cstheme="minorEastAsia"/>
          <w:spacing w:val="11"/>
          <w:szCs w:val="21"/>
        </w:rPr>
        <w:t xml:space="preserve">                  年     月     日</w:t>
      </w:r>
    </w:p>
    <w:p w14:paraId="624B99FB">
      <w:pPr>
        <w:pStyle w:val="123"/>
        <w:spacing w:line="500" w:lineRule="exact"/>
        <w:rPr>
          <w:rFonts w:asciiTheme="minorEastAsia" w:hAnsiTheme="minorEastAsia" w:eastAsiaTheme="minorEastAsia" w:cstheme="minorEastAsia"/>
          <w:spacing w:val="11"/>
        </w:rPr>
      </w:pPr>
      <w:r>
        <w:rPr>
          <w:rFonts w:hint="eastAsia" w:asciiTheme="minorEastAsia" w:hAnsiTheme="minorEastAsia" w:eastAsiaTheme="minorEastAsia" w:cstheme="minorEastAsia"/>
          <w:spacing w:val="11"/>
        </w:rPr>
        <w:br w:type="page"/>
      </w:r>
    </w:p>
    <w:p w14:paraId="1C177CE5">
      <w:pPr>
        <w:pStyle w:val="86"/>
        <w:spacing w:line="500" w:lineRule="exact"/>
        <w:jc w:val="center"/>
        <w:rPr>
          <w:rFonts w:asciiTheme="minorEastAsia" w:hAnsiTheme="minorEastAsia" w:eastAsiaTheme="minorEastAsia" w:cstheme="minorEastAsia"/>
          <w:spacing w:val="11"/>
          <w:szCs w:val="21"/>
        </w:rPr>
      </w:pPr>
      <w:r>
        <w:rPr>
          <w:rFonts w:hint="eastAsia" w:ascii="黑体" w:hAnsi="黑体" w:eastAsia="黑体" w:cs="黑体"/>
          <w:bCs/>
          <w:spacing w:val="11"/>
          <w:kern w:val="0"/>
          <w:sz w:val="24"/>
          <w:szCs w:val="24"/>
        </w:rPr>
        <w:t>3.监狱企业证明文件</w:t>
      </w:r>
    </w:p>
    <w:p w14:paraId="62046160">
      <w:pPr>
        <w:pStyle w:val="86"/>
        <w:spacing w:line="500" w:lineRule="exact"/>
        <w:ind w:firstLine="420"/>
        <w:rPr>
          <w:rFonts w:asciiTheme="minorEastAsia" w:hAnsiTheme="minorEastAsia" w:eastAsiaTheme="minorEastAsia" w:cstheme="minorEastAsia"/>
          <w:spacing w:val="11"/>
          <w:szCs w:val="21"/>
        </w:rPr>
      </w:pPr>
    </w:p>
    <w:p w14:paraId="645C0600">
      <w:pPr>
        <w:pStyle w:val="86"/>
        <w:spacing w:line="420" w:lineRule="exact"/>
        <w:ind w:firstLine="420"/>
        <w:rPr>
          <w:rFonts w:asciiTheme="minorEastAsia" w:hAnsiTheme="minorEastAsia" w:eastAsiaTheme="minorEastAsia" w:cstheme="minorEastAsia"/>
          <w:spacing w:val="11"/>
          <w:szCs w:val="21"/>
        </w:rPr>
      </w:pPr>
      <w:r>
        <w:rPr>
          <w:rFonts w:hint="eastAsia" w:asciiTheme="minorEastAsia" w:hAnsiTheme="minorEastAsia" w:eastAsiaTheme="minorEastAsia" w:cstheme="minorEastAsia"/>
          <w:spacing w:val="11"/>
          <w:szCs w:val="21"/>
        </w:rPr>
        <w:t>监狱企业参加政府采购活动时，应当提供由省级以上监狱管理局、戒毒管理局</w:t>
      </w:r>
      <w:r>
        <w:rPr>
          <w:rFonts w:hint="eastAsia" w:asciiTheme="minorEastAsia" w:hAnsiTheme="minorEastAsia" w:eastAsiaTheme="minorEastAsia" w:cstheme="minorEastAsia"/>
          <w:spacing w:val="11"/>
          <w:szCs w:val="21"/>
          <w:lang w:eastAsia="zh-CN"/>
        </w:rPr>
        <w:t>（</w:t>
      </w:r>
      <w:r>
        <w:rPr>
          <w:rFonts w:hint="eastAsia" w:asciiTheme="minorEastAsia" w:hAnsiTheme="minorEastAsia" w:eastAsiaTheme="minorEastAsia" w:cstheme="minorEastAsia"/>
          <w:spacing w:val="11"/>
          <w:szCs w:val="21"/>
        </w:rPr>
        <w:t>含新疆生产建设兵团</w:t>
      </w:r>
      <w:r>
        <w:rPr>
          <w:rFonts w:hint="eastAsia" w:asciiTheme="minorEastAsia" w:hAnsiTheme="minorEastAsia" w:eastAsiaTheme="minorEastAsia" w:cstheme="minorEastAsia"/>
          <w:spacing w:val="11"/>
          <w:szCs w:val="21"/>
          <w:lang w:eastAsia="zh-CN"/>
        </w:rPr>
        <w:t>）</w:t>
      </w:r>
      <w:r>
        <w:rPr>
          <w:rFonts w:hint="eastAsia" w:asciiTheme="minorEastAsia" w:hAnsiTheme="minorEastAsia" w:eastAsiaTheme="minorEastAsia" w:cstheme="minorEastAsia"/>
          <w:spacing w:val="11"/>
          <w:szCs w:val="21"/>
        </w:rPr>
        <w:t>出具的属于监狱企业的证明文件。</w:t>
      </w:r>
    </w:p>
    <w:p w14:paraId="65ADDDF2">
      <w:pPr>
        <w:pStyle w:val="97"/>
        <w:rPr>
          <w:rFonts w:asciiTheme="minorEastAsia" w:hAnsiTheme="minorEastAsia" w:eastAsiaTheme="minorEastAsia" w:cstheme="minorEastAsia"/>
          <w:spacing w:val="11"/>
          <w:szCs w:val="21"/>
        </w:rPr>
      </w:pPr>
    </w:p>
    <w:p w14:paraId="405C82FF">
      <w:pPr>
        <w:pStyle w:val="97"/>
        <w:rPr>
          <w:rFonts w:asciiTheme="minorEastAsia" w:hAnsiTheme="minorEastAsia" w:eastAsiaTheme="minorEastAsia" w:cstheme="minorEastAsia"/>
          <w:spacing w:val="11"/>
          <w:szCs w:val="21"/>
        </w:rPr>
      </w:pPr>
    </w:p>
    <w:p w14:paraId="1E3C5B1B">
      <w:pPr>
        <w:pStyle w:val="86"/>
        <w:spacing w:line="420" w:lineRule="exact"/>
        <w:ind w:firstLine="420"/>
        <w:rPr>
          <w:rFonts w:hint="eastAsia" w:asciiTheme="minorEastAsia" w:hAnsiTheme="minorEastAsia" w:eastAsiaTheme="minorEastAsia" w:cstheme="minorEastAsia"/>
          <w:spacing w:val="11"/>
          <w:szCs w:val="21"/>
        </w:rPr>
      </w:pPr>
      <w:r>
        <w:rPr>
          <w:rFonts w:hint="eastAsia" w:asciiTheme="minorEastAsia" w:hAnsiTheme="minorEastAsia" w:eastAsiaTheme="minorEastAsia" w:cstheme="minorEastAsia"/>
          <w:spacing w:val="11"/>
          <w:szCs w:val="21"/>
        </w:rPr>
        <w:t>注：在投标文件中附</w:t>
      </w:r>
      <w:r>
        <w:rPr>
          <w:rFonts w:hint="eastAsia" w:asciiTheme="minorEastAsia" w:hAnsiTheme="minorEastAsia" w:eastAsiaTheme="minorEastAsia" w:cstheme="minorEastAsia"/>
          <w:spacing w:val="11"/>
          <w:szCs w:val="21"/>
          <w:lang w:val="en-US" w:eastAsia="zh-CN"/>
        </w:rPr>
        <w:t>复印件或</w:t>
      </w:r>
      <w:r>
        <w:rPr>
          <w:rFonts w:hint="eastAsia" w:asciiTheme="minorEastAsia" w:hAnsiTheme="minorEastAsia" w:eastAsiaTheme="minorEastAsia" w:cstheme="minorEastAsia"/>
          <w:spacing w:val="11"/>
          <w:szCs w:val="21"/>
        </w:rPr>
        <w:t>扫描件。</w:t>
      </w:r>
    </w:p>
    <w:p w14:paraId="5C8A8A29">
      <w:pPr>
        <w:rPr>
          <w:rFonts w:ascii="黑体" w:hAnsi="黑体" w:eastAsia="黑体" w:cs="黑体"/>
          <w:bCs/>
          <w:spacing w:val="6"/>
          <w:sz w:val="24"/>
          <w:szCs w:val="24"/>
        </w:rPr>
      </w:pPr>
      <w:r>
        <w:rPr>
          <w:rFonts w:hint="eastAsia" w:ascii="黑体" w:hAnsi="黑体" w:eastAsia="黑体" w:cs="黑体"/>
          <w:bCs/>
          <w:spacing w:val="6"/>
          <w:sz w:val="24"/>
          <w:szCs w:val="24"/>
        </w:rPr>
        <w:br w:type="page"/>
      </w:r>
    </w:p>
    <w:p w14:paraId="102C6BA9">
      <w:pPr>
        <w:spacing w:line="420" w:lineRule="exact"/>
        <w:jc w:val="center"/>
        <w:rPr>
          <w:rFonts w:asciiTheme="minorEastAsia" w:hAnsiTheme="minorEastAsia" w:eastAsiaTheme="minorEastAsia" w:cstheme="minorEastAsia"/>
          <w:bCs/>
          <w:spacing w:val="6"/>
          <w:sz w:val="28"/>
          <w:szCs w:val="28"/>
        </w:rPr>
      </w:pPr>
      <w:r>
        <w:rPr>
          <w:rFonts w:hint="eastAsia" w:ascii="黑体" w:hAnsi="黑体" w:eastAsia="黑体" w:cs="黑体"/>
          <w:bCs/>
          <w:spacing w:val="6"/>
          <w:sz w:val="24"/>
          <w:szCs w:val="24"/>
        </w:rPr>
        <w:t>4.其他需要提供的材料</w:t>
      </w:r>
    </w:p>
    <w:p w14:paraId="6EEDD77D">
      <w:pPr>
        <w:spacing w:line="420" w:lineRule="exact"/>
        <w:ind w:firstLine="584" w:firstLineChars="200"/>
        <w:rPr>
          <w:rFonts w:asciiTheme="minorEastAsia" w:hAnsiTheme="minorEastAsia" w:eastAsiaTheme="minorEastAsia" w:cstheme="minorEastAsia"/>
          <w:bCs/>
          <w:spacing w:val="6"/>
          <w:sz w:val="28"/>
          <w:szCs w:val="28"/>
        </w:rPr>
      </w:pPr>
    </w:p>
    <w:p w14:paraId="6ED8EF90">
      <w:pPr>
        <w:spacing w:line="420" w:lineRule="exact"/>
        <w:ind w:firstLine="444" w:firstLineChars="200"/>
        <w:rPr>
          <w:rFonts w:asciiTheme="minorEastAsia" w:hAnsiTheme="minorEastAsia" w:eastAsiaTheme="minorEastAsia" w:cstheme="minorEastAsia"/>
          <w:bCs/>
          <w:spacing w:val="6"/>
          <w:sz w:val="21"/>
          <w:szCs w:val="21"/>
        </w:rPr>
      </w:pPr>
      <w:r>
        <w:rPr>
          <w:rFonts w:hint="eastAsia" w:asciiTheme="minorEastAsia" w:hAnsiTheme="minorEastAsia" w:eastAsiaTheme="minorEastAsia" w:cstheme="minorEastAsia"/>
          <w:bCs/>
          <w:spacing w:val="6"/>
          <w:sz w:val="21"/>
          <w:szCs w:val="21"/>
        </w:rPr>
        <w:t>投标人根据招标项目要求认为需要提供的其他资料。</w:t>
      </w:r>
      <w:bookmarkStart w:id="189" w:name="_Toc504741952"/>
      <w:bookmarkEnd w:id="189"/>
    </w:p>
    <w:p w14:paraId="1A631637">
      <w:pPr>
        <w:pStyle w:val="105"/>
        <w:spacing w:line="420" w:lineRule="exact"/>
        <w:ind w:firstLine="0"/>
        <w:rPr>
          <w:rFonts w:asciiTheme="minorEastAsia" w:hAnsiTheme="minorEastAsia" w:eastAsiaTheme="minorEastAsia" w:cstheme="minorEastAsia"/>
          <w:bCs/>
          <w:spacing w:val="6"/>
          <w:szCs w:val="21"/>
        </w:rPr>
      </w:pPr>
    </w:p>
    <w:p w14:paraId="58D02936">
      <w:pPr>
        <w:rPr>
          <w:rFonts w:asciiTheme="minorEastAsia" w:hAnsiTheme="minorEastAsia" w:eastAsiaTheme="minorEastAsia" w:cstheme="minorEastAsia"/>
          <w:bCs/>
          <w:spacing w:val="6"/>
          <w:szCs w:val="21"/>
        </w:rPr>
      </w:pPr>
      <w:r>
        <w:rPr>
          <w:rFonts w:hint="eastAsia" w:asciiTheme="minorEastAsia" w:hAnsiTheme="minorEastAsia" w:eastAsiaTheme="minorEastAsia" w:cstheme="minorEastAsia"/>
          <w:bCs/>
          <w:spacing w:val="6"/>
          <w:szCs w:val="21"/>
        </w:rPr>
        <w:br w:type="page"/>
      </w:r>
    </w:p>
    <w:p w14:paraId="45F17BAE">
      <w:pPr>
        <w:pStyle w:val="105"/>
        <w:spacing w:line="420" w:lineRule="exact"/>
        <w:ind w:firstLine="0"/>
        <w:jc w:val="center"/>
        <w:outlineLvl w:val="2"/>
        <w:rPr>
          <w:rFonts w:asciiTheme="minorEastAsia" w:hAnsiTheme="minorEastAsia" w:eastAsiaTheme="minorEastAsia" w:cstheme="minorEastAsia"/>
          <w:bCs/>
          <w:spacing w:val="6"/>
          <w:szCs w:val="21"/>
        </w:rPr>
      </w:pPr>
      <w:bookmarkStart w:id="190" w:name="_Toc28594"/>
      <w:r>
        <w:rPr>
          <w:rFonts w:hint="eastAsia" w:ascii="黑体" w:hAnsi="黑体" w:eastAsia="黑体" w:cs="黑体"/>
          <w:b/>
          <w:spacing w:val="6"/>
          <w:sz w:val="28"/>
          <w:szCs w:val="28"/>
        </w:rPr>
        <w:t>河南省政府采购合同融资政策告知函</w:t>
      </w:r>
      <w:bookmarkEnd w:id="190"/>
    </w:p>
    <w:p w14:paraId="42883EB6">
      <w:pPr>
        <w:pStyle w:val="105"/>
        <w:spacing w:line="420" w:lineRule="exact"/>
        <w:ind w:firstLine="0"/>
        <w:rPr>
          <w:rFonts w:asciiTheme="minorEastAsia" w:hAnsiTheme="minorEastAsia" w:eastAsiaTheme="minorEastAsia" w:cstheme="minorEastAsia"/>
          <w:bCs/>
          <w:spacing w:val="6"/>
          <w:szCs w:val="21"/>
        </w:rPr>
      </w:pPr>
      <w:r>
        <w:rPr>
          <w:rFonts w:hint="eastAsia" w:asciiTheme="minorEastAsia" w:hAnsiTheme="minorEastAsia" w:eastAsiaTheme="minorEastAsia" w:cstheme="minorEastAsia"/>
          <w:bCs/>
          <w:spacing w:val="6"/>
          <w:szCs w:val="21"/>
        </w:rPr>
        <w:t>各供应商：</w:t>
      </w:r>
    </w:p>
    <w:p w14:paraId="6BA7AF2F">
      <w:pPr>
        <w:pStyle w:val="105"/>
        <w:spacing w:line="420" w:lineRule="exact"/>
        <w:ind w:firstLine="444" w:firstLineChars="200"/>
        <w:rPr>
          <w:rFonts w:asciiTheme="minorEastAsia" w:hAnsiTheme="minorEastAsia" w:eastAsiaTheme="minorEastAsia" w:cstheme="minorEastAsia"/>
          <w:bCs/>
          <w:spacing w:val="6"/>
          <w:szCs w:val="21"/>
        </w:rPr>
      </w:pPr>
      <w:r>
        <w:rPr>
          <w:rFonts w:hint="eastAsia" w:asciiTheme="minorEastAsia" w:hAnsiTheme="minorEastAsia" w:eastAsiaTheme="minorEastAsia" w:cstheme="minorEastAsia"/>
          <w:bCs/>
          <w:spacing w:val="6"/>
          <w:szCs w:val="21"/>
        </w:rPr>
        <w:t>欢迎贵公司参与河南省政府采购活动！</w:t>
      </w:r>
    </w:p>
    <w:p w14:paraId="35E8367E">
      <w:pPr>
        <w:pStyle w:val="105"/>
        <w:spacing w:line="420" w:lineRule="exact"/>
        <w:ind w:firstLine="444" w:firstLineChars="200"/>
        <w:rPr>
          <w:rFonts w:asciiTheme="minorEastAsia" w:hAnsiTheme="minorEastAsia" w:eastAsiaTheme="minorEastAsia" w:cstheme="minorEastAsia"/>
          <w:bCs/>
          <w:spacing w:val="6"/>
          <w:szCs w:val="21"/>
        </w:rPr>
      </w:pPr>
      <w:r>
        <w:rPr>
          <w:rFonts w:hint="eastAsia" w:asciiTheme="minorEastAsia" w:hAnsiTheme="minorEastAsia" w:eastAsiaTheme="minorEastAsia" w:cstheme="minorEastAsia"/>
          <w:bCs/>
          <w:spacing w:val="6"/>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5636252">
      <w:pPr>
        <w:pStyle w:val="105"/>
        <w:spacing w:line="420" w:lineRule="exact"/>
        <w:ind w:firstLine="444" w:firstLineChars="200"/>
        <w:rPr>
          <w:rFonts w:asciiTheme="minorEastAsia" w:hAnsiTheme="minorEastAsia" w:eastAsiaTheme="minorEastAsia" w:cstheme="minorEastAsia"/>
          <w:bCs/>
          <w:spacing w:val="6"/>
          <w:szCs w:val="21"/>
        </w:rPr>
      </w:pPr>
      <w:r>
        <w:rPr>
          <w:rFonts w:hint="eastAsia" w:asciiTheme="minorEastAsia" w:hAnsiTheme="minorEastAsia" w:eastAsiaTheme="minorEastAsia" w:cstheme="minorEastAsia"/>
          <w:bCs/>
          <w:spacing w:val="6"/>
          <w:szCs w:val="21"/>
        </w:rPr>
        <w:t>贷款渠道和提供贷款的金融机构，可在河南省政府采购网“河南省政府采购合同融资平台”查询联系。</w:t>
      </w:r>
    </w:p>
    <w:p w14:paraId="7894D355">
      <w:pPr>
        <w:pStyle w:val="105"/>
        <w:spacing w:line="420" w:lineRule="exact"/>
        <w:ind w:firstLine="0"/>
        <w:rPr>
          <w:rFonts w:asciiTheme="minorEastAsia" w:hAnsiTheme="minorEastAsia" w:eastAsiaTheme="minorEastAsia" w:cstheme="minorEastAsia"/>
          <w:bCs/>
          <w:spacing w:val="6"/>
          <w:szCs w:val="21"/>
        </w:rPr>
      </w:pPr>
      <w:r>
        <w:rPr>
          <w:rFonts w:hint="eastAsia" w:asciiTheme="minorEastAsia" w:hAnsiTheme="minorEastAsia" w:eastAsiaTheme="minorEastAsia" w:cstheme="minorEastAsia"/>
          <w:bCs/>
          <w:spacing w:val="6"/>
          <w:szCs w:val="21"/>
        </w:rPr>
        <w:t> </w:t>
      </w:r>
    </w:p>
    <w:p w14:paraId="648D3B54"/>
    <w:sectPr>
      <w:pgSz w:w="11906" w:h="16838"/>
      <w:pgMar w:top="1701"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C6E6">
    <w:pPr>
      <w:pStyle w:val="11"/>
    </w:pPr>
  </w:p>
  <w:p w14:paraId="1E660F23">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465F4B">
                          <w:pPr>
                            <w:pStyle w:val="1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7465F4B">
                    <w:pPr>
                      <w:pStyle w:val="1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53333">
    <w:pPr>
      <w:pStyle w:val="1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6318985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697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843F1"/>
    <w:multiLevelType w:val="singleLevel"/>
    <w:tmpl w:val="92D843F1"/>
    <w:lvl w:ilvl="0" w:tentative="0">
      <w:start w:val="1"/>
      <w:numFmt w:val="decimal"/>
      <w:suff w:val="nothing"/>
      <w:lvlText w:val="%1）"/>
      <w:lvlJc w:val="left"/>
    </w:lvl>
  </w:abstractNum>
  <w:abstractNum w:abstractNumId="1">
    <w:nsid w:val="D7758EA9"/>
    <w:multiLevelType w:val="singleLevel"/>
    <w:tmpl w:val="D7758EA9"/>
    <w:lvl w:ilvl="0" w:tentative="0">
      <w:start w:val="1"/>
      <w:numFmt w:val="decimal"/>
      <w:lvlText w:val="%1)"/>
      <w:lvlJc w:val="left"/>
      <w:pPr>
        <w:tabs>
          <w:tab w:val="left" w:pos="312"/>
        </w:tabs>
      </w:pPr>
    </w:lvl>
  </w:abstractNum>
  <w:abstractNum w:abstractNumId="2">
    <w:nsid w:val="06BC776C"/>
    <w:multiLevelType w:val="multilevel"/>
    <w:tmpl w:val="06BC776C"/>
    <w:lvl w:ilvl="0" w:tentative="0">
      <w:start w:val="1"/>
      <w:numFmt w:val="japaneseCounting"/>
      <w:lvlText w:val="第%1条"/>
      <w:lvlJc w:val="left"/>
      <w:pPr>
        <w:ind w:left="1245" w:hanging="76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E7A7B05"/>
    <w:multiLevelType w:val="singleLevel"/>
    <w:tmpl w:val="1E7A7B05"/>
    <w:lvl w:ilvl="0" w:tentative="0">
      <w:start w:val="1"/>
      <w:numFmt w:val="decimal"/>
      <w:lvlText w:val="%1)"/>
      <w:lvlJc w:val="left"/>
      <w:pPr>
        <w:tabs>
          <w:tab w:val="left" w:pos="312"/>
        </w:tabs>
      </w:pPr>
    </w:lvl>
  </w:abstractNum>
  <w:abstractNum w:abstractNumId="4">
    <w:nsid w:val="2EC14CF7"/>
    <w:multiLevelType w:val="multilevel"/>
    <w:tmpl w:val="2EC14CF7"/>
    <w:lvl w:ilvl="0" w:tentative="0">
      <w:start w:val="1"/>
      <w:numFmt w:val="chineseCountingThousand"/>
      <w:pStyle w:val="2"/>
      <w:suff w:val="space"/>
      <w:lvlText w:val="%1、"/>
      <w:lvlJc w:val="left"/>
      <w:pPr>
        <w:ind w:left="0" w:firstLine="0"/>
      </w:pPr>
      <w:rPr>
        <w:rFonts w:hint="eastAsia"/>
      </w:rPr>
    </w:lvl>
    <w:lvl w:ilvl="1" w:tentative="0">
      <w:start w:val="1"/>
      <w:numFmt w:val="decimal"/>
      <w:isLgl/>
      <w:suff w:val="space"/>
      <w:lvlText w:val="%1.%2"/>
      <w:lvlJc w:val="left"/>
      <w:pPr>
        <w:ind w:left="284" w:firstLine="0"/>
      </w:pPr>
      <w:rPr>
        <w:rFonts w:hint="eastAsia"/>
        <w:spacing w:val="0"/>
        <w:w w:val="100"/>
        <w:kern w:val="21"/>
        <w:position w:val="0"/>
      </w:rPr>
    </w:lvl>
    <w:lvl w:ilvl="2" w:tentative="0">
      <w:start w:val="1"/>
      <w:numFmt w:val="decimal"/>
      <w:isLgl/>
      <w:suff w:val="space"/>
      <w:lvlText w:val="%1.%2.%3"/>
      <w:lvlJc w:val="left"/>
      <w:pPr>
        <w:ind w:left="567" w:firstLine="0"/>
      </w:pPr>
      <w:rPr>
        <w:rFonts w:hint="eastAsia"/>
        <w:color w:val="auto"/>
      </w:rPr>
    </w:lvl>
    <w:lvl w:ilvl="3" w:tentative="0">
      <w:start w:val="1"/>
      <w:numFmt w:val="decimal"/>
      <w:lvlText w:val="%1.%2.%3.%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abstractNum w:abstractNumId="5">
    <w:nsid w:val="55292725"/>
    <w:multiLevelType w:val="singleLevel"/>
    <w:tmpl w:val="55292725"/>
    <w:lvl w:ilvl="0" w:tentative="0">
      <w:start w:val="1"/>
      <w:numFmt w:val="decimal"/>
      <w:suff w:val="space"/>
      <w:lvlText w:val="%1)"/>
      <w:lvlJc w:val="left"/>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MzE4MzlkOWU2NmMyNTg1NzE5ZGQzYjFhYWNkMjYifQ=="/>
  </w:docVars>
  <w:rsids>
    <w:rsidRoot w:val="00000000"/>
    <w:rsid w:val="00281C6C"/>
    <w:rsid w:val="002D6736"/>
    <w:rsid w:val="00854DE8"/>
    <w:rsid w:val="00884CFA"/>
    <w:rsid w:val="00C823C4"/>
    <w:rsid w:val="00DC5E6F"/>
    <w:rsid w:val="017567FC"/>
    <w:rsid w:val="017A6D89"/>
    <w:rsid w:val="01826A17"/>
    <w:rsid w:val="01A53138"/>
    <w:rsid w:val="01E11CC9"/>
    <w:rsid w:val="02155206"/>
    <w:rsid w:val="028B4F7B"/>
    <w:rsid w:val="02B65609"/>
    <w:rsid w:val="02FE7C0C"/>
    <w:rsid w:val="036363D4"/>
    <w:rsid w:val="0405748B"/>
    <w:rsid w:val="042019DD"/>
    <w:rsid w:val="04AC5B58"/>
    <w:rsid w:val="053E06BE"/>
    <w:rsid w:val="0635691E"/>
    <w:rsid w:val="064E21DF"/>
    <w:rsid w:val="06A03C65"/>
    <w:rsid w:val="06AA71FC"/>
    <w:rsid w:val="06C15EB9"/>
    <w:rsid w:val="07075397"/>
    <w:rsid w:val="07A4436D"/>
    <w:rsid w:val="07E823DA"/>
    <w:rsid w:val="08175DFD"/>
    <w:rsid w:val="08F30713"/>
    <w:rsid w:val="09410F65"/>
    <w:rsid w:val="0948456C"/>
    <w:rsid w:val="094D16B8"/>
    <w:rsid w:val="099C619C"/>
    <w:rsid w:val="09B5725D"/>
    <w:rsid w:val="0AE40E54"/>
    <w:rsid w:val="0B381EF4"/>
    <w:rsid w:val="0BA1231C"/>
    <w:rsid w:val="0C05627A"/>
    <w:rsid w:val="0C0F70F9"/>
    <w:rsid w:val="0C3E178C"/>
    <w:rsid w:val="0C4F36F7"/>
    <w:rsid w:val="0C844738"/>
    <w:rsid w:val="0CDA7D4C"/>
    <w:rsid w:val="0D193E59"/>
    <w:rsid w:val="0D1A04A7"/>
    <w:rsid w:val="0D641E1B"/>
    <w:rsid w:val="0D801B8E"/>
    <w:rsid w:val="0EDF7256"/>
    <w:rsid w:val="0EE67174"/>
    <w:rsid w:val="0EF56A7A"/>
    <w:rsid w:val="0F4E398C"/>
    <w:rsid w:val="0F862BEA"/>
    <w:rsid w:val="0F931DEF"/>
    <w:rsid w:val="0FA0264D"/>
    <w:rsid w:val="0FFC2F9D"/>
    <w:rsid w:val="109667BB"/>
    <w:rsid w:val="1097590F"/>
    <w:rsid w:val="11253BAC"/>
    <w:rsid w:val="112F3D99"/>
    <w:rsid w:val="11646EE4"/>
    <w:rsid w:val="116E041E"/>
    <w:rsid w:val="11D24E50"/>
    <w:rsid w:val="11FD7BFA"/>
    <w:rsid w:val="122B4561"/>
    <w:rsid w:val="122E2553"/>
    <w:rsid w:val="12A1781C"/>
    <w:rsid w:val="13133E53"/>
    <w:rsid w:val="136250F5"/>
    <w:rsid w:val="13CA2E1D"/>
    <w:rsid w:val="140D002F"/>
    <w:rsid w:val="14445DAD"/>
    <w:rsid w:val="14637A45"/>
    <w:rsid w:val="14BF643E"/>
    <w:rsid w:val="14CB5B87"/>
    <w:rsid w:val="161810CD"/>
    <w:rsid w:val="16794F0D"/>
    <w:rsid w:val="167F15FD"/>
    <w:rsid w:val="16B0772A"/>
    <w:rsid w:val="17367C2F"/>
    <w:rsid w:val="17941893"/>
    <w:rsid w:val="18B352B0"/>
    <w:rsid w:val="194F3A92"/>
    <w:rsid w:val="19C679E0"/>
    <w:rsid w:val="1AEA79DF"/>
    <w:rsid w:val="1B045DCF"/>
    <w:rsid w:val="1B724FAE"/>
    <w:rsid w:val="1BC31CAE"/>
    <w:rsid w:val="1C35693B"/>
    <w:rsid w:val="1C907DE2"/>
    <w:rsid w:val="1D187AA5"/>
    <w:rsid w:val="1D2E13A9"/>
    <w:rsid w:val="1E1C7453"/>
    <w:rsid w:val="1EF541FF"/>
    <w:rsid w:val="1F0060BE"/>
    <w:rsid w:val="1F427B39"/>
    <w:rsid w:val="1F5234CC"/>
    <w:rsid w:val="1FE1071E"/>
    <w:rsid w:val="2019482F"/>
    <w:rsid w:val="20AA5B23"/>
    <w:rsid w:val="20DD707D"/>
    <w:rsid w:val="21326DC6"/>
    <w:rsid w:val="21AA36F4"/>
    <w:rsid w:val="22EC42DB"/>
    <w:rsid w:val="23167225"/>
    <w:rsid w:val="23401E01"/>
    <w:rsid w:val="2367561A"/>
    <w:rsid w:val="23963804"/>
    <w:rsid w:val="23E165A4"/>
    <w:rsid w:val="244C1C87"/>
    <w:rsid w:val="2511493A"/>
    <w:rsid w:val="25302162"/>
    <w:rsid w:val="253E7659"/>
    <w:rsid w:val="25E919A9"/>
    <w:rsid w:val="26502390"/>
    <w:rsid w:val="26E825C8"/>
    <w:rsid w:val="27675BE3"/>
    <w:rsid w:val="27757F26"/>
    <w:rsid w:val="279369D8"/>
    <w:rsid w:val="27A37903"/>
    <w:rsid w:val="27FC457D"/>
    <w:rsid w:val="280537B9"/>
    <w:rsid w:val="28A45B9D"/>
    <w:rsid w:val="28CA01D8"/>
    <w:rsid w:val="29143B49"/>
    <w:rsid w:val="295C2DFA"/>
    <w:rsid w:val="29671ECA"/>
    <w:rsid w:val="2AE412F9"/>
    <w:rsid w:val="2B632F45"/>
    <w:rsid w:val="2BE55A96"/>
    <w:rsid w:val="2C6C164C"/>
    <w:rsid w:val="2C752B50"/>
    <w:rsid w:val="2CC83093"/>
    <w:rsid w:val="2D090373"/>
    <w:rsid w:val="2D320A41"/>
    <w:rsid w:val="2DBB6E1C"/>
    <w:rsid w:val="2E6B554D"/>
    <w:rsid w:val="2E6C7DA2"/>
    <w:rsid w:val="2E7B3D22"/>
    <w:rsid w:val="2E884DBD"/>
    <w:rsid w:val="2E89643F"/>
    <w:rsid w:val="2F3B66B7"/>
    <w:rsid w:val="2FB129C5"/>
    <w:rsid w:val="2FF65D56"/>
    <w:rsid w:val="2FFB15BE"/>
    <w:rsid w:val="30CB5ACA"/>
    <w:rsid w:val="30F83C7D"/>
    <w:rsid w:val="312243A1"/>
    <w:rsid w:val="31436D79"/>
    <w:rsid w:val="3177708F"/>
    <w:rsid w:val="32EB3B6C"/>
    <w:rsid w:val="335606F8"/>
    <w:rsid w:val="33992634"/>
    <w:rsid w:val="33E74334"/>
    <w:rsid w:val="34645984"/>
    <w:rsid w:val="34EB7E53"/>
    <w:rsid w:val="34F62354"/>
    <w:rsid w:val="35DE36AD"/>
    <w:rsid w:val="35EF5373"/>
    <w:rsid w:val="3619279E"/>
    <w:rsid w:val="362F1FC2"/>
    <w:rsid w:val="365B2DB7"/>
    <w:rsid w:val="366D4898"/>
    <w:rsid w:val="36AE2CE5"/>
    <w:rsid w:val="372E2279"/>
    <w:rsid w:val="373F6235"/>
    <w:rsid w:val="375D490D"/>
    <w:rsid w:val="37777B74"/>
    <w:rsid w:val="37D31DB4"/>
    <w:rsid w:val="37DC4F9F"/>
    <w:rsid w:val="38466AE1"/>
    <w:rsid w:val="38563D19"/>
    <w:rsid w:val="38AD7AB6"/>
    <w:rsid w:val="38F82B3F"/>
    <w:rsid w:val="392A6A70"/>
    <w:rsid w:val="396B4201"/>
    <w:rsid w:val="39C62C3D"/>
    <w:rsid w:val="39E87BC4"/>
    <w:rsid w:val="3A137128"/>
    <w:rsid w:val="3A1874E5"/>
    <w:rsid w:val="3ADB38F9"/>
    <w:rsid w:val="3AE21C17"/>
    <w:rsid w:val="3B404329"/>
    <w:rsid w:val="3B824942"/>
    <w:rsid w:val="3BB305C6"/>
    <w:rsid w:val="3BCB0097"/>
    <w:rsid w:val="3C6127A9"/>
    <w:rsid w:val="3CA8662A"/>
    <w:rsid w:val="3CAD1E84"/>
    <w:rsid w:val="3CE07B72"/>
    <w:rsid w:val="3CEB3913"/>
    <w:rsid w:val="3D785FFC"/>
    <w:rsid w:val="3E9D37D2"/>
    <w:rsid w:val="3EE651E8"/>
    <w:rsid w:val="3F371547"/>
    <w:rsid w:val="3F537592"/>
    <w:rsid w:val="3FAA090B"/>
    <w:rsid w:val="3FE1257F"/>
    <w:rsid w:val="3FEB57ED"/>
    <w:rsid w:val="40F104D5"/>
    <w:rsid w:val="41490140"/>
    <w:rsid w:val="41966C29"/>
    <w:rsid w:val="419D3075"/>
    <w:rsid w:val="41CE08E1"/>
    <w:rsid w:val="41DB1CC9"/>
    <w:rsid w:val="42091BEA"/>
    <w:rsid w:val="425A3A8A"/>
    <w:rsid w:val="42C94244"/>
    <w:rsid w:val="42F25605"/>
    <w:rsid w:val="436537D5"/>
    <w:rsid w:val="440638A3"/>
    <w:rsid w:val="44071E88"/>
    <w:rsid w:val="440C56F0"/>
    <w:rsid w:val="440E3217"/>
    <w:rsid w:val="44294A7A"/>
    <w:rsid w:val="443976F5"/>
    <w:rsid w:val="44BE7D6A"/>
    <w:rsid w:val="44E07CD9"/>
    <w:rsid w:val="44F248E6"/>
    <w:rsid w:val="453B0782"/>
    <w:rsid w:val="454945B6"/>
    <w:rsid w:val="458B6AE9"/>
    <w:rsid w:val="45FD79E7"/>
    <w:rsid w:val="462C0280"/>
    <w:rsid w:val="465B3E31"/>
    <w:rsid w:val="467D28D5"/>
    <w:rsid w:val="469B2D5C"/>
    <w:rsid w:val="46CE1383"/>
    <w:rsid w:val="470B734E"/>
    <w:rsid w:val="47356D0C"/>
    <w:rsid w:val="475776DA"/>
    <w:rsid w:val="47E83623"/>
    <w:rsid w:val="47E86B69"/>
    <w:rsid w:val="48025817"/>
    <w:rsid w:val="481E23E1"/>
    <w:rsid w:val="487D4E0F"/>
    <w:rsid w:val="48BC2658"/>
    <w:rsid w:val="48E25C89"/>
    <w:rsid w:val="490746D8"/>
    <w:rsid w:val="490E5212"/>
    <w:rsid w:val="497E7247"/>
    <w:rsid w:val="4981092F"/>
    <w:rsid w:val="49D8172A"/>
    <w:rsid w:val="4A0F7CE8"/>
    <w:rsid w:val="4A121587"/>
    <w:rsid w:val="4A4060F4"/>
    <w:rsid w:val="4AB57256"/>
    <w:rsid w:val="4AFE2588"/>
    <w:rsid w:val="4BC54C25"/>
    <w:rsid w:val="4CD14D50"/>
    <w:rsid w:val="4D07114B"/>
    <w:rsid w:val="4D436A62"/>
    <w:rsid w:val="4D813083"/>
    <w:rsid w:val="4D8D0CD5"/>
    <w:rsid w:val="4DD55819"/>
    <w:rsid w:val="4DE123B7"/>
    <w:rsid w:val="4E3046D1"/>
    <w:rsid w:val="4F0B02F1"/>
    <w:rsid w:val="4F1D2E9A"/>
    <w:rsid w:val="4F602D94"/>
    <w:rsid w:val="4F9F115A"/>
    <w:rsid w:val="4FFC3FAF"/>
    <w:rsid w:val="50764914"/>
    <w:rsid w:val="50E27F05"/>
    <w:rsid w:val="51450494"/>
    <w:rsid w:val="514F4E6E"/>
    <w:rsid w:val="51532BB1"/>
    <w:rsid w:val="51712AF7"/>
    <w:rsid w:val="52636DDC"/>
    <w:rsid w:val="534053B7"/>
    <w:rsid w:val="53993610"/>
    <w:rsid w:val="56025E03"/>
    <w:rsid w:val="560E354A"/>
    <w:rsid w:val="56486A5C"/>
    <w:rsid w:val="569639EF"/>
    <w:rsid w:val="56B20379"/>
    <w:rsid w:val="56FF0298"/>
    <w:rsid w:val="57B30245"/>
    <w:rsid w:val="59080725"/>
    <w:rsid w:val="599B6EA3"/>
    <w:rsid w:val="59B66E69"/>
    <w:rsid w:val="59BA5FBD"/>
    <w:rsid w:val="5A7C4F26"/>
    <w:rsid w:val="5A8042EB"/>
    <w:rsid w:val="5A8D59ED"/>
    <w:rsid w:val="5ACA3D6E"/>
    <w:rsid w:val="5B01542B"/>
    <w:rsid w:val="5C07081F"/>
    <w:rsid w:val="5CC81C13"/>
    <w:rsid w:val="5CD526CC"/>
    <w:rsid w:val="5D26482D"/>
    <w:rsid w:val="5D375134"/>
    <w:rsid w:val="5D3E2909"/>
    <w:rsid w:val="5D5B0138"/>
    <w:rsid w:val="5D8D744A"/>
    <w:rsid w:val="5D964551"/>
    <w:rsid w:val="5DA47C27"/>
    <w:rsid w:val="5DC56BE4"/>
    <w:rsid w:val="5DDD359A"/>
    <w:rsid w:val="5DDF3DD3"/>
    <w:rsid w:val="5DE057CC"/>
    <w:rsid w:val="5E0C4813"/>
    <w:rsid w:val="5E9842F9"/>
    <w:rsid w:val="5F217D42"/>
    <w:rsid w:val="5F5E0464"/>
    <w:rsid w:val="5F680C57"/>
    <w:rsid w:val="5F7E2CAE"/>
    <w:rsid w:val="60225D85"/>
    <w:rsid w:val="6063720C"/>
    <w:rsid w:val="60A24FBB"/>
    <w:rsid w:val="60C767CF"/>
    <w:rsid w:val="60C95281"/>
    <w:rsid w:val="60E07891"/>
    <w:rsid w:val="61241E74"/>
    <w:rsid w:val="6181304C"/>
    <w:rsid w:val="61C616FC"/>
    <w:rsid w:val="620D2908"/>
    <w:rsid w:val="622639C9"/>
    <w:rsid w:val="622F1D5C"/>
    <w:rsid w:val="624E7327"/>
    <w:rsid w:val="62D64726"/>
    <w:rsid w:val="62E23D94"/>
    <w:rsid w:val="6327449C"/>
    <w:rsid w:val="6344780B"/>
    <w:rsid w:val="63511692"/>
    <w:rsid w:val="646507D9"/>
    <w:rsid w:val="64E060B2"/>
    <w:rsid w:val="650419CC"/>
    <w:rsid w:val="6571050D"/>
    <w:rsid w:val="664803B2"/>
    <w:rsid w:val="6699657F"/>
    <w:rsid w:val="67103E69"/>
    <w:rsid w:val="672B7408"/>
    <w:rsid w:val="680E3A94"/>
    <w:rsid w:val="68BE3742"/>
    <w:rsid w:val="694F7CAA"/>
    <w:rsid w:val="69694880"/>
    <w:rsid w:val="697E211D"/>
    <w:rsid w:val="69815C59"/>
    <w:rsid w:val="69B14DF9"/>
    <w:rsid w:val="69E867C6"/>
    <w:rsid w:val="6A2E78BF"/>
    <w:rsid w:val="6A9811DC"/>
    <w:rsid w:val="6B4A7F88"/>
    <w:rsid w:val="6B6F234C"/>
    <w:rsid w:val="6BBE4C73"/>
    <w:rsid w:val="6BBF57F1"/>
    <w:rsid w:val="6BE7369A"/>
    <w:rsid w:val="6C600CDA"/>
    <w:rsid w:val="6CBE0F6B"/>
    <w:rsid w:val="6CD52274"/>
    <w:rsid w:val="6D653CE6"/>
    <w:rsid w:val="6D6B1F56"/>
    <w:rsid w:val="6E0C7F17"/>
    <w:rsid w:val="6E0F4BB0"/>
    <w:rsid w:val="6E2C2368"/>
    <w:rsid w:val="6EFF182A"/>
    <w:rsid w:val="6F205E79"/>
    <w:rsid w:val="6F3849E8"/>
    <w:rsid w:val="6F771567"/>
    <w:rsid w:val="70A43D9D"/>
    <w:rsid w:val="70EE3F53"/>
    <w:rsid w:val="710650F2"/>
    <w:rsid w:val="710C5CCB"/>
    <w:rsid w:val="71FE226D"/>
    <w:rsid w:val="72071712"/>
    <w:rsid w:val="725A3947"/>
    <w:rsid w:val="728E1843"/>
    <w:rsid w:val="729D656F"/>
    <w:rsid w:val="72B1108D"/>
    <w:rsid w:val="72C25048"/>
    <w:rsid w:val="731A4E85"/>
    <w:rsid w:val="73690F3E"/>
    <w:rsid w:val="739B5A7D"/>
    <w:rsid w:val="73EA3E1E"/>
    <w:rsid w:val="7434654B"/>
    <w:rsid w:val="747B661C"/>
    <w:rsid w:val="750B31FF"/>
    <w:rsid w:val="753A180E"/>
    <w:rsid w:val="75983A7C"/>
    <w:rsid w:val="770626E3"/>
    <w:rsid w:val="77686788"/>
    <w:rsid w:val="77705033"/>
    <w:rsid w:val="78AF42C1"/>
    <w:rsid w:val="78BD3013"/>
    <w:rsid w:val="794A5D98"/>
    <w:rsid w:val="796B01E8"/>
    <w:rsid w:val="79AC0800"/>
    <w:rsid w:val="79B031CD"/>
    <w:rsid w:val="7A50470F"/>
    <w:rsid w:val="7A771082"/>
    <w:rsid w:val="7ADD3367"/>
    <w:rsid w:val="7BA7127F"/>
    <w:rsid w:val="7BEE3352"/>
    <w:rsid w:val="7C815F74"/>
    <w:rsid w:val="7C89790C"/>
    <w:rsid w:val="7CFE2345"/>
    <w:rsid w:val="7D676F18"/>
    <w:rsid w:val="7D7113EE"/>
    <w:rsid w:val="7F291893"/>
    <w:rsid w:val="7F6E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numPr>
        <w:ilvl w:val="0"/>
        <w:numId w:val="1"/>
      </w:numPr>
      <w:snapToGrid w:val="0"/>
      <w:outlineLvl w:val="0"/>
    </w:pPr>
    <w:rPr>
      <w:rFonts w:ascii="Cambria" w:hAnsi="Cambria" w:eastAsia="微软雅黑" w:cs="Times New Roman"/>
      <w:b/>
      <w:bCs/>
      <w:kern w:val="32"/>
      <w:sz w:val="21"/>
      <w:szCs w:val="32"/>
      <w:lang w:val="en-US" w:eastAsia="zh-CN" w:bidi="ar-SA"/>
    </w:rPr>
  </w:style>
  <w:style w:type="paragraph" w:styleId="3">
    <w:name w:val="heading 2"/>
    <w:basedOn w:val="4"/>
    <w:next w:val="1"/>
    <w:qFormat/>
    <w:uiPriority w:val="0"/>
    <w:pPr>
      <w:keepNext/>
      <w:keepLines/>
      <w:spacing w:before="260" w:after="260" w:line="416" w:lineRule="auto"/>
      <w:outlineLvl w:val="1"/>
    </w:pPr>
    <w:rPr>
      <w:rFonts w:ascii="Arial" w:hAnsi="Arial" w:eastAsia="黑体"/>
      <w:kern w:val="2"/>
      <w:sz w:val="32"/>
      <w:szCs w:val="32"/>
      <w:lang w:val="zh-CN"/>
    </w:rPr>
  </w:style>
  <w:style w:type="paragraph" w:styleId="4">
    <w:name w:val="heading 3"/>
    <w:basedOn w:val="1"/>
    <w:next w:val="1"/>
    <w:qFormat/>
    <w:uiPriority w:val="0"/>
    <w:pPr>
      <w:keepNext/>
      <w:keepLines/>
      <w:outlineLvl w:val="2"/>
    </w:pPr>
    <w:rPr>
      <w:rFonts w:eastAsia="仿宋"/>
      <w:b/>
      <w:bCs/>
      <w:sz w:val="30"/>
      <w:lang w:val="zh-CN"/>
    </w:rPr>
  </w:style>
  <w:style w:type="paragraph" w:styleId="5">
    <w:name w:val="heading 4"/>
    <w:basedOn w:val="1"/>
    <w:next w:val="1"/>
    <w:link w:val="103"/>
    <w:qFormat/>
    <w:uiPriority w:val="0"/>
    <w:pPr>
      <w:keepNext/>
      <w:keepLines/>
      <w:outlineLvl w:val="3"/>
    </w:pPr>
    <w:rPr>
      <w:rFonts w:ascii="Arial" w:hAnsi="Arial" w:eastAsia="仿宋"/>
      <w:b/>
      <w:bCs/>
      <w:sz w:val="28"/>
      <w:szCs w:val="28"/>
      <w:lang w:val="zh-CN"/>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Body Text Indent"/>
    <w:basedOn w:val="1"/>
    <w:next w:val="7"/>
    <w:qFormat/>
    <w:uiPriority w:val="0"/>
    <w:pPr>
      <w:spacing w:line="400" w:lineRule="exact"/>
      <w:ind w:left="630"/>
    </w:pPr>
    <w:rPr>
      <w:rFonts w:ascii="楷体_GB2312"/>
      <w:sz w:val="30"/>
      <w:szCs w:val="30"/>
    </w:rPr>
  </w:style>
  <w:style w:type="paragraph" w:styleId="7">
    <w:name w:val="envelope return"/>
    <w:basedOn w:val="1"/>
    <w:qFormat/>
    <w:uiPriority w:val="0"/>
    <w:pPr>
      <w:snapToGrid w:val="0"/>
    </w:pPr>
    <w:rPr>
      <w:rFonts w:ascii="Arial" w:hAnsi="Arial"/>
    </w:rPr>
  </w:style>
  <w:style w:type="paragraph" w:styleId="8">
    <w:name w:val="List 2"/>
    <w:basedOn w:val="1"/>
    <w:qFormat/>
    <w:uiPriority w:val="0"/>
    <w:pPr>
      <w:ind w:left="100" w:leftChars="200" w:hanging="200" w:hangingChars="200"/>
    </w:pPr>
  </w:style>
  <w:style w:type="paragraph" w:styleId="9">
    <w:name w:val="toc 3"/>
    <w:basedOn w:val="1"/>
    <w:next w:val="1"/>
    <w:unhideWhenUsed/>
    <w:qFormat/>
    <w:uiPriority w:val="39"/>
    <w:pPr>
      <w:ind w:left="840" w:leftChars="400"/>
    </w:pPr>
  </w:style>
  <w:style w:type="paragraph" w:styleId="10">
    <w:name w:val="Plain Text"/>
    <w:basedOn w:val="1"/>
    <w:qFormat/>
    <w:uiPriority w:val="0"/>
    <w:rPr>
      <w:rFonts w:ascii="宋体" w:hAnsi="Courier New"/>
      <w:sz w:val="24"/>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toc 9"/>
    <w:next w:val="1"/>
    <w:qFormat/>
    <w:uiPriority w:val="0"/>
    <w:pPr>
      <w:wordWrap w:val="0"/>
      <w:ind w:left="2975"/>
      <w:jc w:val="both"/>
    </w:pPr>
    <w:rPr>
      <w:rFonts w:ascii="Calibri" w:hAnsi="Calibri" w:eastAsia="宋体" w:cs="Times New Roman"/>
      <w:sz w:val="21"/>
      <w:lang w:val="en-US" w:eastAsia="zh-CN" w:bidi="ar-SA"/>
    </w:rPr>
  </w:style>
  <w:style w:type="paragraph" w:styleId="15">
    <w:name w:val="Normal (Web)"/>
    <w:basedOn w:val="1"/>
    <w:qFormat/>
    <w:uiPriority w:val="0"/>
    <w:pPr>
      <w:spacing w:beforeAutospacing="1" w:afterAutospacing="1"/>
      <w:jc w:val="left"/>
    </w:pPr>
    <w:rPr>
      <w:rFonts w:ascii="Calibri" w:hAnsi="Calibri"/>
      <w:sz w:val="24"/>
      <w:szCs w:val="24"/>
    </w:rPr>
  </w:style>
  <w:style w:type="paragraph" w:styleId="16">
    <w:name w:val="Title"/>
    <w:basedOn w:val="1"/>
    <w:next w:val="1"/>
    <w:qFormat/>
    <w:uiPriority w:val="0"/>
    <w:pPr>
      <w:widowControl/>
      <w:jc w:val="center"/>
      <w:outlineLvl w:val="0"/>
    </w:pPr>
    <w:rPr>
      <w:rFonts w:ascii="Cambria" w:hAnsi="Cambria" w:eastAsia="微软雅黑" w:cstheme="minorBidi"/>
      <w:b/>
      <w:bCs/>
      <w:kern w:val="28"/>
      <w:sz w:val="44"/>
      <w:szCs w:val="22"/>
      <w:lang w:val="zh-CN" w:eastAsia="en-US" w:bidi="en-US"/>
    </w:rPr>
  </w:style>
  <w:style w:type="paragraph" w:styleId="17">
    <w:name w:val="Body Text First Indent 2"/>
    <w:basedOn w:val="6"/>
    <w:next w:val="1"/>
    <w:qFormat/>
    <w:uiPriority w:val="0"/>
    <w:pPr>
      <w:spacing w:line="240" w:lineRule="auto"/>
      <w:ind w:left="200" w:leftChars="200" w:firstLine="200" w:firstLineChars="200"/>
    </w:p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basedOn w:val="20"/>
    <w:qFormat/>
    <w:uiPriority w:val="0"/>
    <w:rPr>
      <w:color w:val="5C5C5C"/>
      <w:u w:val="none"/>
    </w:rPr>
  </w:style>
  <w:style w:type="character" w:styleId="24">
    <w:name w:val="Emphasis"/>
    <w:basedOn w:val="20"/>
    <w:qFormat/>
    <w:uiPriority w:val="0"/>
    <w:rPr>
      <w:b/>
      <w:bCs/>
    </w:rPr>
  </w:style>
  <w:style w:type="character" w:styleId="25">
    <w:name w:val="HTML Definition"/>
    <w:basedOn w:val="20"/>
    <w:qFormat/>
    <w:uiPriority w:val="0"/>
  </w:style>
  <w:style w:type="character" w:styleId="26">
    <w:name w:val="HTML Typewriter"/>
    <w:basedOn w:val="20"/>
    <w:qFormat/>
    <w:uiPriority w:val="0"/>
    <w:rPr>
      <w:rFonts w:hint="default" w:ascii="monospace" w:hAnsi="monospace" w:eastAsia="monospace" w:cs="monospace"/>
      <w:sz w:val="20"/>
    </w:rPr>
  </w:style>
  <w:style w:type="character" w:styleId="27">
    <w:name w:val="HTML Acronym"/>
    <w:basedOn w:val="20"/>
    <w:qFormat/>
    <w:uiPriority w:val="0"/>
  </w:style>
  <w:style w:type="character" w:styleId="28">
    <w:name w:val="HTML Variable"/>
    <w:basedOn w:val="20"/>
    <w:qFormat/>
    <w:uiPriority w:val="0"/>
  </w:style>
  <w:style w:type="character" w:styleId="29">
    <w:name w:val="Hyperlink"/>
    <w:basedOn w:val="20"/>
    <w:qFormat/>
    <w:uiPriority w:val="0"/>
    <w:rPr>
      <w:color w:val="5C5C5C"/>
      <w:u w:val="none"/>
    </w:rPr>
  </w:style>
  <w:style w:type="character" w:styleId="30">
    <w:name w:val="HTML Code"/>
    <w:basedOn w:val="20"/>
    <w:qFormat/>
    <w:uiPriority w:val="0"/>
    <w:rPr>
      <w:rFonts w:hint="default" w:ascii="monospace" w:hAnsi="monospace" w:eastAsia="monospace" w:cs="monospace"/>
      <w:sz w:val="20"/>
    </w:rPr>
  </w:style>
  <w:style w:type="character" w:styleId="31">
    <w:name w:val="HTML Cite"/>
    <w:basedOn w:val="20"/>
    <w:qFormat/>
    <w:uiPriority w:val="0"/>
  </w:style>
  <w:style w:type="character" w:styleId="32">
    <w:name w:val="HTML Keyboard"/>
    <w:basedOn w:val="20"/>
    <w:qFormat/>
    <w:uiPriority w:val="0"/>
    <w:rPr>
      <w:rFonts w:ascii="monospace" w:hAnsi="monospace" w:eastAsia="monospace" w:cs="monospace"/>
      <w:sz w:val="20"/>
    </w:rPr>
  </w:style>
  <w:style w:type="character" w:styleId="33">
    <w:name w:val="HTML Sample"/>
    <w:basedOn w:val="20"/>
    <w:qFormat/>
    <w:uiPriority w:val="0"/>
    <w:rPr>
      <w:rFonts w:hint="default" w:ascii="monospace" w:hAnsi="monospace" w:eastAsia="monospace" w:cs="monospace"/>
    </w:rPr>
  </w:style>
  <w:style w:type="paragraph" w:customStyle="1" w:styleId="34">
    <w:name w:val="正文1"/>
    <w:basedOn w:val="1"/>
    <w:next w:val="35"/>
    <w:qFormat/>
    <w:uiPriority w:val="0"/>
    <w:pPr>
      <w:spacing w:line="380" w:lineRule="exact"/>
      <w:jc w:val="center"/>
    </w:pPr>
    <w:rPr>
      <w:rFonts w:ascii="黑体" w:eastAsia="黑体"/>
    </w:rPr>
  </w:style>
  <w:style w:type="paragraph" w:customStyle="1" w:styleId="35">
    <w:name w:val="表格"/>
    <w:basedOn w:val="1"/>
    <w:next w:val="36"/>
    <w:qFormat/>
    <w:uiPriority w:val="0"/>
    <w:pPr>
      <w:jc w:val="center"/>
    </w:pPr>
    <w:rPr>
      <w:rFonts w:ascii="华文细黑"/>
    </w:rPr>
  </w:style>
  <w:style w:type="paragraph" w:customStyle="1" w:styleId="36">
    <w:name w:val="空半行"/>
    <w:basedOn w:val="1"/>
    <w:next w:val="37"/>
    <w:qFormat/>
    <w:uiPriority w:val="0"/>
    <w:pPr>
      <w:spacing w:line="120" w:lineRule="exact"/>
    </w:pPr>
    <w:rPr>
      <w:rFonts w:eastAsia="仿宋_GB2312"/>
      <w:color w:val="FFFFFF"/>
      <w:sz w:val="30"/>
    </w:rPr>
  </w:style>
  <w:style w:type="paragraph" w:customStyle="1" w:styleId="37">
    <w:name w:val="样式"/>
    <w:next w:val="38"/>
    <w:qFormat/>
    <w:uiPriority w:val="0"/>
    <w:pPr>
      <w:widowControl w:val="0"/>
      <w:jc w:val="both"/>
    </w:pPr>
    <w:rPr>
      <w:rFonts w:ascii="Calibri" w:hAnsi="Calibri" w:eastAsia="宋体" w:cs="Times New Roman"/>
      <w:sz w:val="21"/>
      <w:lang w:val="en-US" w:eastAsia="zh-CN" w:bidi="ar-SA"/>
    </w:rPr>
  </w:style>
  <w:style w:type="paragraph" w:customStyle="1" w:styleId="38">
    <w:name w:val="xl81"/>
    <w:basedOn w:val="1"/>
    <w:next w:val="14"/>
    <w:qFormat/>
    <w:uiPriority w:val="0"/>
    <w:pPr>
      <w:widowControl/>
      <w:shd w:val="clear" w:color="FFFFFF" w:fill="FFFFFF"/>
      <w:spacing w:before="280" w:after="280"/>
      <w:jc w:val="center"/>
    </w:pPr>
    <w:rPr>
      <w:rFonts w:ascii="宋体"/>
      <w:b/>
      <w:sz w:val="24"/>
    </w:rPr>
  </w:style>
  <w:style w:type="paragraph" w:customStyle="1" w:styleId="3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正文_1"/>
    <w:basedOn w:val="41"/>
    <w:next w:val="7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2"/>
    <w:basedOn w:val="42"/>
    <w:next w:val="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3"/>
    <w:next w:val="43"/>
    <w:qFormat/>
    <w:uiPriority w:val="0"/>
    <w:pPr>
      <w:widowControl w:val="0"/>
      <w:jc w:val="both"/>
    </w:pPr>
    <w:rPr>
      <w:rFonts w:ascii="Calibri" w:hAnsi="Calibri" w:eastAsia="宋体" w:cs="Calibri"/>
      <w:kern w:val="2"/>
      <w:sz w:val="21"/>
      <w:szCs w:val="22"/>
      <w:lang w:val="en-US" w:eastAsia="zh-CN" w:bidi="ar-SA"/>
    </w:rPr>
  </w:style>
  <w:style w:type="paragraph" w:customStyle="1" w:styleId="43">
    <w:name w:val="正文文本_0"/>
    <w:basedOn w:val="44"/>
    <w:next w:val="45"/>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44">
    <w:name w:val="正文_0_0"/>
    <w:qFormat/>
    <w:uiPriority w:val="0"/>
    <w:pPr>
      <w:widowControl w:val="0"/>
      <w:jc w:val="both"/>
    </w:pPr>
    <w:rPr>
      <w:rFonts w:ascii="Calibri" w:hAnsi="Calibri" w:eastAsia="宋体" w:cs="Calibri"/>
      <w:kern w:val="2"/>
      <w:sz w:val="21"/>
      <w:szCs w:val="22"/>
      <w:lang w:val="en-US" w:eastAsia="zh-CN" w:bidi="ar-SA"/>
    </w:rPr>
  </w:style>
  <w:style w:type="paragraph" w:customStyle="1" w:styleId="45">
    <w:name w:val="Default_1"/>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大标题_1"/>
    <w:basedOn w:val="47"/>
    <w:next w:val="48"/>
    <w:qFormat/>
    <w:uiPriority w:val="0"/>
    <w:pPr>
      <w:jc w:val="center"/>
    </w:pPr>
    <w:rPr>
      <w:rFonts w:ascii="Arial" w:hAnsi="Arial"/>
      <w:b/>
      <w:kern w:val="0"/>
      <w:sz w:val="28"/>
      <w:szCs w:val="24"/>
    </w:rPr>
  </w:style>
  <w:style w:type="paragraph" w:customStyle="1" w:styleId="47">
    <w:name w:val="正文_1_0"/>
    <w:next w:val="4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首行缩进 2_1"/>
    <w:basedOn w:val="49"/>
    <w:next w:val="47"/>
    <w:qFormat/>
    <w:uiPriority w:val="99"/>
    <w:pPr>
      <w:spacing w:after="120" w:line="240" w:lineRule="auto"/>
      <w:ind w:left="200" w:leftChars="200"/>
    </w:pPr>
    <w:rPr>
      <w:rFonts w:ascii="Calibri" w:hAnsi="Calibri"/>
    </w:rPr>
  </w:style>
  <w:style w:type="paragraph" w:customStyle="1" w:styleId="49">
    <w:name w:val="正文文本缩进_1"/>
    <w:basedOn w:val="50"/>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50">
    <w:name w:val="正文_1_0_2"/>
    <w:basedOn w:val="51"/>
    <w:next w:val="61"/>
    <w:qFormat/>
    <w:uiPriority w:val="0"/>
    <w:rPr>
      <w:rFonts w:ascii="Calibri" w:hAnsi="Calibri"/>
    </w:rPr>
  </w:style>
  <w:style w:type="paragraph" w:customStyle="1" w:styleId="51">
    <w:name w:val="正文_2_1_0"/>
    <w:basedOn w:val="52"/>
    <w:next w:val="53"/>
    <w:qFormat/>
    <w:uiPriority w:val="0"/>
  </w:style>
  <w:style w:type="paragraph" w:customStyle="1" w:styleId="52">
    <w:name w:val="正文_2_2"/>
    <w:next w:val="53"/>
    <w:qFormat/>
    <w:uiPriority w:val="0"/>
    <w:pPr>
      <w:widowControl w:val="0"/>
      <w:jc w:val="both"/>
    </w:pPr>
    <w:rPr>
      <w:rFonts w:ascii="Times New Roman" w:hAnsi="Times New Roman" w:eastAsia="宋体" w:cs="Times New Roman"/>
      <w:lang w:eastAsia="en-US"/>
    </w:rPr>
  </w:style>
  <w:style w:type="paragraph" w:customStyle="1" w:styleId="53">
    <w:name w:val="正文文本_1_0_1"/>
    <w:basedOn w:val="52"/>
    <w:next w:val="54"/>
    <w:qFormat/>
    <w:uiPriority w:val="0"/>
    <w:rPr>
      <w:rFonts w:eastAsia="仿宋_GB2312"/>
      <w:kern w:val="2"/>
      <w:sz w:val="28"/>
      <w:szCs w:val="28"/>
    </w:rPr>
  </w:style>
  <w:style w:type="paragraph" w:customStyle="1" w:styleId="54">
    <w:name w:val="Default_1_0_1"/>
    <w:basedOn w:val="55"/>
    <w:next w:val="5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5">
    <w:name w:val="正文_2_0_1"/>
    <w:basedOn w:val="56"/>
    <w:next w:val="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_3_1_0_0"/>
    <w:next w:val="57"/>
    <w:qFormat/>
    <w:uiPriority w:val="0"/>
    <w:pPr>
      <w:widowControl w:val="0"/>
      <w:jc w:val="both"/>
    </w:pPr>
    <w:rPr>
      <w:rFonts w:ascii="Times New Roman" w:hAnsi="Times New Roman" w:eastAsia="宋体" w:cs="Times New Roman"/>
      <w:lang w:eastAsia="en-US"/>
    </w:rPr>
  </w:style>
  <w:style w:type="paragraph" w:customStyle="1" w:styleId="57">
    <w:name w:val="正文文本_1_1_0_0"/>
    <w:basedOn w:val="58"/>
    <w:next w:val="59"/>
    <w:qFormat/>
    <w:uiPriority w:val="0"/>
    <w:rPr>
      <w:rFonts w:eastAsia="仿宋_GB2312"/>
      <w:kern w:val="2"/>
      <w:sz w:val="28"/>
      <w:szCs w:val="28"/>
    </w:rPr>
  </w:style>
  <w:style w:type="paragraph" w:customStyle="1" w:styleId="58">
    <w:name w:val="正文_2_3_1"/>
    <w:next w:val="56"/>
    <w:qFormat/>
    <w:uiPriority w:val="0"/>
    <w:pPr>
      <w:widowControl w:val="0"/>
      <w:jc w:val="both"/>
    </w:pPr>
    <w:rPr>
      <w:rFonts w:ascii="Times New Roman" w:hAnsi="Times New Roman" w:eastAsia="宋体" w:cs="Times New Roman"/>
      <w:lang w:eastAsia="en-US"/>
    </w:rPr>
  </w:style>
  <w:style w:type="paragraph" w:customStyle="1" w:styleId="59">
    <w:name w:val="Default_1_1_0_0"/>
    <w:basedOn w:val="58"/>
    <w:next w:val="56"/>
    <w:qFormat/>
    <w:uiPriority w:val="0"/>
    <w:pPr>
      <w:autoSpaceDE w:val="0"/>
      <w:autoSpaceDN w:val="0"/>
      <w:adjustRightInd w:val="0"/>
      <w:jc w:val="left"/>
    </w:pPr>
    <w:rPr>
      <w:rFonts w:ascii="Calibri" w:hAnsi="Calibri" w:cs="宋体"/>
      <w:color w:val="000000"/>
      <w:sz w:val="24"/>
      <w:szCs w:val="24"/>
    </w:rPr>
  </w:style>
  <w:style w:type="paragraph" w:customStyle="1" w:styleId="60">
    <w:name w:val="正文_3_0_1"/>
    <w:next w:val="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0_0_1"/>
    <w:basedOn w:val="62"/>
    <w:next w:val="67"/>
    <w:qFormat/>
    <w:uiPriority w:val="0"/>
    <w:rPr>
      <w:rFonts w:ascii="Calibri" w:hAnsi="Calibri"/>
    </w:rPr>
  </w:style>
  <w:style w:type="paragraph" w:customStyle="1" w:styleId="62">
    <w:name w:val="正文_2_3"/>
    <w:next w:val="63"/>
    <w:qFormat/>
    <w:uiPriority w:val="0"/>
    <w:pPr>
      <w:widowControl w:val="0"/>
      <w:jc w:val="both"/>
    </w:pPr>
    <w:rPr>
      <w:rFonts w:ascii="Times New Roman" w:hAnsi="Times New Roman" w:eastAsia="宋体" w:cs="Times New Roman"/>
      <w:lang w:eastAsia="en-US"/>
    </w:rPr>
  </w:style>
  <w:style w:type="paragraph" w:customStyle="1" w:styleId="63">
    <w:name w:val="正文文本_0_0_0_0_0"/>
    <w:basedOn w:val="64"/>
    <w:next w:val="67"/>
    <w:qFormat/>
    <w:uiPriority w:val="0"/>
    <w:rPr>
      <w:rFonts w:ascii="Calibri" w:hAnsi="Calibri"/>
    </w:rPr>
  </w:style>
  <w:style w:type="paragraph" w:customStyle="1" w:styleId="64">
    <w:name w:val="正文_0_0_1_0_0"/>
    <w:next w:val="65"/>
    <w:qFormat/>
    <w:uiPriority w:val="0"/>
    <w:pPr>
      <w:widowControl w:val="0"/>
      <w:jc w:val="both"/>
    </w:pPr>
    <w:rPr>
      <w:rFonts w:ascii="Times New Roman" w:hAnsi="Times New Roman" w:eastAsia="宋体" w:cs="Times New Roman"/>
      <w:lang w:eastAsia="en-US"/>
    </w:rPr>
  </w:style>
  <w:style w:type="paragraph" w:customStyle="1" w:styleId="65">
    <w:name w:val="Default_0_0_0_0"/>
    <w:basedOn w:val="64"/>
    <w:next w:val="66"/>
    <w:qFormat/>
    <w:uiPriority w:val="0"/>
    <w:pPr>
      <w:autoSpaceDE w:val="0"/>
      <w:autoSpaceDN w:val="0"/>
      <w:adjustRightInd w:val="0"/>
      <w:jc w:val="left"/>
    </w:pPr>
    <w:rPr>
      <w:rFonts w:ascii="Calibri" w:hAnsi="Calibri" w:cs="宋体"/>
      <w:color w:val="000000"/>
      <w:sz w:val="24"/>
      <w:szCs w:val="24"/>
    </w:rPr>
  </w:style>
  <w:style w:type="paragraph" w:customStyle="1" w:styleId="66">
    <w:name w:val="正文_0_0_0_0_0_0"/>
    <w:basedOn w:val="64"/>
    <w:next w:val="63"/>
    <w:qFormat/>
    <w:uiPriority w:val="0"/>
    <w:rPr>
      <w:rFonts w:ascii="Calibri" w:hAnsi="Calibri" w:cs="宋体"/>
      <w:sz w:val="24"/>
      <w:szCs w:val="24"/>
    </w:rPr>
  </w:style>
  <w:style w:type="paragraph" w:customStyle="1" w:styleId="67">
    <w:name w:val="Default_2_0_0"/>
    <w:basedOn w:val="68"/>
    <w:next w:val="78"/>
    <w:qFormat/>
    <w:uiPriority w:val="0"/>
    <w:pPr>
      <w:autoSpaceDE w:val="0"/>
      <w:autoSpaceDN w:val="0"/>
      <w:adjustRightInd w:val="0"/>
      <w:jc w:val="left"/>
    </w:pPr>
    <w:rPr>
      <w:rFonts w:ascii="Calibri" w:hAnsi="Calibri" w:cs="宋体"/>
      <w:color w:val="000000"/>
      <w:sz w:val="24"/>
      <w:szCs w:val="24"/>
    </w:rPr>
  </w:style>
  <w:style w:type="paragraph" w:customStyle="1" w:styleId="68">
    <w:name w:val="正文_3_1_1"/>
    <w:next w:val="69"/>
    <w:qFormat/>
    <w:uiPriority w:val="0"/>
    <w:pPr>
      <w:widowControl w:val="0"/>
      <w:jc w:val="both"/>
    </w:pPr>
    <w:rPr>
      <w:rFonts w:ascii="Times New Roman" w:hAnsi="Times New Roman" w:eastAsia="宋体" w:cs="Times New Roman"/>
      <w:lang w:eastAsia="en-US"/>
    </w:rPr>
  </w:style>
  <w:style w:type="paragraph" w:customStyle="1" w:styleId="69">
    <w:name w:val="正文文本_1_1_1"/>
    <w:basedOn w:val="70"/>
    <w:next w:val="77"/>
    <w:qFormat/>
    <w:uiPriority w:val="0"/>
    <w:rPr>
      <w:rFonts w:eastAsia="仿宋_GB2312"/>
      <w:kern w:val="2"/>
      <w:sz w:val="28"/>
      <w:szCs w:val="28"/>
    </w:rPr>
  </w:style>
  <w:style w:type="paragraph" w:customStyle="1" w:styleId="70">
    <w:name w:val="正文_2_3_0"/>
    <w:next w:val="71"/>
    <w:qFormat/>
    <w:uiPriority w:val="0"/>
    <w:pPr>
      <w:widowControl w:val="0"/>
      <w:jc w:val="both"/>
    </w:pPr>
    <w:rPr>
      <w:rFonts w:ascii="Times New Roman" w:hAnsi="Times New Roman" w:eastAsia="宋体" w:cs="Times New Roman"/>
      <w:lang w:eastAsia="en-US"/>
    </w:rPr>
  </w:style>
  <w:style w:type="paragraph" w:customStyle="1" w:styleId="71">
    <w:name w:val="正文文本_0_0_0_0_0_0"/>
    <w:basedOn w:val="72"/>
    <w:next w:val="75"/>
    <w:qFormat/>
    <w:uiPriority w:val="0"/>
    <w:rPr>
      <w:rFonts w:ascii="Calibri" w:hAnsi="Calibri"/>
    </w:rPr>
  </w:style>
  <w:style w:type="paragraph" w:customStyle="1" w:styleId="72">
    <w:name w:val="正文_0_0_1_0_0_0"/>
    <w:next w:val="73"/>
    <w:qFormat/>
    <w:uiPriority w:val="0"/>
    <w:pPr>
      <w:widowControl w:val="0"/>
      <w:jc w:val="both"/>
    </w:pPr>
    <w:rPr>
      <w:rFonts w:ascii="Times New Roman" w:hAnsi="Times New Roman" w:eastAsia="宋体" w:cs="Times New Roman"/>
      <w:lang w:eastAsia="en-US"/>
    </w:rPr>
  </w:style>
  <w:style w:type="paragraph" w:customStyle="1" w:styleId="73">
    <w:name w:val="Default_0_0_0_0_0"/>
    <w:basedOn w:val="72"/>
    <w:next w:val="74"/>
    <w:qFormat/>
    <w:uiPriority w:val="0"/>
    <w:pPr>
      <w:autoSpaceDE w:val="0"/>
      <w:autoSpaceDN w:val="0"/>
      <w:adjustRightInd w:val="0"/>
      <w:jc w:val="left"/>
    </w:pPr>
    <w:rPr>
      <w:rFonts w:ascii="Calibri" w:hAnsi="Calibri" w:cs="宋体"/>
      <w:color w:val="000000"/>
      <w:sz w:val="24"/>
      <w:szCs w:val="24"/>
    </w:rPr>
  </w:style>
  <w:style w:type="paragraph" w:customStyle="1" w:styleId="74">
    <w:name w:val="正文_0_0_0_0_0_0_0"/>
    <w:basedOn w:val="72"/>
    <w:next w:val="71"/>
    <w:qFormat/>
    <w:uiPriority w:val="0"/>
    <w:rPr>
      <w:rFonts w:ascii="Calibri" w:hAnsi="Calibri" w:cs="宋体"/>
      <w:sz w:val="24"/>
      <w:szCs w:val="24"/>
    </w:rPr>
  </w:style>
  <w:style w:type="paragraph" w:customStyle="1" w:styleId="75">
    <w:name w:val="Default_2_0_0_0"/>
    <w:basedOn w:val="68"/>
    <w:next w:val="76"/>
    <w:qFormat/>
    <w:uiPriority w:val="0"/>
    <w:pPr>
      <w:autoSpaceDE w:val="0"/>
      <w:autoSpaceDN w:val="0"/>
      <w:adjustRightInd w:val="0"/>
      <w:jc w:val="left"/>
    </w:pPr>
    <w:rPr>
      <w:rFonts w:ascii="Calibri" w:hAnsi="Calibri" w:cs="宋体"/>
      <w:color w:val="000000"/>
      <w:sz w:val="24"/>
      <w:szCs w:val="24"/>
    </w:rPr>
  </w:style>
  <w:style w:type="paragraph" w:customStyle="1" w:styleId="76">
    <w:name w:val="正文_14_0_0_0_0"/>
    <w:next w:val="75"/>
    <w:qFormat/>
    <w:uiPriority w:val="0"/>
    <w:pPr>
      <w:widowControl w:val="0"/>
      <w:jc w:val="both"/>
    </w:pPr>
    <w:rPr>
      <w:rFonts w:ascii="Calibri" w:hAnsi="Calibri" w:eastAsia="宋体" w:cs="Times New Roman"/>
      <w:kern w:val="2"/>
      <w:sz w:val="21"/>
      <w:szCs w:val="22"/>
      <w:lang w:eastAsia="en-US"/>
    </w:rPr>
  </w:style>
  <w:style w:type="paragraph" w:customStyle="1" w:styleId="77">
    <w:name w:val="Default_1_1_1"/>
    <w:basedOn w:val="70"/>
    <w:next w:val="68"/>
    <w:qFormat/>
    <w:uiPriority w:val="0"/>
    <w:pPr>
      <w:autoSpaceDE w:val="0"/>
      <w:autoSpaceDN w:val="0"/>
      <w:adjustRightInd w:val="0"/>
      <w:jc w:val="left"/>
    </w:pPr>
    <w:rPr>
      <w:rFonts w:ascii="Calibri" w:hAnsi="Calibri" w:cs="宋体"/>
      <w:color w:val="000000"/>
      <w:sz w:val="24"/>
      <w:szCs w:val="24"/>
    </w:rPr>
  </w:style>
  <w:style w:type="paragraph" w:customStyle="1" w:styleId="78">
    <w:name w:val="正文_14_0_0_0"/>
    <w:next w:val="67"/>
    <w:qFormat/>
    <w:uiPriority w:val="0"/>
    <w:pPr>
      <w:widowControl w:val="0"/>
      <w:jc w:val="both"/>
    </w:pPr>
    <w:rPr>
      <w:rFonts w:ascii="Calibri" w:hAnsi="Calibri" w:eastAsia="宋体" w:cs="Times New Roman"/>
      <w:kern w:val="2"/>
      <w:sz w:val="21"/>
      <w:szCs w:val="22"/>
      <w:lang w:eastAsia="en-US"/>
    </w:rPr>
  </w:style>
  <w:style w:type="paragraph" w:customStyle="1" w:styleId="79">
    <w:name w:val="正文文本_1"/>
    <w:basedOn w:val="80"/>
    <w:next w:val="95"/>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80">
    <w:name w:val="正文_1_1"/>
    <w:basedOn w:val="81"/>
    <w:next w:val="4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_2_0"/>
    <w:next w:val="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3_0"/>
    <w:next w:val="83"/>
    <w:qFormat/>
    <w:uiPriority w:val="0"/>
    <w:pPr>
      <w:widowControl w:val="0"/>
      <w:jc w:val="both"/>
    </w:pPr>
    <w:rPr>
      <w:rFonts w:ascii="Calibri" w:hAnsi="Calibri" w:eastAsia="宋体" w:cs="Calibri"/>
      <w:kern w:val="2"/>
      <w:sz w:val="21"/>
      <w:szCs w:val="22"/>
      <w:lang w:val="en-US" w:eastAsia="zh-CN" w:bidi="ar-SA"/>
    </w:rPr>
  </w:style>
  <w:style w:type="paragraph" w:customStyle="1" w:styleId="83">
    <w:name w:val="正文文本_1_0"/>
    <w:basedOn w:val="84"/>
    <w:next w:val="85"/>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84">
    <w:name w:val="正文_11_0"/>
    <w:next w:val="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Default_1_0"/>
    <w:basedOn w:val="86"/>
    <w:next w:val="87"/>
    <w:qFormat/>
    <w:uiPriority w:val="0"/>
    <w:pPr>
      <w:autoSpaceDE w:val="0"/>
      <w:autoSpaceDN w:val="0"/>
      <w:adjustRightInd w:val="0"/>
      <w:jc w:val="left"/>
    </w:pPr>
    <w:rPr>
      <w:color w:val="000000"/>
      <w:sz w:val="24"/>
      <w:szCs w:val="24"/>
    </w:rPr>
  </w:style>
  <w:style w:type="paragraph" w:customStyle="1" w:styleId="86">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_8_0"/>
    <w:basedOn w:val="86"/>
    <w:next w:val="88"/>
    <w:qFormat/>
    <w:uiPriority w:val="0"/>
    <w:rPr>
      <w:rFonts w:ascii="Calibri" w:hAnsi="Calibri"/>
    </w:rPr>
  </w:style>
  <w:style w:type="paragraph" w:customStyle="1" w:styleId="88">
    <w:name w:val="正文文本_1_0_0"/>
    <w:basedOn w:val="89"/>
    <w:next w:val="85"/>
    <w:qFormat/>
    <w:uiPriority w:val="0"/>
    <w:rPr>
      <w:rFonts w:eastAsia="仿宋_GB2312" w:cs="Calibri"/>
      <w:sz w:val="28"/>
      <w:szCs w:val="28"/>
    </w:rPr>
  </w:style>
  <w:style w:type="paragraph" w:customStyle="1" w:styleId="89">
    <w:name w:val="正文_2_0_3"/>
    <w:next w:val="90"/>
    <w:qFormat/>
    <w:uiPriority w:val="0"/>
    <w:pPr>
      <w:widowControl w:val="0"/>
      <w:jc w:val="both"/>
    </w:pPr>
    <w:rPr>
      <w:rFonts w:ascii="Calibri" w:hAnsi="Calibri" w:eastAsia="宋体" w:cs="Times New Roman"/>
      <w:kern w:val="2"/>
      <w:sz w:val="21"/>
      <w:szCs w:val="22"/>
      <w:lang w:eastAsia="en-US"/>
    </w:rPr>
  </w:style>
  <w:style w:type="paragraph" w:customStyle="1" w:styleId="90">
    <w:name w:val="正文_3_0_0"/>
    <w:basedOn w:val="91"/>
    <w:next w:val="88"/>
    <w:qFormat/>
    <w:uiPriority w:val="0"/>
    <w:pPr>
      <w:widowControl w:val="0"/>
      <w:jc w:val="both"/>
    </w:pPr>
    <w:rPr>
      <w:rFonts w:ascii="Calibri" w:hAnsi="Calibri" w:cs="Calibri"/>
      <w:kern w:val="2"/>
      <w:sz w:val="21"/>
      <w:szCs w:val="22"/>
      <w:lang w:val="en-US" w:eastAsia="zh-CN" w:bidi="ar-SA"/>
    </w:rPr>
  </w:style>
  <w:style w:type="paragraph" w:customStyle="1" w:styleId="91">
    <w:name w:val="正文_4_0_0"/>
    <w:basedOn w:val="92"/>
    <w:qFormat/>
    <w:uiPriority w:val="0"/>
    <w:rPr>
      <w:rFonts w:ascii="Calibri" w:hAnsi="Calibri"/>
    </w:rPr>
  </w:style>
  <w:style w:type="paragraph" w:customStyle="1" w:styleId="92">
    <w:name w:val="正文_2_0_0"/>
    <w:basedOn w:val="93"/>
    <w:qFormat/>
    <w:uiPriority w:val="0"/>
    <w:pPr>
      <w:widowControl w:val="0"/>
      <w:jc w:val="both"/>
    </w:pPr>
    <w:rPr>
      <w:rFonts w:ascii="Calibri" w:hAnsi="Calibri" w:eastAsia="宋体" w:cs="Calibri"/>
      <w:kern w:val="2"/>
      <w:sz w:val="21"/>
      <w:szCs w:val="22"/>
      <w:lang w:val="en-US" w:eastAsia="zh-CN" w:bidi="ar-SA"/>
    </w:rPr>
  </w:style>
  <w:style w:type="paragraph" w:customStyle="1" w:styleId="93">
    <w:name w:val="正文_2_1"/>
    <w:basedOn w:val="94"/>
    <w:next w:val="85"/>
    <w:qFormat/>
    <w:uiPriority w:val="0"/>
    <w:pPr>
      <w:widowControl w:val="0"/>
      <w:jc w:val="both"/>
    </w:pPr>
    <w:rPr>
      <w:rFonts w:ascii="Calibri" w:hAnsi="Calibri" w:eastAsia="宋体" w:cs="Calibri"/>
      <w:kern w:val="2"/>
      <w:sz w:val="21"/>
      <w:szCs w:val="22"/>
      <w:lang w:val="en-US" w:eastAsia="zh-CN" w:bidi="ar-SA"/>
    </w:rPr>
  </w:style>
  <w:style w:type="paragraph" w:customStyle="1" w:styleId="9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style4_0"/>
    <w:basedOn w:val="41"/>
    <w:next w:val="96"/>
    <w:qFormat/>
    <w:uiPriority w:val="0"/>
    <w:pPr>
      <w:widowControl/>
      <w:spacing w:before="100" w:beforeAutospacing="1" w:after="100" w:afterAutospacing="1"/>
      <w:jc w:val="left"/>
    </w:pPr>
    <w:rPr>
      <w:rFonts w:ascii="宋体" w:hAnsi="宋体" w:cs="宋体"/>
      <w:kern w:val="0"/>
      <w:sz w:val="18"/>
      <w:szCs w:val="18"/>
    </w:rPr>
  </w:style>
  <w:style w:type="paragraph" w:customStyle="1" w:styleId="96">
    <w:name w:val="2_1"/>
    <w:basedOn w:val="41"/>
    <w:next w:val="41"/>
    <w:qFormat/>
    <w:uiPriority w:val="0"/>
    <w:pPr>
      <w:adjustRightInd w:val="0"/>
      <w:spacing w:line="420" w:lineRule="atLeast"/>
      <w:ind w:left="1134" w:hanging="227"/>
    </w:pPr>
    <w:rPr>
      <w:rFonts w:ascii="Times New Roman" w:hAnsi="Times New Roman"/>
      <w:kern w:val="0"/>
      <w:szCs w:val="20"/>
    </w:rPr>
  </w:style>
  <w:style w:type="paragraph" w:customStyle="1" w:styleId="97">
    <w:name w:val="*正文"/>
    <w:basedOn w:val="1"/>
    <w:next w:val="1"/>
    <w:qFormat/>
    <w:uiPriority w:val="0"/>
    <w:pPr>
      <w:widowControl/>
      <w:ind w:firstLine="482"/>
    </w:pPr>
    <w:rPr>
      <w:rFonts w:ascii="微软雅黑" w:hAnsi="微软雅黑" w:eastAsia="微软雅黑" w:cstheme="minorBidi"/>
      <w:kern w:val="2"/>
      <w:sz w:val="21"/>
      <w:szCs w:val="22"/>
      <w:lang w:val="zh-CN"/>
    </w:rPr>
  </w:style>
  <w:style w:type="paragraph" w:customStyle="1" w:styleId="98">
    <w:name w:val="标题_0"/>
    <w:basedOn w:val="1"/>
    <w:next w:val="1"/>
    <w:qFormat/>
    <w:uiPriority w:val="0"/>
    <w:pPr>
      <w:widowControl/>
      <w:spacing w:before="240" w:after="60" w:line="360" w:lineRule="auto"/>
      <w:ind w:firstLine="200" w:firstLineChars="200"/>
      <w:jc w:val="center"/>
      <w:outlineLvl w:val="0"/>
    </w:pPr>
    <w:rPr>
      <w:rFonts w:ascii="Cambria" w:hAnsi="Cambria"/>
      <w:b/>
      <w:bCs/>
      <w:kern w:val="2"/>
      <w:sz w:val="32"/>
      <w:szCs w:val="32"/>
    </w:rPr>
  </w:style>
  <w:style w:type="paragraph" w:customStyle="1" w:styleId="99">
    <w:name w:val="*正文_1"/>
    <w:basedOn w:val="40"/>
    <w:next w:val="40"/>
    <w:qFormat/>
    <w:uiPriority w:val="0"/>
    <w:pPr>
      <w:widowControl/>
      <w:ind w:firstLine="482"/>
    </w:pPr>
    <w:rPr>
      <w:rFonts w:ascii="微软雅黑" w:hAnsi="微软雅黑" w:eastAsia="微软雅黑"/>
    </w:rPr>
  </w:style>
  <w:style w:type="paragraph" w:customStyle="1" w:styleId="100">
    <w:name w:val="*正文_0_0"/>
    <w:basedOn w:val="1"/>
    <w:next w:val="1"/>
    <w:qFormat/>
    <w:uiPriority w:val="0"/>
    <w:pPr>
      <w:widowControl/>
      <w:ind w:firstLine="482"/>
    </w:pPr>
    <w:rPr>
      <w:rFonts w:ascii="微软雅黑" w:hAnsi="微软雅黑" w:eastAsia="微软雅黑"/>
      <w:sz w:val="21"/>
    </w:rPr>
  </w:style>
  <w:style w:type="paragraph" w:customStyle="1" w:styleId="101">
    <w:name w:val="*正文_2"/>
    <w:basedOn w:val="41"/>
    <w:next w:val="41"/>
    <w:qFormat/>
    <w:uiPriority w:val="0"/>
    <w:pPr>
      <w:widowControl/>
      <w:ind w:firstLine="482"/>
    </w:pPr>
    <w:rPr>
      <w:rFonts w:ascii="微软雅黑" w:hAnsi="微软雅黑" w:eastAsia="微软雅黑" w:cstheme="minorBidi"/>
    </w:rPr>
  </w:style>
  <w:style w:type="paragraph" w:customStyle="1" w:styleId="102">
    <w:name w:val="标题 2_0"/>
    <w:basedOn w:val="41"/>
    <w:next w:val="41"/>
    <w:unhideWhenUsed/>
    <w:qFormat/>
    <w:uiPriority w:val="0"/>
    <w:pPr>
      <w:keepNext/>
      <w:keepLines/>
      <w:spacing w:before="260" w:after="260" w:line="415" w:lineRule="auto"/>
      <w:outlineLvl w:val="1"/>
    </w:pPr>
    <w:rPr>
      <w:rFonts w:ascii="Arial" w:hAnsi="Arial" w:eastAsia="黑体"/>
      <w:b/>
      <w:bCs/>
      <w:sz w:val="32"/>
      <w:szCs w:val="32"/>
    </w:rPr>
  </w:style>
  <w:style w:type="character" w:customStyle="1" w:styleId="103">
    <w:name w:val="标题 4 Char"/>
    <w:link w:val="5"/>
    <w:qFormat/>
    <w:uiPriority w:val="0"/>
    <w:rPr>
      <w:rFonts w:ascii="Arial" w:hAnsi="Arial" w:eastAsia="仿宋"/>
      <w:b/>
      <w:bCs/>
      <w:sz w:val="28"/>
      <w:szCs w:val="28"/>
      <w:lang w:val="zh-CN"/>
    </w:rPr>
  </w:style>
  <w:style w:type="character" w:customStyle="1" w:styleId="104">
    <w:name w:val="font11"/>
    <w:basedOn w:val="20"/>
    <w:qFormat/>
    <w:uiPriority w:val="0"/>
    <w:rPr>
      <w:rFonts w:hint="default" w:ascii="Times New Roman" w:hAnsi="Times New Roman" w:cs="Times New Roman"/>
      <w:color w:val="000000"/>
      <w:sz w:val="22"/>
      <w:szCs w:val="22"/>
      <w:u w:val="none"/>
    </w:rPr>
  </w:style>
  <w:style w:type="paragraph" w:customStyle="1" w:styleId="105">
    <w:name w:val="*正文_11"/>
    <w:basedOn w:val="106"/>
    <w:next w:val="1"/>
    <w:qFormat/>
    <w:uiPriority w:val="0"/>
    <w:pPr>
      <w:widowControl/>
      <w:ind w:firstLine="482"/>
    </w:pPr>
    <w:rPr>
      <w:rFonts w:ascii="微软雅黑" w:hAnsi="微软雅黑" w:eastAsia="微软雅黑"/>
    </w:rPr>
  </w:style>
  <w:style w:type="paragraph" w:customStyle="1" w:styleId="106">
    <w:name w:val="正文_22_0"/>
    <w:next w:val="10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正文_23"/>
    <w:next w:val="1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标题 2_2"/>
    <w:basedOn w:val="107"/>
    <w:next w:val="107"/>
    <w:qFormat/>
    <w:uiPriority w:val="0"/>
    <w:pPr>
      <w:keepNext/>
      <w:keepLines/>
      <w:spacing w:line="416" w:lineRule="auto"/>
      <w:outlineLvl w:val="1"/>
    </w:pPr>
    <w:rPr>
      <w:rFonts w:ascii="Arial" w:hAnsi="Arial" w:eastAsia="黑体"/>
      <w:b/>
      <w:bCs/>
      <w:sz w:val="32"/>
      <w:szCs w:val="32"/>
    </w:rPr>
  </w:style>
  <w:style w:type="paragraph" w:customStyle="1" w:styleId="109">
    <w:name w:val="Normal_5"/>
    <w:qFormat/>
    <w:uiPriority w:val="0"/>
    <w:rPr>
      <w:rFonts w:ascii="黑体" w:hAnsi="黑体" w:eastAsia="黑体" w:cs="Times New Roman"/>
      <w:b/>
      <w:sz w:val="32"/>
      <w:szCs w:val="24"/>
      <w:lang w:val="en-US" w:eastAsia="zh-CN" w:bidi="ar-SA"/>
    </w:rPr>
  </w:style>
  <w:style w:type="paragraph" w:customStyle="1" w:styleId="110">
    <w:name w:val="文档正文"/>
    <w:basedOn w:val="1"/>
    <w:qFormat/>
    <w:uiPriority w:val="0"/>
    <w:pPr>
      <w:adjustRightInd w:val="0"/>
      <w:spacing w:line="480" w:lineRule="atLeast"/>
      <w:ind w:firstLine="567"/>
      <w:textAlignment w:val="baseline"/>
    </w:pPr>
    <w:rPr>
      <w:rFonts w:ascii="仿宋_GB2312" w:eastAsia="仿宋_GB2312"/>
      <w:sz w:val="28"/>
    </w:rPr>
  </w:style>
  <w:style w:type="paragraph" w:customStyle="1" w:styleId="111">
    <w:name w:val="正文_17_0"/>
    <w:next w:val="1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标题 2_1_0"/>
    <w:basedOn w:val="111"/>
    <w:next w:val="111"/>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113">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Normal_15_1"/>
    <w:qFormat/>
    <w:uiPriority w:val="0"/>
    <w:rPr>
      <w:rFonts w:ascii="黑体" w:hAnsi="黑体" w:eastAsia="黑体" w:cs="Times New Roman"/>
      <w:b/>
      <w:sz w:val="32"/>
      <w:szCs w:val="24"/>
      <w:lang w:val="en-US" w:eastAsia="zh-CN" w:bidi="ar-SA"/>
    </w:rPr>
  </w:style>
  <w:style w:type="paragraph" w:customStyle="1" w:styleId="115">
    <w:name w:val="Normal_18"/>
    <w:qFormat/>
    <w:uiPriority w:val="0"/>
    <w:rPr>
      <w:rFonts w:ascii="黑体" w:hAnsi="黑体" w:eastAsia="黑体" w:cs="Times New Roman"/>
      <w:b/>
      <w:sz w:val="32"/>
      <w:szCs w:val="24"/>
      <w:lang w:val="en-US" w:eastAsia="zh-CN" w:bidi="ar-SA"/>
    </w:rPr>
  </w:style>
  <w:style w:type="paragraph" w:customStyle="1" w:styleId="116">
    <w:name w:val="*正文_1_0"/>
    <w:basedOn w:val="113"/>
    <w:next w:val="113"/>
    <w:qFormat/>
    <w:uiPriority w:val="0"/>
    <w:pPr>
      <w:widowControl/>
      <w:ind w:firstLine="482"/>
    </w:pPr>
    <w:rPr>
      <w:rFonts w:ascii="微软雅黑" w:hAnsi="微软雅黑" w:eastAsia="微软雅黑"/>
      <w:kern w:val="0"/>
      <w:szCs w:val="20"/>
    </w:rPr>
  </w:style>
  <w:style w:type="paragraph" w:customStyle="1" w:styleId="117">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17"/>
    <w:next w:val="1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标题 2_2_0"/>
    <w:basedOn w:val="118"/>
    <w:next w:val="118"/>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120">
    <w:name w:val="*正文_4_0"/>
    <w:basedOn w:val="1"/>
    <w:next w:val="1"/>
    <w:qFormat/>
    <w:uiPriority w:val="0"/>
    <w:pPr>
      <w:widowControl/>
      <w:ind w:firstLine="482"/>
    </w:pPr>
    <w:rPr>
      <w:rFonts w:ascii="微软雅黑" w:hAnsi="微软雅黑" w:eastAsia="微软雅黑"/>
      <w:sz w:val="21"/>
    </w:rPr>
  </w:style>
  <w:style w:type="paragraph" w:customStyle="1" w:styleId="121">
    <w:name w:val="正文_6"/>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
    <w:name w:val="Normal_9"/>
    <w:qFormat/>
    <w:uiPriority w:val="0"/>
    <w:rPr>
      <w:rFonts w:ascii="黑体" w:hAnsi="黑体" w:eastAsia="黑体" w:cs="Times New Roman"/>
      <w:b/>
      <w:sz w:val="32"/>
      <w:szCs w:val="24"/>
      <w:lang w:val="en-US" w:eastAsia="zh-CN" w:bidi="ar-SA"/>
    </w:rPr>
  </w:style>
  <w:style w:type="paragraph" w:customStyle="1" w:styleId="123">
    <w:name w:val="正文_8"/>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4">
    <w:name w:val="font31"/>
    <w:basedOn w:val="20"/>
    <w:qFormat/>
    <w:uiPriority w:val="0"/>
    <w:rPr>
      <w:rFonts w:hint="eastAsia" w:ascii="宋体" w:hAnsi="宋体" w:eastAsia="宋体" w:cs="宋体"/>
      <w:b/>
      <w:bCs/>
      <w:color w:val="000000"/>
      <w:sz w:val="22"/>
      <w:szCs w:val="22"/>
      <w:u w:val="none"/>
    </w:rPr>
  </w:style>
  <w:style w:type="character" w:customStyle="1" w:styleId="125">
    <w:name w:val="font01"/>
    <w:basedOn w:val="20"/>
    <w:qFormat/>
    <w:uiPriority w:val="0"/>
    <w:rPr>
      <w:rFonts w:hint="eastAsia" w:ascii="宋体" w:hAnsi="宋体" w:eastAsia="宋体" w:cs="宋体"/>
      <w:color w:val="000000"/>
      <w:sz w:val="22"/>
      <w:szCs w:val="22"/>
      <w:u w:val="none"/>
    </w:rPr>
  </w:style>
  <w:style w:type="character" w:customStyle="1" w:styleId="126">
    <w:name w:val="hover"/>
    <w:basedOn w:val="20"/>
    <w:qFormat/>
    <w:uiPriority w:val="0"/>
    <w:rPr>
      <w:color w:val="2590EB"/>
    </w:rPr>
  </w:style>
  <w:style w:type="character" w:customStyle="1" w:styleId="127">
    <w:name w:val="hover1"/>
    <w:basedOn w:val="20"/>
    <w:qFormat/>
    <w:uiPriority w:val="0"/>
    <w:rPr>
      <w:color w:val="2590EB"/>
      <w:shd w:val="clear" w:fill="E9F4FD"/>
    </w:rPr>
  </w:style>
  <w:style w:type="character" w:customStyle="1" w:styleId="128">
    <w:name w:val="hover2"/>
    <w:basedOn w:val="20"/>
    <w:qFormat/>
    <w:uiPriority w:val="0"/>
    <w:rPr>
      <w:color w:val="2590EB"/>
    </w:rPr>
  </w:style>
  <w:style w:type="character" w:customStyle="1" w:styleId="129">
    <w:name w:val="hover3"/>
    <w:basedOn w:val="20"/>
    <w:qFormat/>
    <w:uiPriority w:val="0"/>
  </w:style>
  <w:style w:type="paragraph" w:customStyle="1" w:styleId="130">
    <w:name w:val="标题 4_0"/>
    <w:basedOn w:val="41"/>
    <w:next w:val="41"/>
    <w:unhideWhenUsed/>
    <w:qFormat/>
    <w:uiPriority w:val="0"/>
    <w:pPr>
      <w:keepNext/>
      <w:keepLines/>
      <w:spacing w:before="280" w:after="290" w:line="374" w:lineRule="auto"/>
      <w:outlineLvl w:val="3"/>
    </w:pPr>
    <w:rPr>
      <w:rFonts w:ascii="Arial" w:hAnsi="Arial" w:eastAsia="黑体"/>
      <w:b/>
      <w:bCs/>
      <w:sz w:val="28"/>
      <w:szCs w:val="28"/>
    </w:rPr>
  </w:style>
  <w:style w:type="character" w:customStyle="1" w:styleId="131">
    <w:name w:val="NormalCharacter"/>
    <w:semiHidden/>
    <w:qFormat/>
    <w:uiPriority w:val="0"/>
  </w:style>
  <w:style w:type="paragraph" w:customStyle="1" w:styleId="132">
    <w:name w:val="No Spacing_dec6531f-04b1-40fb-821e-c10851429752"/>
    <w:basedOn w:val="1"/>
    <w:qFormat/>
    <w:uiPriority w:val="1"/>
    <w:pPr>
      <w:spacing w:after="0" w:line="400" w:lineRule="exact"/>
    </w:pPr>
    <w:rPr>
      <w:rFonts w:eastAsia="宋体"/>
      <w:sz w:val="24"/>
    </w:rPr>
  </w:style>
  <w:style w:type="paragraph" w:styleId="133">
    <w:name w:val="List Paragraph"/>
    <w:basedOn w:val="1"/>
    <w:qFormat/>
    <w:uiPriority w:val="99"/>
    <w:pPr>
      <w:ind w:firstLine="420" w:firstLineChars="200"/>
    </w:pPr>
    <w:rPr>
      <w:rFonts w:ascii="Calibri" w:hAnsi="Calibri"/>
      <w:szCs w:val="22"/>
    </w:rPr>
  </w:style>
  <w:style w:type="paragraph" w:customStyle="1" w:styleId="134">
    <w:name w:val="UserStyle_3"/>
    <w:basedOn w:val="1"/>
    <w:qFormat/>
    <w:uiPriority w:val="0"/>
    <w:pPr>
      <w:widowControl/>
      <w:ind w:firstLine="420" w:firstLineChars="200"/>
      <w:textAlignment w:val="baseline"/>
    </w:pPr>
    <w:rPr>
      <w:rFonts w:ascii="Calibri" w:hAnsi="Calibri" w:eastAsia="宋体" w:cs="Times New Roman"/>
    </w:rPr>
  </w:style>
  <w:style w:type="paragraph" w:customStyle="1" w:styleId="135">
    <w:name w:val="List Paragraph1"/>
    <w:basedOn w:val="1"/>
    <w:qFormat/>
    <w:uiPriority w:val="99"/>
    <w:pPr>
      <w:ind w:firstLine="420" w:firstLineChars="200"/>
    </w:pPr>
    <w:rPr>
      <w:rFonts w:ascii="Calibri" w:hAnsi="Calibri" w:eastAsia="宋体" w:cs="Calibri"/>
      <w:szCs w:val="21"/>
    </w:rPr>
  </w:style>
  <w:style w:type="paragraph" w:customStyle="1" w:styleId="136">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43469</Words>
  <Characters>47376</Characters>
  <Lines>0</Lines>
  <Paragraphs>0</Paragraphs>
  <TotalTime>0</TotalTime>
  <ScaleCrop>false</ScaleCrop>
  <LinksUpToDate>false</LinksUpToDate>
  <CharactersWithSpaces>51952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2024-08-27T00:59:00Z</dcterms:created>
  <dc:creator>Administrator</dc:creator>
  <cp:lastModifiedBy>NTKO</cp:lastModifiedBy>
  <cp:lastPrinted>2025-08-11T08:58:00Z</cp:lastPrinted>
  <dcterms:modified xsi:type="dcterms:W3CDTF">2025-10-22T01:33:23Z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9F070D6DD19E416E9677A3D520CA9003_13</vt:lpwstr>
  </property>
  <property fmtid="{D5CDD505-2E9C-101B-9397-08002B2CF9AE}" pid="4" name="KSOTemplateDocerSaveRecord">
    <vt:lpwstr>eyJoZGlkIjoiYWMzMzE4MzlkOWU2NmMyNTg1NzE5ZGQzYjFhYWNkMjYiLCJ1c2VySWQiOiIxMTUwMjc0MTgxIn0=</vt:lpwstr>
  </property>
</Properties>
</file>