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EF3443">
      <w:pPr>
        <w:spacing w:line="276" w:lineRule="auto"/>
        <w:jc w:val="center"/>
        <w:outlineLvl w:val="0"/>
        <w:rPr>
          <w:rFonts w:hint="eastAsia" w:cs="宋体" w:asciiTheme="majorEastAsia" w:hAnsiTheme="majorEastAsia" w:eastAsiaTheme="majorEastAsia"/>
          <w:b/>
          <w:snapToGrid w:val="0"/>
          <w:kern w:val="0"/>
          <w:sz w:val="40"/>
          <w:szCs w:val="40"/>
        </w:rPr>
      </w:pPr>
    </w:p>
    <w:p w14:paraId="1FB4BDD7">
      <w:pPr>
        <w:jc w:val="center"/>
        <w:rPr>
          <w:rFonts w:hint="eastAsia" w:asciiTheme="majorEastAsia" w:hAnsiTheme="majorEastAsia" w:eastAsiaTheme="majorEastAsia"/>
          <w:b/>
          <w:snapToGrid w:val="0"/>
          <w:sz w:val="40"/>
          <w:szCs w:val="40"/>
        </w:rPr>
      </w:pPr>
      <w:bookmarkStart w:id="0" w:name="OLE_LINK2"/>
      <w:r>
        <w:rPr>
          <w:rFonts w:hint="eastAsia" w:asciiTheme="majorEastAsia" w:hAnsiTheme="majorEastAsia" w:eastAsiaTheme="majorEastAsia"/>
          <w:b/>
          <w:snapToGrid w:val="0"/>
          <w:sz w:val="40"/>
          <w:szCs w:val="40"/>
        </w:rPr>
        <w:t>登封市文化广电旅游体育局2025年全民健身</w:t>
      </w:r>
    </w:p>
    <w:p w14:paraId="73E3B03A">
      <w:pPr>
        <w:jc w:val="center"/>
        <w:rPr>
          <w:rFonts w:hint="eastAsia" w:asciiTheme="majorEastAsia" w:hAnsiTheme="majorEastAsia" w:eastAsiaTheme="majorEastAsia"/>
          <w:b/>
          <w:snapToGrid w:val="0"/>
          <w:sz w:val="40"/>
          <w:szCs w:val="40"/>
        </w:rPr>
      </w:pPr>
      <w:r>
        <w:rPr>
          <w:rFonts w:hint="eastAsia" w:asciiTheme="majorEastAsia" w:hAnsiTheme="majorEastAsia" w:eastAsiaTheme="majorEastAsia"/>
          <w:b/>
          <w:snapToGrid w:val="0"/>
          <w:sz w:val="40"/>
          <w:szCs w:val="40"/>
        </w:rPr>
        <w:t>设施场地采购项目</w:t>
      </w:r>
    </w:p>
    <w:p w14:paraId="00EC9A15">
      <w:pPr>
        <w:pStyle w:val="6"/>
      </w:pPr>
    </w:p>
    <w:p w14:paraId="0FDFD898">
      <w:pPr>
        <w:jc w:val="center"/>
        <w:rPr>
          <w:rFonts w:hint="eastAsia" w:asciiTheme="majorEastAsia" w:hAnsiTheme="majorEastAsia" w:eastAsiaTheme="majorEastAsia"/>
          <w:b/>
          <w:snapToGrid w:val="0"/>
          <w:sz w:val="96"/>
          <w:szCs w:val="96"/>
        </w:rPr>
      </w:pPr>
      <w:r>
        <w:rPr>
          <w:rFonts w:hint="eastAsia" w:asciiTheme="majorEastAsia" w:hAnsiTheme="majorEastAsia" w:eastAsiaTheme="majorEastAsia"/>
          <w:b/>
          <w:snapToGrid w:val="0"/>
          <w:sz w:val="96"/>
          <w:szCs w:val="96"/>
        </w:rPr>
        <w:t>招 标 文 件</w:t>
      </w:r>
    </w:p>
    <w:p w14:paraId="19850535">
      <w:pPr>
        <w:spacing w:line="360" w:lineRule="auto"/>
        <w:rPr>
          <w:rFonts w:hint="eastAsia" w:asciiTheme="majorEastAsia" w:hAnsiTheme="majorEastAsia" w:eastAsiaTheme="majorEastAsia"/>
          <w:b/>
          <w:snapToGrid w:val="0"/>
          <w:sz w:val="32"/>
        </w:rPr>
      </w:pPr>
    </w:p>
    <w:p w14:paraId="1F2573E5">
      <w:pPr>
        <w:spacing w:line="360" w:lineRule="auto"/>
        <w:rPr>
          <w:rFonts w:hint="eastAsia" w:asciiTheme="majorEastAsia" w:hAnsiTheme="majorEastAsia" w:eastAsiaTheme="majorEastAsia"/>
          <w:b/>
          <w:snapToGrid w:val="0"/>
        </w:rPr>
      </w:pPr>
    </w:p>
    <w:p w14:paraId="7ADBEBC5">
      <w:pPr>
        <w:spacing w:line="360" w:lineRule="auto"/>
        <w:rPr>
          <w:rFonts w:hint="eastAsia" w:asciiTheme="majorEastAsia" w:hAnsiTheme="majorEastAsia" w:eastAsiaTheme="majorEastAsia"/>
          <w:b/>
          <w:snapToGrid w:val="0"/>
        </w:rPr>
      </w:pPr>
      <w:r>
        <w:rPr>
          <w:rFonts w:hint="eastAsia" w:ascii="宋体" w:hAnsi="宋体" w:cs="宋体"/>
          <w:b/>
          <w:sz w:val="84"/>
          <w:szCs w:val="84"/>
        </w:rPr>
        <w:drawing>
          <wp:anchor distT="0" distB="0" distL="114300" distR="114300" simplePos="0" relativeHeight="251660288" behindDoc="0" locked="0" layoutInCell="1" allowOverlap="1">
            <wp:simplePos x="0" y="0"/>
            <wp:positionH relativeFrom="column">
              <wp:posOffset>1901190</wp:posOffset>
            </wp:positionH>
            <wp:positionV relativeFrom="paragraph">
              <wp:posOffset>316865</wp:posOffset>
            </wp:positionV>
            <wp:extent cx="1710055" cy="1496060"/>
            <wp:effectExtent l="0" t="0" r="12065" b="1270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rcRect l="35719" t="3247" r="32462" b="45349"/>
                    <a:stretch>
                      <a:fillRect/>
                    </a:stretch>
                  </pic:blipFill>
                  <pic:spPr>
                    <a:xfrm>
                      <a:off x="0" y="0"/>
                      <a:ext cx="1710055" cy="1496060"/>
                    </a:xfrm>
                    <a:prstGeom prst="rect">
                      <a:avLst/>
                    </a:prstGeom>
                    <a:noFill/>
                    <a:ln>
                      <a:noFill/>
                    </a:ln>
                  </pic:spPr>
                </pic:pic>
              </a:graphicData>
            </a:graphic>
          </wp:anchor>
        </w:drawing>
      </w:r>
    </w:p>
    <w:p w14:paraId="61F0E960">
      <w:pPr>
        <w:spacing w:line="360" w:lineRule="auto"/>
        <w:rPr>
          <w:rFonts w:hint="eastAsia" w:asciiTheme="majorEastAsia" w:hAnsiTheme="majorEastAsia" w:eastAsiaTheme="majorEastAsia"/>
          <w:b/>
          <w:snapToGrid w:val="0"/>
        </w:rPr>
      </w:pPr>
    </w:p>
    <w:p w14:paraId="7235F365">
      <w:pPr>
        <w:spacing w:line="360" w:lineRule="auto"/>
        <w:rPr>
          <w:rFonts w:hint="eastAsia" w:asciiTheme="majorEastAsia" w:hAnsiTheme="majorEastAsia" w:eastAsiaTheme="majorEastAsia"/>
          <w:b/>
          <w:snapToGrid w:val="0"/>
        </w:rPr>
      </w:pPr>
    </w:p>
    <w:p w14:paraId="1AC75CA2">
      <w:pPr>
        <w:pStyle w:val="6"/>
        <w:rPr>
          <w:rFonts w:hint="eastAsia" w:asciiTheme="majorEastAsia" w:hAnsiTheme="majorEastAsia" w:eastAsiaTheme="majorEastAsia"/>
          <w:snapToGrid w:val="0"/>
        </w:rPr>
      </w:pPr>
    </w:p>
    <w:p w14:paraId="6D397EE7">
      <w:pPr>
        <w:rPr>
          <w:rFonts w:hint="eastAsia" w:asciiTheme="majorEastAsia" w:hAnsiTheme="majorEastAsia" w:eastAsiaTheme="majorEastAsia"/>
          <w:b/>
          <w:snapToGrid w:val="0"/>
        </w:rPr>
      </w:pPr>
    </w:p>
    <w:p w14:paraId="51C64BC5">
      <w:pPr>
        <w:pStyle w:val="6"/>
        <w:rPr>
          <w:rFonts w:hint="eastAsia" w:asciiTheme="majorEastAsia" w:hAnsiTheme="majorEastAsia" w:eastAsiaTheme="majorEastAsia"/>
          <w:snapToGrid w:val="0"/>
        </w:rPr>
      </w:pPr>
    </w:p>
    <w:p w14:paraId="3F55951D">
      <w:pPr>
        <w:rPr>
          <w:rFonts w:hint="eastAsia" w:asciiTheme="majorEastAsia" w:hAnsiTheme="majorEastAsia" w:eastAsiaTheme="majorEastAsia"/>
          <w:b/>
          <w:snapToGrid w:val="0"/>
        </w:rPr>
      </w:pPr>
    </w:p>
    <w:p w14:paraId="51465D7D">
      <w:pPr>
        <w:pStyle w:val="6"/>
      </w:pPr>
    </w:p>
    <w:p w14:paraId="137D6A17">
      <w:pPr>
        <w:spacing w:line="360" w:lineRule="auto"/>
        <w:rPr>
          <w:rFonts w:hint="eastAsia" w:asciiTheme="majorEastAsia" w:hAnsiTheme="majorEastAsia" w:eastAsiaTheme="majorEastAsia"/>
          <w:b/>
          <w:snapToGrid w:val="0"/>
        </w:rPr>
      </w:pPr>
    </w:p>
    <w:p w14:paraId="4D5BBA7D">
      <w:pPr>
        <w:pStyle w:val="21"/>
        <w:spacing w:line="660" w:lineRule="exact"/>
        <w:ind w:left="1400" w:leftChars="500"/>
        <w:rPr>
          <w:rFonts w:hint="eastAsia" w:asciiTheme="majorEastAsia" w:hAnsiTheme="majorEastAsia" w:eastAsiaTheme="majorEastAsia"/>
          <w:b/>
          <w:snapToGrid w:val="0"/>
          <w:sz w:val="32"/>
        </w:rPr>
      </w:pPr>
      <w:r>
        <w:rPr>
          <w:rFonts w:hint="eastAsia" w:asciiTheme="majorEastAsia" w:hAnsiTheme="majorEastAsia" w:eastAsiaTheme="majorEastAsia"/>
          <w:b/>
          <w:snapToGrid w:val="0"/>
          <w:sz w:val="32"/>
        </w:rPr>
        <w:t xml:space="preserve">采购编号：登封采购-2025-144     </w:t>
      </w:r>
    </w:p>
    <w:p w14:paraId="530E27D9">
      <w:pPr>
        <w:pStyle w:val="21"/>
        <w:spacing w:line="660" w:lineRule="exact"/>
        <w:ind w:left="1400" w:leftChars="500"/>
        <w:rPr>
          <w:rFonts w:hint="eastAsia" w:asciiTheme="majorEastAsia" w:hAnsiTheme="majorEastAsia" w:eastAsiaTheme="majorEastAsia"/>
          <w:b/>
          <w:snapToGrid w:val="0"/>
          <w:sz w:val="32"/>
        </w:rPr>
      </w:pPr>
      <w:r>
        <w:rPr>
          <w:rFonts w:hint="eastAsia" w:asciiTheme="majorEastAsia" w:hAnsiTheme="majorEastAsia" w:eastAsiaTheme="majorEastAsia"/>
          <w:b/>
          <w:snapToGrid w:val="0"/>
          <w:sz w:val="32"/>
        </w:rPr>
        <w:t>采 购 人：登封市文化广电旅游体育局</w:t>
      </w:r>
    </w:p>
    <w:p w14:paraId="611B92E3">
      <w:pPr>
        <w:pStyle w:val="21"/>
        <w:spacing w:line="660" w:lineRule="exact"/>
        <w:ind w:left="1400" w:leftChars="500"/>
        <w:rPr>
          <w:rFonts w:hint="eastAsia" w:asciiTheme="majorEastAsia" w:hAnsiTheme="majorEastAsia" w:eastAsiaTheme="majorEastAsia"/>
          <w:b/>
          <w:snapToGrid w:val="0"/>
          <w:sz w:val="32"/>
        </w:rPr>
      </w:pPr>
      <w:r>
        <w:rPr>
          <w:rFonts w:hint="eastAsia" w:asciiTheme="majorEastAsia" w:hAnsiTheme="majorEastAsia" w:eastAsiaTheme="majorEastAsia"/>
          <w:b/>
          <w:snapToGrid w:val="0"/>
          <w:sz w:val="32"/>
        </w:rPr>
        <w:t>采购代理机构：河南中绩管理咨询有限公司</w:t>
      </w:r>
    </w:p>
    <w:p w14:paraId="79DEED3F">
      <w:pPr>
        <w:pStyle w:val="21"/>
        <w:spacing w:line="660" w:lineRule="exact"/>
        <w:ind w:left="1400" w:leftChars="500"/>
        <w:rPr>
          <w:rFonts w:hint="eastAsia" w:asciiTheme="majorEastAsia" w:hAnsiTheme="majorEastAsia" w:eastAsiaTheme="majorEastAsia"/>
          <w:b/>
          <w:snapToGrid w:val="0"/>
          <w:sz w:val="32"/>
        </w:rPr>
      </w:pPr>
      <w:r>
        <w:rPr>
          <w:rFonts w:hint="eastAsia" w:asciiTheme="majorEastAsia" w:hAnsiTheme="majorEastAsia" w:eastAsiaTheme="majorEastAsia"/>
          <w:b/>
          <w:snapToGrid w:val="0"/>
          <w:sz w:val="32"/>
        </w:rPr>
        <w:t>日    期：二○二五年十月</w:t>
      </w:r>
    </w:p>
    <w:bookmarkEnd w:id="0"/>
    <w:p w14:paraId="78408178">
      <w:pPr>
        <w:snapToGrid w:val="0"/>
        <w:spacing w:line="500" w:lineRule="exact"/>
        <w:rPr>
          <w:rFonts w:hint="eastAsia" w:asciiTheme="majorEastAsia" w:hAnsiTheme="majorEastAsia" w:eastAsiaTheme="majorEastAsia"/>
          <w:snapToGrid w:val="0"/>
          <w:sz w:val="44"/>
        </w:rPr>
        <w:sectPr>
          <w:headerReference r:id="rId4" w:type="first"/>
          <w:headerReference r:id="rId3" w:type="default"/>
          <w:footerReference r:id="rId5" w:type="default"/>
          <w:footerReference r:id="rId6" w:type="even"/>
          <w:pgSz w:w="11907" w:h="16840"/>
          <w:pgMar w:top="1417" w:right="1423" w:bottom="1440" w:left="1514" w:header="737" w:footer="765" w:gutter="0"/>
          <w:pgNumType w:start="1"/>
          <w:cols w:space="0" w:num="1"/>
          <w:docGrid w:type="linesAndChars" w:linePitch="388" w:charSpace="0"/>
        </w:sectPr>
      </w:pPr>
    </w:p>
    <w:p w14:paraId="5DB3D4E6">
      <w:pPr>
        <w:snapToGrid w:val="0"/>
        <w:ind w:firstLine="81" w:firstLineChars="39"/>
        <w:jc w:val="center"/>
        <w:rPr>
          <w:rFonts w:hint="eastAsia" w:asciiTheme="majorEastAsia" w:hAnsiTheme="majorEastAsia" w:eastAsiaTheme="majorEastAsia"/>
          <w:b/>
          <w:snapToGrid w:val="0"/>
          <w:sz w:val="21"/>
          <w:szCs w:val="21"/>
        </w:rPr>
      </w:pPr>
    </w:p>
    <w:p w14:paraId="56FB6294">
      <w:pPr>
        <w:snapToGrid w:val="0"/>
        <w:spacing w:line="360" w:lineRule="auto"/>
        <w:ind w:firstLine="140" w:firstLineChars="39"/>
        <w:jc w:val="center"/>
        <w:rPr>
          <w:rFonts w:hint="eastAsia" w:asciiTheme="majorEastAsia" w:hAnsiTheme="majorEastAsia" w:eastAsiaTheme="majorEastAsia"/>
          <w:b/>
          <w:snapToGrid w:val="0"/>
          <w:sz w:val="36"/>
          <w:szCs w:val="36"/>
        </w:rPr>
      </w:pPr>
      <w:r>
        <w:rPr>
          <w:rFonts w:hint="eastAsia" w:asciiTheme="majorEastAsia" w:hAnsiTheme="majorEastAsia" w:eastAsiaTheme="majorEastAsia"/>
          <w:b/>
          <w:snapToGrid w:val="0"/>
          <w:sz w:val="36"/>
          <w:szCs w:val="36"/>
        </w:rPr>
        <w:t>目   录</w:t>
      </w:r>
    </w:p>
    <w:p w14:paraId="0501BE9B">
      <w:pPr>
        <w:pStyle w:val="28"/>
        <w:tabs>
          <w:tab w:val="right" w:leader="dot" w:pos="8970"/>
          <w:tab w:val="clear" w:pos="1260"/>
          <w:tab w:val="clear" w:pos="1685"/>
          <w:tab w:val="clear" w:pos="8400"/>
        </w:tabs>
        <w:spacing w:line="440" w:lineRule="exact"/>
        <w:ind w:firstLine="240"/>
        <w:rPr>
          <w:rFonts w:hint="eastAsia" w:ascii="宋体" w:hAnsi="宋体" w:cs="宋体"/>
          <w:b/>
          <w:bCs/>
          <w:sz w:val="24"/>
          <w:szCs w:val="24"/>
        </w:rPr>
      </w:pPr>
      <w:r>
        <w:rPr>
          <w:rFonts w:asciiTheme="majorEastAsia" w:hAnsiTheme="majorEastAsia" w:eastAsiaTheme="majorEastAsia"/>
          <w:snapToGrid w:val="0"/>
          <w:sz w:val="24"/>
          <w:szCs w:val="24"/>
        </w:rPr>
        <w:fldChar w:fldCharType="begin"/>
      </w:r>
      <w:r>
        <w:rPr>
          <w:rFonts w:asciiTheme="majorEastAsia" w:hAnsiTheme="majorEastAsia" w:eastAsiaTheme="majorEastAsia"/>
          <w:snapToGrid w:val="0"/>
          <w:sz w:val="24"/>
          <w:szCs w:val="24"/>
        </w:rPr>
        <w:instrText xml:space="preserve"> TOC \o "1-3" \h \z \u </w:instrText>
      </w:r>
      <w:r>
        <w:rPr>
          <w:rFonts w:asciiTheme="majorEastAsia" w:hAnsiTheme="majorEastAsia" w:eastAsiaTheme="majorEastAsia"/>
          <w:snapToGrid w:val="0"/>
          <w:sz w:val="24"/>
          <w:szCs w:val="24"/>
        </w:rPr>
        <w:fldChar w:fldCharType="separate"/>
      </w:r>
      <w:r>
        <w:fldChar w:fldCharType="begin"/>
      </w:r>
      <w:r>
        <w:instrText xml:space="preserve"> HYPERLINK \l "_Toc4456" </w:instrText>
      </w:r>
      <w:r>
        <w:fldChar w:fldCharType="separate"/>
      </w:r>
      <w:r>
        <w:rPr>
          <w:rFonts w:hint="eastAsia" w:ascii="宋体" w:hAnsi="宋体" w:cs="宋体"/>
          <w:b/>
          <w:bCs/>
          <w:snapToGrid w:val="0"/>
          <w:sz w:val="24"/>
          <w:szCs w:val="24"/>
        </w:rPr>
        <w:t>第一篇  招标公告</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_Toc4456 \h </w:instrText>
      </w:r>
      <w:r>
        <w:rPr>
          <w:rFonts w:hint="eastAsia" w:ascii="宋体" w:hAnsi="宋体" w:cs="宋体"/>
          <w:b/>
          <w:bCs/>
          <w:sz w:val="24"/>
          <w:szCs w:val="24"/>
        </w:rPr>
        <w:fldChar w:fldCharType="separate"/>
      </w:r>
      <w:r>
        <w:rPr>
          <w:rFonts w:hint="eastAsia" w:ascii="宋体" w:hAnsi="宋体" w:cs="宋体"/>
          <w:b/>
          <w:bCs/>
          <w:sz w:val="24"/>
          <w:szCs w:val="24"/>
        </w:rPr>
        <w:t>2</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2EF9F6EF">
      <w:pPr>
        <w:pStyle w:val="28"/>
        <w:tabs>
          <w:tab w:val="right" w:leader="dot" w:pos="8970"/>
          <w:tab w:val="clear" w:pos="1260"/>
          <w:tab w:val="clear" w:pos="1685"/>
          <w:tab w:val="clear" w:pos="8400"/>
        </w:tabs>
        <w:spacing w:line="440" w:lineRule="exact"/>
        <w:rPr>
          <w:rFonts w:hint="eastAsia" w:ascii="宋体" w:hAnsi="宋体" w:cs="宋体"/>
          <w:b/>
          <w:bCs/>
          <w:sz w:val="24"/>
          <w:szCs w:val="24"/>
        </w:rPr>
      </w:pPr>
      <w:r>
        <w:fldChar w:fldCharType="begin"/>
      </w:r>
      <w:r>
        <w:instrText xml:space="preserve"> HYPERLINK \l "_Toc8296" </w:instrText>
      </w:r>
      <w:r>
        <w:fldChar w:fldCharType="separate"/>
      </w:r>
      <w:r>
        <w:rPr>
          <w:rFonts w:hint="eastAsia" w:ascii="宋体" w:hAnsi="宋体" w:cs="宋体"/>
          <w:b/>
          <w:bCs/>
          <w:snapToGrid w:val="0"/>
          <w:sz w:val="24"/>
          <w:szCs w:val="24"/>
        </w:rPr>
        <w:t>第二篇  投标须知</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_Toc8296 \h </w:instrText>
      </w:r>
      <w:r>
        <w:rPr>
          <w:rFonts w:hint="eastAsia" w:ascii="宋体" w:hAnsi="宋体" w:cs="宋体"/>
          <w:b/>
          <w:bCs/>
          <w:sz w:val="24"/>
          <w:szCs w:val="24"/>
        </w:rPr>
        <w:fldChar w:fldCharType="separate"/>
      </w:r>
      <w:r>
        <w:rPr>
          <w:rFonts w:hint="eastAsia" w:ascii="宋体" w:hAnsi="宋体" w:cs="宋体"/>
          <w:b/>
          <w:bCs/>
          <w:sz w:val="24"/>
          <w:szCs w:val="24"/>
        </w:rPr>
        <w:t>5</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4682F242">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"_Toc10486" </w:instrText>
      </w:r>
      <w:r>
        <w:fldChar w:fldCharType="separate"/>
      </w:r>
      <w:r>
        <w:rPr>
          <w:rFonts w:hint="eastAsia" w:ascii="宋体" w:hAnsi="宋体" w:cs="宋体"/>
          <w:snapToGrid w:val="0"/>
          <w:sz w:val="24"/>
          <w:szCs w:val="24"/>
        </w:rPr>
        <w:t>投标须知前附表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_Toc10486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2894BA1A">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"_Toc15649" </w:instrText>
      </w:r>
      <w:r>
        <w:fldChar w:fldCharType="separate"/>
      </w:r>
      <w:r>
        <w:rPr>
          <w:rFonts w:hint="eastAsia" w:ascii="宋体" w:hAnsi="宋体" w:cs="宋体"/>
          <w:snapToGrid w:val="0"/>
          <w:sz w:val="24"/>
          <w:szCs w:val="24"/>
        </w:rPr>
        <w:t>一、导   言</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_Toc15649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6CB42F0A">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"_Toc17444" </w:instrText>
      </w:r>
      <w:r>
        <w:fldChar w:fldCharType="separate"/>
      </w:r>
      <w:r>
        <w:rPr>
          <w:rFonts w:hint="eastAsia" w:ascii="宋体" w:hAnsi="宋体" w:cs="宋体"/>
          <w:snapToGrid w:val="0"/>
          <w:sz w:val="24"/>
          <w:szCs w:val="24"/>
        </w:rPr>
        <w:t>二、招 标 文 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_Toc17444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577D8A4B">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"_Toc13621" </w:instrText>
      </w:r>
      <w:r>
        <w:fldChar w:fldCharType="separate"/>
      </w:r>
      <w:r>
        <w:rPr>
          <w:rFonts w:hint="eastAsia" w:ascii="宋体" w:hAnsi="宋体" w:cs="宋体"/>
          <w:snapToGrid w:val="0"/>
          <w:sz w:val="24"/>
          <w:szCs w:val="24"/>
        </w:rPr>
        <w:t>三、投标文件的编制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_Toc13621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062F3C3C">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"_Toc15936" </w:instrText>
      </w:r>
      <w:r>
        <w:fldChar w:fldCharType="separate"/>
      </w:r>
      <w:r>
        <w:rPr>
          <w:rFonts w:hint="eastAsia" w:ascii="宋体" w:hAnsi="宋体" w:cs="宋体"/>
          <w:snapToGrid w:val="0"/>
          <w:sz w:val="24"/>
          <w:szCs w:val="24"/>
        </w:rPr>
        <w:t>四、投标文件的递交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_Toc15936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5D268D3B">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"_Toc27034" </w:instrText>
      </w:r>
      <w:r>
        <w:fldChar w:fldCharType="separate"/>
      </w:r>
      <w:r>
        <w:rPr>
          <w:rFonts w:hint="eastAsia" w:ascii="宋体" w:hAnsi="宋体" w:cs="宋体"/>
          <w:snapToGrid w:val="0"/>
          <w:sz w:val="24"/>
          <w:szCs w:val="24"/>
        </w:rPr>
        <w:t>五、开标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_Toc27034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2B04FC8F">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"_Toc17040" </w:instrText>
      </w:r>
      <w:r>
        <w:fldChar w:fldCharType="separate"/>
      </w:r>
      <w:r>
        <w:rPr>
          <w:rFonts w:hint="eastAsia" w:ascii="宋体" w:hAnsi="宋体" w:cs="宋体"/>
          <w:snapToGrid w:val="0"/>
          <w:kern w:val="0"/>
          <w:sz w:val="24"/>
          <w:szCs w:val="24"/>
        </w:rPr>
        <w:t>七、评标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_Toc17040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7959B18B">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"_Toc23372" </w:instrText>
      </w:r>
      <w:r>
        <w:fldChar w:fldCharType="separate"/>
      </w:r>
      <w:r>
        <w:rPr>
          <w:rFonts w:hint="eastAsia" w:ascii="宋体" w:hAnsi="宋体" w:cs="宋体"/>
          <w:snapToGrid w:val="0"/>
          <w:sz w:val="24"/>
          <w:szCs w:val="24"/>
        </w:rPr>
        <w:t>八、定标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_Toc23372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00FD1929">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"_Toc18473" </w:instrText>
      </w:r>
      <w:r>
        <w:fldChar w:fldCharType="separate"/>
      </w:r>
      <w:r>
        <w:rPr>
          <w:rFonts w:hint="eastAsia" w:ascii="宋体" w:hAnsi="宋体" w:cs="宋体"/>
          <w:snapToGrid w:val="0"/>
          <w:sz w:val="24"/>
          <w:szCs w:val="24"/>
        </w:rPr>
        <w:t>九、中标通知书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_Toc18473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08BAF085">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napToGrid w:val="0"/>
          <w:sz w:val="24"/>
          <w:szCs w:val="24"/>
        </w:rPr>
        <w:t>十、质疑、投诉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06A9E1C2">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"_Toc32208" </w:instrText>
      </w:r>
      <w:r>
        <w:fldChar w:fldCharType="separate"/>
      </w:r>
      <w:r>
        <w:rPr>
          <w:rFonts w:hint="eastAsia" w:ascii="宋体" w:hAnsi="宋体" w:cs="宋体"/>
          <w:snapToGrid w:val="0"/>
          <w:sz w:val="24"/>
          <w:szCs w:val="24"/>
        </w:rPr>
        <w:t>十一、签订合同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_Toc32208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3E467A60">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"_Toc7261" </w:instrText>
      </w:r>
      <w:r>
        <w:fldChar w:fldCharType="separate"/>
      </w:r>
      <w:r>
        <w:rPr>
          <w:rFonts w:hint="eastAsia" w:ascii="宋体" w:hAnsi="宋体" w:cs="宋体"/>
          <w:snapToGrid w:val="0"/>
          <w:sz w:val="24"/>
          <w:szCs w:val="24"/>
        </w:rPr>
        <w:t>十二、验收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_Toc7261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30D17B1F">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"_Toc8391" </w:instrText>
      </w:r>
      <w:r>
        <w:fldChar w:fldCharType="separate"/>
      </w:r>
      <w:r>
        <w:rPr>
          <w:rFonts w:hint="eastAsia" w:ascii="宋体" w:hAnsi="宋体" w:cs="宋体"/>
          <w:snapToGrid w:val="0"/>
          <w:sz w:val="24"/>
          <w:szCs w:val="24"/>
        </w:rPr>
        <w:t>十三、其他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_Toc8391 \h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6F6D25EE">
      <w:pPr>
        <w:pStyle w:val="28"/>
        <w:tabs>
          <w:tab w:val="right" w:leader="dot" w:pos="8970"/>
          <w:tab w:val="clear" w:pos="1260"/>
          <w:tab w:val="clear" w:pos="1685"/>
          <w:tab w:val="clear" w:pos="8400"/>
        </w:tabs>
        <w:spacing w:line="440" w:lineRule="exact"/>
        <w:rPr>
          <w:rFonts w:hint="eastAsia" w:ascii="宋体" w:hAnsi="宋体" w:cs="宋体"/>
          <w:b/>
          <w:bCs/>
          <w:sz w:val="24"/>
          <w:szCs w:val="24"/>
        </w:rPr>
      </w:pPr>
      <w:r>
        <w:fldChar w:fldCharType="begin"/>
      </w:r>
      <w:r>
        <w:instrText xml:space="preserve"> HYPERLINK \l "_Toc21180" </w:instrText>
      </w:r>
      <w:r>
        <w:fldChar w:fldCharType="separate"/>
      </w:r>
      <w:r>
        <w:rPr>
          <w:rFonts w:hint="eastAsia" w:ascii="宋体" w:hAnsi="宋体" w:cs="宋体"/>
          <w:b/>
          <w:bCs/>
          <w:snapToGrid w:val="0"/>
          <w:sz w:val="24"/>
          <w:szCs w:val="24"/>
        </w:rPr>
        <w:t>第三篇  货物规格及要求</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_Toc21180 \h </w:instrText>
      </w:r>
      <w:r>
        <w:rPr>
          <w:rFonts w:hint="eastAsia" w:ascii="宋体" w:hAnsi="宋体" w:cs="宋体"/>
          <w:b/>
          <w:bCs/>
          <w:sz w:val="24"/>
          <w:szCs w:val="24"/>
        </w:rPr>
        <w:fldChar w:fldCharType="separate"/>
      </w:r>
      <w:r>
        <w:rPr>
          <w:rFonts w:hint="eastAsia" w:ascii="宋体" w:hAnsi="宋体" w:cs="宋体"/>
          <w:b/>
          <w:bCs/>
          <w:sz w:val="24"/>
          <w:szCs w:val="24"/>
        </w:rPr>
        <w:t>16</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49551B37">
      <w:pPr>
        <w:pStyle w:val="28"/>
        <w:tabs>
          <w:tab w:val="right" w:leader="dot" w:pos="8970"/>
          <w:tab w:val="clear" w:pos="1260"/>
          <w:tab w:val="clear" w:pos="1685"/>
          <w:tab w:val="clear" w:pos="8400"/>
        </w:tabs>
        <w:spacing w:line="440" w:lineRule="exact"/>
        <w:rPr>
          <w:rFonts w:hint="eastAsia" w:ascii="宋体" w:hAnsi="宋体" w:cs="宋体"/>
          <w:b/>
          <w:bCs/>
          <w:sz w:val="24"/>
          <w:szCs w:val="24"/>
        </w:rPr>
      </w:pPr>
      <w:r>
        <w:fldChar w:fldCharType="begin"/>
      </w:r>
      <w:r>
        <w:instrText xml:space="preserve"> HYPERLINK \l "_Toc26223" </w:instrText>
      </w:r>
      <w:r>
        <w:fldChar w:fldCharType="separate"/>
      </w:r>
      <w:r>
        <w:rPr>
          <w:rFonts w:hint="eastAsia" w:ascii="宋体" w:hAnsi="宋体" w:cs="宋体"/>
          <w:b/>
          <w:bCs/>
          <w:snapToGrid w:val="0"/>
          <w:sz w:val="24"/>
          <w:szCs w:val="24"/>
        </w:rPr>
        <w:t>第四篇  评标方法、评标标准、无效投标</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_Toc26223 \h </w:instrText>
      </w:r>
      <w:r>
        <w:rPr>
          <w:rFonts w:hint="eastAsia" w:ascii="宋体" w:hAnsi="宋体" w:cs="宋体"/>
          <w:b/>
          <w:bCs/>
          <w:sz w:val="24"/>
          <w:szCs w:val="24"/>
        </w:rPr>
        <w:fldChar w:fldCharType="separate"/>
      </w:r>
      <w:r>
        <w:rPr>
          <w:rFonts w:hint="eastAsia" w:ascii="宋体" w:hAnsi="宋体" w:cs="宋体"/>
          <w:b/>
          <w:bCs/>
          <w:sz w:val="24"/>
          <w:szCs w:val="24"/>
        </w:rPr>
        <w:t>26</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6101DB47">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"_Toc11240" </w:instrText>
      </w:r>
      <w:r>
        <w:fldChar w:fldCharType="separate"/>
      </w:r>
      <w:r>
        <w:rPr>
          <w:rFonts w:hint="eastAsia" w:ascii="宋体" w:hAnsi="宋体" w:cs="宋体"/>
          <w:snapToGrid w:val="0"/>
          <w:sz w:val="24"/>
          <w:szCs w:val="24"/>
        </w:rPr>
        <w:t>一、评标方法</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_Toc11240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1F462BE1">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"_Toc13538" </w:instrText>
      </w:r>
      <w:r>
        <w:fldChar w:fldCharType="separate"/>
      </w:r>
      <w:r>
        <w:rPr>
          <w:rFonts w:hint="eastAsia" w:ascii="宋体" w:hAnsi="宋体" w:cs="宋体"/>
          <w:snapToGrid w:val="0"/>
          <w:sz w:val="24"/>
          <w:szCs w:val="24"/>
        </w:rPr>
        <w:t>二、评标标准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_Toc13538 \h </w:instrText>
      </w:r>
      <w:r>
        <w:rPr>
          <w:rFonts w:hint="eastAsia" w:ascii="宋体" w:hAnsi="宋体" w:cs="宋体"/>
          <w:sz w:val="24"/>
          <w:szCs w:val="24"/>
        </w:rPr>
        <w:fldChar w:fldCharType="separate"/>
      </w:r>
      <w:r>
        <w:rPr>
          <w:rFonts w:hint="eastAsia" w:ascii="宋体" w:hAnsi="宋体" w:cs="宋体"/>
          <w:sz w:val="24"/>
          <w:szCs w:val="24"/>
        </w:rPr>
        <w:t>27</w:t>
      </w:r>
      <w:r>
        <w:rPr>
          <w:rFonts w:hint="eastAsia" w:ascii="宋体" w:hAnsi="宋体" w:cs="宋体"/>
          <w:sz w:val="24"/>
          <w:szCs w:val="24"/>
        </w:rPr>
        <w:fldChar w:fldCharType="end"/>
      </w:r>
      <w:r>
        <w:rPr>
          <w:rFonts w:hint="eastAsia" w:ascii="宋体" w:hAnsi="宋体" w:cs="宋体"/>
          <w:sz w:val="24"/>
          <w:szCs w:val="24"/>
        </w:rPr>
        <w:fldChar w:fldCharType="end"/>
      </w:r>
    </w:p>
    <w:p w14:paraId="620E1E98">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"_Toc20582" </w:instrText>
      </w:r>
      <w:r>
        <w:fldChar w:fldCharType="separate"/>
      </w:r>
      <w:r>
        <w:rPr>
          <w:rFonts w:hint="eastAsia" w:ascii="宋体" w:hAnsi="宋体" w:cs="宋体"/>
          <w:snapToGrid w:val="0"/>
          <w:sz w:val="24"/>
          <w:szCs w:val="24"/>
        </w:rPr>
        <w:t>三、无效投标条款</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_Toc20582 \h </w:instrText>
      </w:r>
      <w:r>
        <w:rPr>
          <w:rFonts w:hint="eastAsia" w:ascii="宋体" w:hAnsi="宋体" w:cs="宋体"/>
          <w:sz w:val="24"/>
          <w:szCs w:val="24"/>
        </w:rPr>
        <w:fldChar w:fldCharType="separate"/>
      </w:r>
      <w:r>
        <w:rPr>
          <w:rFonts w:hint="eastAsia" w:ascii="宋体" w:hAnsi="宋体" w:cs="宋体"/>
          <w:sz w:val="24"/>
          <w:szCs w:val="24"/>
        </w:rPr>
        <w:t>30</w:t>
      </w:r>
      <w:r>
        <w:rPr>
          <w:rFonts w:hint="eastAsia" w:ascii="宋体" w:hAnsi="宋体" w:cs="宋体"/>
          <w:sz w:val="24"/>
          <w:szCs w:val="24"/>
        </w:rPr>
        <w:fldChar w:fldCharType="end"/>
      </w:r>
      <w:r>
        <w:rPr>
          <w:rFonts w:hint="eastAsia" w:ascii="宋体" w:hAnsi="宋体" w:cs="宋体"/>
          <w:sz w:val="24"/>
          <w:szCs w:val="24"/>
        </w:rPr>
        <w:fldChar w:fldCharType="end"/>
      </w:r>
    </w:p>
    <w:p w14:paraId="52B88E7A">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"_Toc7535" </w:instrText>
      </w:r>
      <w:r>
        <w:fldChar w:fldCharType="separate"/>
      </w:r>
      <w:r>
        <w:rPr>
          <w:rFonts w:hint="eastAsia" w:ascii="宋体" w:hAnsi="宋体" w:cs="宋体"/>
          <w:snapToGrid w:val="0"/>
          <w:sz w:val="24"/>
          <w:szCs w:val="24"/>
        </w:rPr>
        <w:t>四、废标条款</w:t>
      </w:r>
      <w:r>
        <w:rPr>
          <w:rFonts w:hint="eastAsia" w:ascii="宋体" w:hAnsi="宋体" w:cs="宋体"/>
          <w:sz w:val="24"/>
          <w:szCs w:val="24"/>
        </w:rPr>
        <w:tab/>
      </w:r>
      <w:r>
        <w:rPr>
          <w:rFonts w:hint="eastAsia" w:ascii="宋体" w:hAnsi="宋体" w:cs="宋体"/>
          <w:sz w:val="24"/>
          <w:szCs w:val="24"/>
        </w:rPr>
        <w:t>28</w:t>
      </w:r>
      <w:r>
        <w:rPr>
          <w:rFonts w:hint="eastAsia" w:ascii="宋体" w:hAnsi="宋体" w:cs="宋体"/>
          <w:sz w:val="24"/>
          <w:szCs w:val="24"/>
        </w:rPr>
        <w:fldChar w:fldCharType="end"/>
      </w:r>
    </w:p>
    <w:p w14:paraId="0D3EAF52">
      <w:pPr>
        <w:pStyle w:val="32"/>
        <w:tabs>
          <w:tab w:val="right" w:leader="dot" w:pos="8970"/>
          <w:tab w:val="clear" w:pos="8400"/>
        </w:tabs>
        <w:ind w:left="840" w:leftChars="300" w:right="-255"/>
        <w:rPr>
          <w:rFonts w:hint="eastAsia" w:ascii="宋体" w:hAnsi="宋体" w:cs="宋体"/>
          <w:sz w:val="24"/>
          <w:szCs w:val="24"/>
        </w:rPr>
      </w:pPr>
      <w:r>
        <w:fldChar w:fldCharType="begin"/>
      </w:r>
      <w:r>
        <w:instrText xml:space="preserve"> HYPERLINK \l "_Toc20169" </w:instrText>
      </w:r>
      <w:r>
        <w:fldChar w:fldCharType="separate"/>
      </w:r>
      <w:r>
        <w:rPr>
          <w:rFonts w:hint="eastAsia" w:ascii="宋体" w:hAnsi="宋体" w:cs="宋体"/>
          <w:snapToGrid w:val="0"/>
          <w:sz w:val="24"/>
          <w:szCs w:val="24"/>
        </w:rPr>
        <w:t>五、同品牌产品的认定</w:t>
      </w:r>
      <w:r>
        <w:rPr>
          <w:rFonts w:hint="eastAsia" w:ascii="宋体" w:hAnsi="宋体" w:cs="宋体"/>
          <w:sz w:val="24"/>
          <w:szCs w:val="24"/>
        </w:rPr>
        <w:tab/>
      </w:r>
      <w:r>
        <w:rPr>
          <w:rFonts w:hint="eastAsia" w:ascii="宋体" w:hAnsi="宋体" w:cs="宋体"/>
          <w:sz w:val="24"/>
          <w:szCs w:val="24"/>
        </w:rPr>
        <w:t>28</w:t>
      </w:r>
      <w:r>
        <w:rPr>
          <w:rFonts w:hint="eastAsia" w:ascii="宋体" w:hAnsi="宋体" w:cs="宋体"/>
          <w:sz w:val="24"/>
          <w:szCs w:val="24"/>
        </w:rPr>
        <w:fldChar w:fldCharType="end"/>
      </w:r>
    </w:p>
    <w:p w14:paraId="38D89DD4">
      <w:pPr>
        <w:pStyle w:val="28"/>
        <w:tabs>
          <w:tab w:val="right" w:leader="dot" w:pos="8970"/>
          <w:tab w:val="clear" w:pos="1260"/>
          <w:tab w:val="clear" w:pos="1685"/>
          <w:tab w:val="clear" w:pos="8400"/>
        </w:tabs>
        <w:spacing w:line="440" w:lineRule="exact"/>
        <w:rPr>
          <w:rFonts w:hint="eastAsia" w:ascii="宋体" w:hAnsi="宋体" w:cs="宋体"/>
          <w:b/>
          <w:bCs/>
          <w:sz w:val="24"/>
          <w:szCs w:val="24"/>
        </w:rPr>
      </w:pPr>
      <w:r>
        <w:fldChar w:fldCharType="begin"/>
      </w:r>
      <w:r>
        <w:instrText xml:space="preserve"> HYPERLINK \l "_Toc19406" </w:instrText>
      </w:r>
      <w:r>
        <w:fldChar w:fldCharType="separate"/>
      </w:r>
      <w:r>
        <w:rPr>
          <w:rFonts w:hint="eastAsia" w:ascii="宋体" w:hAnsi="宋体" w:cs="宋体"/>
          <w:b/>
          <w:bCs/>
          <w:sz w:val="24"/>
          <w:szCs w:val="24"/>
        </w:rPr>
        <w:t>第五篇  货物采购合同（格式）</w:t>
      </w:r>
      <w:r>
        <w:rPr>
          <w:rFonts w:hint="eastAsia" w:ascii="宋体" w:hAnsi="宋体" w:cs="宋体"/>
          <w:b/>
          <w:bCs/>
          <w:sz w:val="24"/>
          <w:szCs w:val="24"/>
        </w:rPr>
        <w:tab/>
      </w:r>
      <w:r>
        <w:rPr>
          <w:rFonts w:hint="eastAsia" w:ascii="宋体" w:hAnsi="宋体" w:cs="宋体"/>
          <w:b/>
          <w:bCs/>
          <w:sz w:val="24"/>
          <w:szCs w:val="24"/>
        </w:rPr>
        <w:t>29</w:t>
      </w:r>
      <w:r>
        <w:rPr>
          <w:rFonts w:hint="eastAsia" w:ascii="宋体" w:hAnsi="宋体" w:cs="宋体"/>
          <w:b/>
          <w:bCs/>
          <w:sz w:val="24"/>
          <w:szCs w:val="24"/>
        </w:rPr>
        <w:fldChar w:fldCharType="end"/>
      </w:r>
    </w:p>
    <w:p w14:paraId="692B9AF7">
      <w:pPr>
        <w:pStyle w:val="28"/>
        <w:tabs>
          <w:tab w:val="right" w:leader="dot" w:pos="8970"/>
          <w:tab w:val="clear" w:pos="1260"/>
          <w:tab w:val="clear" w:pos="1685"/>
          <w:tab w:val="clear" w:pos="8400"/>
        </w:tabs>
        <w:spacing w:line="440" w:lineRule="exact"/>
        <w:rPr>
          <w:rFonts w:hint="eastAsia" w:ascii="宋体" w:hAnsi="宋体" w:cs="宋体"/>
          <w:b/>
          <w:bCs/>
          <w:sz w:val="24"/>
          <w:szCs w:val="24"/>
        </w:rPr>
      </w:pPr>
      <w:r>
        <w:fldChar w:fldCharType="begin"/>
      </w:r>
      <w:r>
        <w:instrText xml:space="preserve"> HYPERLINK \l "_Toc21042" </w:instrText>
      </w:r>
      <w:r>
        <w:fldChar w:fldCharType="separate"/>
      </w:r>
      <w:r>
        <w:rPr>
          <w:rFonts w:hint="eastAsia" w:ascii="宋体" w:hAnsi="宋体" w:cs="宋体"/>
          <w:b/>
          <w:bCs/>
          <w:snapToGrid w:val="0"/>
          <w:sz w:val="24"/>
          <w:szCs w:val="24"/>
        </w:rPr>
        <w:t>第六篇  投标文件格式</w:t>
      </w:r>
      <w:r>
        <w:rPr>
          <w:rFonts w:hint="eastAsia" w:ascii="宋体" w:hAnsi="宋体" w:cs="宋体"/>
          <w:b/>
          <w:bCs/>
          <w:sz w:val="24"/>
          <w:szCs w:val="24"/>
        </w:rPr>
        <w:tab/>
      </w:r>
      <w:r>
        <w:rPr>
          <w:rFonts w:hint="eastAsia" w:ascii="宋体" w:hAnsi="宋体" w:cs="宋体"/>
          <w:b/>
          <w:bCs/>
          <w:sz w:val="24"/>
          <w:szCs w:val="24"/>
        </w:rPr>
        <w:fldChar w:fldCharType="begin"/>
      </w:r>
      <w:r>
        <w:rPr>
          <w:rFonts w:hint="eastAsia" w:ascii="宋体" w:hAnsi="宋体" w:cs="宋体"/>
          <w:b/>
          <w:bCs/>
          <w:sz w:val="24"/>
          <w:szCs w:val="24"/>
        </w:rPr>
        <w:instrText xml:space="preserve"> PAGEREF _Toc21042 \h </w:instrText>
      </w:r>
      <w:r>
        <w:rPr>
          <w:rFonts w:hint="eastAsia" w:ascii="宋体" w:hAnsi="宋体" w:cs="宋体"/>
          <w:b/>
          <w:bCs/>
          <w:sz w:val="24"/>
          <w:szCs w:val="24"/>
        </w:rPr>
        <w:fldChar w:fldCharType="separate"/>
      </w:r>
      <w:r>
        <w:rPr>
          <w:rFonts w:hint="eastAsia" w:ascii="宋体" w:hAnsi="宋体" w:cs="宋体"/>
          <w:b/>
          <w:bCs/>
          <w:sz w:val="24"/>
          <w:szCs w:val="24"/>
        </w:rPr>
        <w:t>48</w:t>
      </w:r>
      <w:r>
        <w:rPr>
          <w:rFonts w:hint="eastAsia" w:ascii="宋体" w:hAnsi="宋体" w:cs="宋体"/>
          <w:b/>
          <w:bCs/>
          <w:sz w:val="24"/>
          <w:szCs w:val="24"/>
        </w:rPr>
        <w:fldChar w:fldCharType="end"/>
      </w:r>
      <w:r>
        <w:rPr>
          <w:rFonts w:hint="eastAsia" w:ascii="宋体" w:hAnsi="宋体" w:cs="宋体"/>
          <w:b/>
          <w:bCs/>
          <w:sz w:val="24"/>
          <w:szCs w:val="24"/>
        </w:rPr>
        <w:fldChar w:fldCharType="end"/>
      </w:r>
    </w:p>
    <w:p w14:paraId="48E4E479">
      <w:pPr>
        <w:pStyle w:val="28"/>
        <w:tabs>
          <w:tab w:val="right" w:leader="dot" w:pos="8970"/>
          <w:tab w:val="clear" w:pos="1260"/>
          <w:tab w:val="clear" w:pos="1685"/>
          <w:tab w:val="clear" w:pos="8400"/>
        </w:tabs>
        <w:spacing w:line="400" w:lineRule="exact"/>
      </w:pPr>
    </w:p>
    <w:p w14:paraId="101DE1A2">
      <w:pPr>
        <w:snapToGrid w:val="0"/>
        <w:spacing w:line="400" w:lineRule="exact"/>
        <w:ind w:firstLine="280" w:firstLineChars="100"/>
        <w:rPr>
          <w:rFonts w:hint="eastAsia" w:asciiTheme="majorEastAsia" w:hAnsiTheme="majorEastAsia" w:eastAsiaTheme="majorEastAsia" w:cstheme="minorBidi"/>
          <w:sz w:val="24"/>
          <w:szCs w:val="24"/>
        </w:rPr>
        <w:sectPr>
          <w:headerReference r:id="rId7" w:type="default"/>
          <w:footerReference r:id="rId8" w:type="default"/>
          <w:pgSz w:w="11907" w:h="16840"/>
          <w:pgMar w:top="1417" w:right="1423" w:bottom="1440" w:left="1514" w:header="737" w:footer="765" w:gutter="0"/>
          <w:pgNumType w:start="1"/>
          <w:cols w:space="0" w:num="1"/>
          <w:docGrid w:type="linesAndChars" w:linePitch="388" w:charSpace="0"/>
        </w:sectPr>
      </w:pPr>
      <w:r>
        <w:rPr>
          <w:rFonts w:asciiTheme="majorEastAsia" w:hAnsiTheme="majorEastAsia" w:eastAsiaTheme="majorEastAsia"/>
          <w:snapToGrid w:val="0"/>
          <w:szCs w:val="24"/>
        </w:rPr>
        <w:fldChar w:fldCharType="end"/>
      </w:r>
      <w:bookmarkStart w:id="177" w:name="_GoBack"/>
      <w:bookmarkEnd w:id="177"/>
      <w:r>
        <w:fldChar w:fldCharType="begin"/>
      </w:r>
      <w:r>
        <w:instrText xml:space="preserve"> HYPERLINK \l "_Toc14101109" </w:instrText>
      </w:r>
      <w:r>
        <w:fldChar w:fldCharType="separate"/>
      </w:r>
      <w:r>
        <w:fldChar w:fldCharType="end"/>
      </w:r>
    </w:p>
    <w:p w14:paraId="6565B800">
      <w:pPr>
        <w:pStyle w:val="3"/>
        <w:numPr>
          <w:ilvl w:val="0"/>
          <w:numId w:val="2"/>
        </w:numPr>
        <w:spacing w:beforeLines="0" w:afterLines="0" w:line="500" w:lineRule="exact"/>
        <w:rPr>
          <w:rFonts w:hint="eastAsia" w:asciiTheme="majorEastAsia" w:hAnsiTheme="majorEastAsia" w:eastAsiaTheme="majorEastAsia"/>
          <w:b/>
          <w:snapToGrid w:val="0"/>
          <w:sz w:val="30"/>
          <w:szCs w:val="30"/>
        </w:rPr>
      </w:pPr>
      <w:bookmarkStart w:id="1" w:name="_Toc4456"/>
      <w:r>
        <w:rPr>
          <w:rFonts w:hint="eastAsia" w:asciiTheme="majorEastAsia" w:hAnsiTheme="majorEastAsia" w:eastAsiaTheme="majorEastAsia"/>
          <w:b/>
          <w:snapToGrid w:val="0"/>
          <w:sz w:val="30"/>
          <w:szCs w:val="30"/>
        </w:rPr>
        <w:t>招标公告</w:t>
      </w:r>
      <w:bookmarkEnd w:id="1"/>
    </w:p>
    <w:p w14:paraId="0A50C207">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项目概况：登封市文化广电旅游体育局2025年全民健身设施场地采购项目的潜在投标人应在（登封市公</w:t>
      </w:r>
      <w:r>
        <w:rPr>
          <w:rFonts w:hint="eastAsia" w:asciiTheme="minorEastAsia" w:hAnsiTheme="minorEastAsia" w:eastAsiaTheme="minorEastAsia"/>
          <w:snapToGrid w:val="0"/>
          <w:kern w:val="0"/>
          <w:sz w:val="20"/>
          <w:szCs w:val="21"/>
        </w:rPr>
        <w:t xml:space="preserve">共资源交易中心网站： </w:t>
      </w:r>
      <w:r>
        <w:fldChar w:fldCharType="begin"/>
      </w:r>
      <w:r>
        <w:instrText xml:space="preserve"> HYPERLINK "http://dfggzyjy.dengfeng.gov.cn）获取招标文件，并于2025年11月" </w:instrText>
      </w:r>
      <w:r>
        <w:fldChar w:fldCharType="separate"/>
      </w:r>
      <w:r>
        <w:rPr>
          <w:rStyle w:val="52"/>
          <w:rFonts w:hint="eastAsia" w:asciiTheme="minorEastAsia" w:hAnsiTheme="minorEastAsia" w:eastAsiaTheme="minorEastAsia"/>
          <w:sz w:val="21"/>
        </w:rPr>
        <w:t>http://dfggzyjy.dengfeng.gov.cn）获取招标文件，并于2025年11月</w:t>
      </w:r>
      <w:r>
        <w:rPr>
          <w:rStyle w:val="52"/>
          <w:rFonts w:hint="eastAsia" w:asciiTheme="minorEastAsia" w:hAnsiTheme="minorEastAsia" w:eastAsiaTheme="minorEastAsia"/>
          <w:sz w:val="21"/>
        </w:rPr>
        <w:fldChar w:fldCharType="end"/>
      </w:r>
      <w:r>
        <w:rPr>
          <w:rFonts w:hint="eastAsia" w:asciiTheme="minorEastAsia" w:hAnsiTheme="minorEastAsia" w:eastAsiaTheme="minorEastAsia"/>
          <w:snapToGrid w:val="0"/>
          <w:kern w:val="0"/>
          <w:sz w:val="21"/>
          <w:szCs w:val="21"/>
        </w:rPr>
        <w:t>04日9时3</w:t>
      </w:r>
      <w:r>
        <w:rPr>
          <w:rFonts w:asciiTheme="minorEastAsia" w:hAnsiTheme="minorEastAsia" w:eastAsiaTheme="minorEastAsia"/>
          <w:snapToGrid w:val="0"/>
          <w:kern w:val="0"/>
          <w:sz w:val="21"/>
          <w:szCs w:val="21"/>
        </w:rPr>
        <w:t>0</w:t>
      </w:r>
      <w:r>
        <w:rPr>
          <w:rFonts w:hint="eastAsia" w:asciiTheme="minorEastAsia" w:hAnsiTheme="minorEastAsia" w:eastAsiaTheme="minorEastAsia"/>
          <w:snapToGrid w:val="0"/>
          <w:kern w:val="0"/>
          <w:sz w:val="21"/>
          <w:szCs w:val="21"/>
        </w:rPr>
        <w:t>分（北京时间）前递交投标</w:t>
      </w:r>
      <w:r>
        <w:rPr>
          <w:rFonts w:asciiTheme="minorEastAsia" w:hAnsiTheme="minorEastAsia" w:eastAsiaTheme="minorEastAsia"/>
          <w:snapToGrid w:val="0"/>
          <w:kern w:val="0"/>
          <w:sz w:val="21"/>
          <w:szCs w:val="21"/>
        </w:rPr>
        <w:t>文件</w:t>
      </w:r>
      <w:r>
        <w:rPr>
          <w:rFonts w:hint="eastAsia" w:asciiTheme="minorEastAsia" w:hAnsiTheme="minorEastAsia" w:eastAsiaTheme="minorEastAsia"/>
          <w:snapToGrid w:val="0"/>
          <w:kern w:val="0"/>
          <w:sz w:val="21"/>
          <w:szCs w:val="21"/>
        </w:rPr>
        <w:t>。</w:t>
      </w:r>
    </w:p>
    <w:p w14:paraId="57303AD8">
      <w:pPr>
        <w:pStyle w:val="4"/>
        <w:spacing w:line="380" w:lineRule="exact"/>
        <w:rPr>
          <w:rFonts w:hint="eastAsia" w:cs="宋体" w:asciiTheme="minorEastAsia" w:hAnsiTheme="minorEastAsia" w:eastAsiaTheme="minorEastAsia"/>
          <w:b/>
          <w:bCs/>
          <w:snapToGrid w:val="0"/>
          <w:kern w:val="0"/>
          <w:sz w:val="21"/>
          <w:szCs w:val="21"/>
        </w:rPr>
      </w:pPr>
      <w:bookmarkStart w:id="2" w:name="_Toc20983"/>
      <w:r>
        <w:rPr>
          <w:rFonts w:hint="eastAsia" w:cs="宋体" w:asciiTheme="minorEastAsia" w:hAnsiTheme="minorEastAsia" w:eastAsiaTheme="minorEastAsia"/>
          <w:b/>
          <w:bCs/>
          <w:snapToGrid w:val="0"/>
          <w:kern w:val="0"/>
          <w:sz w:val="21"/>
          <w:szCs w:val="21"/>
        </w:rPr>
        <w:t>一、项目基本情况</w:t>
      </w:r>
      <w:bookmarkEnd w:id="2"/>
    </w:p>
    <w:p w14:paraId="704E4210">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 xml:space="preserve">1、项目编号：登封采购-2025-144     </w:t>
      </w:r>
    </w:p>
    <w:p w14:paraId="0549589A">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2、项目名称：登封市文化广电旅游体育局2025年全民健身设施场地采购项目</w:t>
      </w:r>
    </w:p>
    <w:p w14:paraId="69D8B7ED">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3、采购方式：公开招标</w:t>
      </w:r>
    </w:p>
    <w:p w14:paraId="3A14F0D7">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4、预算金额：4130000.00元</w:t>
      </w:r>
    </w:p>
    <w:p w14:paraId="5068379B">
      <w:pPr>
        <w:snapToGrid w:val="0"/>
        <w:spacing w:line="380" w:lineRule="exact"/>
        <w:ind w:firstLine="840" w:firstLineChars="4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最高限价：4130000.00元</w:t>
      </w:r>
    </w:p>
    <w:tbl>
      <w:tblPr>
        <w:tblStyle w:val="42"/>
        <w:tblW w:w="889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376"/>
        <w:gridCol w:w="3585"/>
        <w:gridCol w:w="1701"/>
        <w:gridCol w:w="1559"/>
      </w:tblGrid>
      <w:tr w14:paraId="59AD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92A046F">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序号</w:t>
            </w:r>
          </w:p>
        </w:tc>
        <w:tc>
          <w:tcPr>
            <w:tcW w:w="1376" w:type="dxa"/>
            <w:vAlign w:val="center"/>
          </w:tcPr>
          <w:p w14:paraId="6BF8E8F8">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包号</w:t>
            </w:r>
          </w:p>
        </w:tc>
        <w:tc>
          <w:tcPr>
            <w:tcW w:w="3585" w:type="dxa"/>
            <w:vAlign w:val="center"/>
          </w:tcPr>
          <w:p w14:paraId="470E5958">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名称</w:t>
            </w:r>
          </w:p>
        </w:tc>
        <w:tc>
          <w:tcPr>
            <w:tcW w:w="1701" w:type="dxa"/>
            <w:vAlign w:val="center"/>
          </w:tcPr>
          <w:p w14:paraId="0C866A80">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包预算（元）</w:t>
            </w:r>
          </w:p>
        </w:tc>
        <w:tc>
          <w:tcPr>
            <w:tcW w:w="1559" w:type="dxa"/>
            <w:vAlign w:val="center"/>
          </w:tcPr>
          <w:p w14:paraId="1BB068B3">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包最高限价（元）</w:t>
            </w:r>
          </w:p>
        </w:tc>
      </w:tr>
      <w:tr w14:paraId="0E1E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676" w:type="dxa"/>
            <w:vAlign w:val="center"/>
          </w:tcPr>
          <w:p w14:paraId="69FCAD46">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1</w:t>
            </w:r>
          </w:p>
        </w:tc>
        <w:tc>
          <w:tcPr>
            <w:tcW w:w="1376" w:type="dxa"/>
            <w:vAlign w:val="center"/>
          </w:tcPr>
          <w:p w14:paraId="1D903C42">
            <w:pPr>
              <w:snapToGrid w:val="0"/>
              <w:spacing w:line="380" w:lineRule="exact"/>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登封采购-2025-144-1</w:t>
            </w:r>
          </w:p>
        </w:tc>
        <w:tc>
          <w:tcPr>
            <w:tcW w:w="3585" w:type="dxa"/>
            <w:vAlign w:val="center"/>
          </w:tcPr>
          <w:p w14:paraId="4164840C">
            <w:pPr>
              <w:snapToGrid w:val="0"/>
              <w:spacing w:line="380" w:lineRule="exact"/>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第一标包：全民健身设施采购</w:t>
            </w:r>
          </w:p>
        </w:tc>
        <w:tc>
          <w:tcPr>
            <w:tcW w:w="1701" w:type="dxa"/>
            <w:vAlign w:val="center"/>
          </w:tcPr>
          <w:p w14:paraId="482A928E">
            <w:pPr>
              <w:snapToGrid w:val="0"/>
              <w:spacing w:line="380" w:lineRule="exact"/>
              <w:jc w:val="center"/>
              <w:rPr>
                <w:rFonts w:hint="eastAsia" w:asciiTheme="minorEastAsia" w:hAnsiTheme="minorEastAsia" w:eastAsiaTheme="minorEastAsia"/>
                <w:snapToGrid w:val="0"/>
                <w:sz w:val="21"/>
                <w:szCs w:val="21"/>
              </w:rPr>
            </w:pPr>
            <w:bookmarkStart w:id="3" w:name="OLE_LINK7"/>
            <w:r>
              <w:rPr>
                <w:rFonts w:hint="eastAsia" w:asciiTheme="minorEastAsia" w:hAnsiTheme="minorEastAsia" w:eastAsiaTheme="minorEastAsia"/>
                <w:snapToGrid w:val="0"/>
                <w:sz w:val="21"/>
                <w:szCs w:val="21"/>
              </w:rPr>
              <w:t>2130000.00</w:t>
            </w:r>
            <w:bookmarkEnd w:id="3"/>
          </w:p>
        </w:tc>
        <w:tc>
          <w:tcPr>
            <w:tcW w:w="1559" w:type="dxa"/>
            <w:vAlign w:val="center"/>
          </w:tcPr>
          <w:p w14:paraId="24453564">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2130000.00</w:t>
            </w:r>
          </w:p>
        </w:tc>
      </w:tr>
      <w:tr w14:paraId="56A8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31B21EA">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 xml:space="preserve"> 2</w:t>
            </w:r>
          </w:p>
        </w:tc>
        <w:tc>
          <w:tcPr>
            <w:tcW w:w="1376" w:type="dxa"/>
          </w:tcPr>
          <w:p w14:paraId="32F0E7B3">
            <w:pPr>
              <w:snapToGrid w:val="0"/>
              <w:spacing w:line="380" w:lineRule="exact"/>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登封采购-2025-144-2</w:t>
            </w:r>
          </w:p>
        </w:tc>
        <w:tc>
          <w:tcPr>
            <w:tcW w:w="3585" w:type="dxa"/>
            <w:vAlign w:val="center"/>
          </w:tcPr>
          <w:p w14:paraId="5EF581C3">
            <w:pPr>
              <w:snapToGrid w:val="0"/>
              <w:spacing w:line="380" w:lineRule="exact"/>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第二标包：笼式场地采购</w:t>
            </w:r>
          </w:p>
        </w:tc>
        <w:tc>
          <w:tcPr>
            <w:tcW w:w="1701" w:type="dxa"/>
            <w:vAlign w:val="center"/>
          </w:tcPr>
          <w:p w14:paraId="0B7FF77A">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2000000.00</w:t>
            </w:r>
          </w:p>
        </w:tc>
        <w:tc>
          <w:tcPr>
            <w:tcW w:w="1559" w:type="dxa"/>
            <w:vAlign w:val="center"/>
          </w:tcPr>
          <w:p w14:paraId="4745AA6F">
            <w:pPr>
              <w:snapToGrid w:val="0"/>
              <w:spacing w:line="380" w:lineRule="exact"/>
              <w:jc w:val="center"/>
              <w:rPr>
                <w:rFonts w:hint="eastAsia" w:asciiTheme="minorEastAsia" w:hAnsiTheme="minorEastAsia" w:eastAsiaTheme="minorEastAsia"/>
                <w:snapToGrid w:val="0"/>
                <w:sz w:val="21"/>
                <w:szCs w:val="21"/>
              </w:rPr>
            </w:pPr>
            <w:r>
              <w:rPr>
                <w:rFonts w:hint="eastAsia" w:asciiTheme="minorEastAsia" w:hAnsiTheme="minorEastAsia" w:eastAsiaTheme="minorEastAsia"/>
                <w:snapToGrid w:val="0"/>
                <w:sz w:val="21"/>
                <w:szCs w:val="21"/>
              </w:rPr>
              <w:t>2000000.00</w:t>
            </w:r>
          </w:p>
        </w:tc>
      </w:tr>
    </w:tbl>
    <w:p w14:paraId="0E576F17">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5、采购需求：（</w:t>
      </w:r>
      <w:r>
        <w:rPr>
          <w:rFonts w:hint="eastAsia" w:asciiTheme="minorEastAsia" w:hAnsiTheme="minorEastAsia" w:eastAsiaTheme="minorEastAsia"/>
          <w:iCs/>
          <w:snapToGrid w:val="0"/>
          <w:kern w:val="0"/>
          <w:sz w:val="21"/>
          <w:szCs w:val="21"/>
        </w:rPr>
        <w:t>包括但不限于标的的名称、数量、简要技术需求或服务要求等</w:t>
      </w:r>
      <w:r>
        <w:rPr>
          <w:rFonts w:hint="eastAsia" w:asciiTheme="minorEastAsia" w:hAnsiTheme="minorEastAsia" w:eastAsiaTheme="minorEastAsia"/>
          <w:snapToGrid w:val="0"/>
          <w:kern w:val="0"/>
          <w:sz w:val="21"/>
          <w:szCs w:val="21"/>
        </w:rPr>
        <w:t>）</w:t>
      </w:r>
    </w:p>
    <w:p w14:paraId="4B4D7C21">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5.1采购内容：本项目为登封市文化广电旅游体育局2025年全民健身设施场地采购项目，主要内容为采购全民健身设施采购、笼式场地采购，具体内容详见招标文件。</w:t>
      </w:r>
    </w:p>
    <w:p w14:paraId="769FCF5B">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5.2资金来源：财政资金</w:t>
      </w:r>
      <w:r>
        <w:rPr>
          <w:rFonts w:hint="eastAsia" w:cs="宋体" w:asciiTheme="minorEastAsia" w:hAnsiTheme="minorEastAsia" w:eastAsiaTheme="minorEastAsia"/>
          <w:snapToGrid w:val="0"/>
          <w:kern w:val="0"/>
          <w:sz w:val="21"/>
          <w:szCs w:val="21"/>
        </w:rPr>
        <w:t> </w:t>
      </w:r>
    </w:p>
    <w:p w14:paraId="6BE2E04D">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5.3供货及安装调试期：30日历天。</w:t>
      </w:r>
    </w:p>
    <w:p w14:paraId="79C3C8C1">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5.4质量要求：合格</w:t>
      </w:r>
    </w:p>
    <w:p w14:paraId="66F98BC6">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5.5质保期：三年，安全使用寿命期：八年。</w:t>
      </w:r>
    </w:p>
    <w:p w14:paraId="0E7407EB">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5.6标包划分：本采购项目分为2个标包</w:t>
      </w:r>
    </w:p>
    <w:p w14:paraId="146085CF">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 xml:space="preserve">    第一标包：全民健身设施采购</w:t>
      </w:r>
    </w:p>
    <w:p w14:paraId="55FA1BF5">
      <w:pPr>
        <w:snapToGrid w:val="0"/>
        <w:spacing w:line="380" w:lineRule="exact"/>
        <w:ind w:firstLine="1050" w:firstLineChars="5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 xml:space="preserve">第二标包：笼式场地采购 </w:t>
      </w:r>
    </w:p>
    <w:p w14:paraId="770F63F6">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6、合同履行期限：30日历天。</w:t>
      </w:r>
    </w:p>
    <w:p w14:paraId="247ACC08">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7、本项目是否接受联合体投标：否</w:t>
      </w:r>
    </w:p>
    <w:p w14:paraId="15F20588">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8、是否接受进口产品：否</w:t>
      </w:r>
    </w:p>
    <w:p w14:paraId="00CAF5D9">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9、是否专门面向中小企业：是</w:t>
      </w:r>
    </w:p>
    <w:p w14:paraId="0546253B">
      <w:pPr>
        <w:pStyle w:val="4"/>
        <w:spacing w:line="380" w:lineRule="exact"/>
        <w:rPr>
          <w:rFonts w:hint="eastAsia" w:cs="宋体" w:asciiTheme="minorEastAsia" w:hAnsiTheme="minorEastAsia" w:eastAsiaTheme="minorEastAsia"/>
          <w:b/>
          <w:bCs/>
          <w:snapToGrid w:val="0"/>
          <w:kern w:val="0"/>
          <w:sz w:val="21"/>
          <w:szCs w:val="21"/>
        </w:rPr>
      </w:pPr>
      <w:bookmarkStart w:id="4" w:name="_Toc24710"/>
      <w:r>
        <w:rPr>
          <w:rFonts w:hint="eastAsia" w:cs="宋体" w:asciiTheme="minorEastAsia" w:hAnsiTheme="minorEastAsia" w:eastAsiaTheme="minorEastAsia"/>
          <w:b/>
          <w:bCs/>
          <w:snapToGrid w:val="0"/>
          <w:kern w:val="0"/>
          <w:sz w:val="21"/>
          <w:szCs w:val="21"/>
        </w:rPr>
        <w:t>二、申请人的资格要求</w:t>
      </w:r>
      <w:bookmarkEnd w:id="4"/>
    </w:p>
    <w:p w14:paraId="6F0F0007">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1.满足《中华人民共和国政府采购法》第二十二条规定；</w:t>
      </w:r>
    </w:p>
    <w:p w14:paraId="2D810FB4">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asciiTheme="minorEastAsia" w:hAnsiTheme="minorEastAsia" w:eastAsiaTheme="minorEastAsia"/>
          <w:snapToGrid w:val="0"/>
          <w:kern w:val="0"/>
          <w:sz w:val="21"/>
          <w:szCs w:val="21"/>
        </w:rPr>
        <w:t>2</w:t>
      </w:r>
      <w:r>
        <w:rPr>
          <w:rFonts w:hint="eastAsia" w:asciiTheme="minorEastAsia" w:hAnsiTheme="minorEastAsia" w:eastAsiaTheme="minorEastAsia"/>
          <w:snapToGrid w:val="0"/>
          <w:kern w:val="0"/>
          <w:sz w:val="21"/>
          <w:szCs w:val="21"/>
        </w:rPr>
        <w:t>.落实政府采购政策需满足的资格要求：本项目执行促进中小型企业发展政策（监狱企业、残疾人福利性企业视同小微企业）、强制采购节能产品、优先采购节能环保产品、支持创新、绿色发展、环境标志产品、社会信用体系建设等政府采购政策。</w:t>
      </w:r>
    </w:p>
    <w:p w14:paraId="4B442A0E">
      <w:pPr>
        <w:snapToGrid w:val="0"/>
        <w:spacing w:line="38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3.本项目的特定资格要求：</w:t>
      </w:r>
    </w:p>
    <w:p w14:paraId="110E47BC">
      <w:pPr>
        <w:snapToGrid w:val="0"/>
        <w:spacing w:line="380" w:lineRule="exact"/>
        <w:ind w:firstLine="630" w:firstLineChars="3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3.1投标人须为具有独立承担民事责任能力的法人或其他组织（提供有效的营业执照或事业单位法人证书，或社会团体法人登记证书等证明文件）；（如为分支机构投标，须取得具有法人资格的总公司出具给分支机构的授权书，并提供总公司和分支机构的营业执照，分支机构可使用总公司人员、业绩等证件参与投标；同一家总公司只能授权一家分支机构参与投标，且总公司不能与下属的分支机构同时参与本项目）；</w:t>
      </w:r>
    </w:p>
    <w:p w14:paraId="6BE2B94E">
      <w:pPr>
        <w:snapToGrid w:val="0"/>
        <w:spacing w:line="380" w:lineRule="exact"/>
        <w:ind w:firstLine="630" w:firstLineChars="300"/>
        <w:rPr>
          <w:rFonts w:hint="eastAsia" w:cs="宋体" w:asciiTheme="minorEastAsia" w:hAnsiTheme="minorEastAsia" w:eastAsiaTheme="minorEastAsia"/>
          <w:snapToGrid w:val="0"/>
          <w:kern w:val="0"/>
          <w:sz w:val="21"/>
          <w:szCs w:val="21"/>
        </w:rPr>
      </w:pPr>
      <w:r>
        <w:rPr>
          <w:rFonts w:hint="eastAsia" w:cs="宋体" w:asciiTheme="minorEastAsia" w:hAnsiTheme="minorEastAsia" w:eastAsiaTheme="minorEastAsia"/>
          <w:snapToGrid w:val="0"/>
          <w:kern w:val="0"/>
          <w:sz w:val="21"/>
          <w:szCs w:val="21"/>
        </w:rPr>
        <w:t>3.2</w:t>
      </w:r>
      <w:r>
        <w:rPr>
          <w:rFonts w:hint="eastAsia" w:asciiTheme="majorEastAsia" w:hAnsiTheme="majorEastAsia" w:eastAsiaTheme="majorEastAsia"/>
          <w:sz w:val="21"/>
          <w:szCs w:val="21"/>
        </w:rPr>
        <w:t>根据《关于在政府采购活动中查询及使用信用记录有关问题的通知》</w:t>
      </w:r>
      <w:r>
        <w:rPr>
          <w:rFonts w:asciiTheme="majorEastAsia" w:hAnsiTheme="majorEastAsia" w:eastAsiaTheme="majorEastAsia"/>
          <w:sz w:val="21"/>
          <w:szCs w:val="21"/>
        </w:rPr>
        <w:t>(</w:t>
      </w:r>
      <w:r>
        <w:rPr>
          <w:rFonts w:hint="eastAsia" w:asciiTheme="majorEastAsia" w:hAnsiTheme="majorEastAsia" w:eastAsiaTheme="majorEastAsia"/>
          <w:sz w:val="21"/>
          <w:szCs w:val="21"/>
        </w:rPr>
        <w:t>财库</w:t>
      </w:r>
      <w:r>
        <w:rPr>
          <w:rFonts w:asciiTheme="majorEastAsia" w:hAnsiTheme="majorEastAsia" w:eastAsiaTheme="majorEastAsia"/>
          <w:sz w:val="21"/>
          <w:szCs w:val="21"/>
        </w:rPr>
        <w:t>[2016]125</w:t>
      </w:r>
      <w:r>
        <w:rPr>
          <w:rFonts w:hint="eastAsia" w:asciiTheme="majorEastAsia" w:hAnsiTheme="majorEastAsia" w:eastAsiaTheme="majorEastAsia"/>
          <w:sz w:val="21"/>
          <w:szCs w:val="21"/>
        </w:rPr>
        <w:t>号</w:t>
      </w:r>
      <w:r>
        <w:rPr>
          <w:rFonts w:asciiTheme="majorEastAsia" w:hAnsiTheme="majorEastAsia" w:eastAsiaTheme="majorEastAsia"/>
          <w:sz w:val="21"/>
          <w:szCs w:val="21"/>
        </w:rPr>
        <w:t>)</w:t>
      </w:r>
      <w:r>
        <w:rPr>
          <w:rFonts w:hint="eastAsia" w:asciiTheme="majorEastAsia" w:hAnsiTheme="majorEastAsia" w:eastAsiaTheme="majorEastAsia"/>
          <w:sz w:val="21"/>
          <w:szCs w:val="21"/>
        </w:rPr>
        <w:t>的规定，采购人或采购代理机构将在本项目开标后评审结束前通过“信用中国”网站（</w:t>
      </w:r>
      <w:r>
        <w:rPr>
          <w:rFonts w:asciiTheme="majorEastAsia" w:hAnsiTheme="majorEastAsia" w:eastAsiaTheme="majorEastAsia"/>
          <w:sz w:val="21"/>
          <w:szCs w:val="21"/>
        </w:rPr>
        <w:t>www.creditchina.gov.cn</w:t>
      </w:r>
      <w:r>
        <w:rPr>
          <w:rFonts w:hint="eastAsia" w:asciiTheme="majorEastAsia" w:hAnsiTheme="majorEastAsia" w:eastAsiaTheme="majorEastAsia"/>
          <w:sz w:val="21"/>
          <w:szCs w:val="21"/>
        </w:rPr>
        <w:t>）、“中国政府采购网”（</w:t>
      </w:r>
      <w:r>
        <w:rPr>
          <w:rFonts w:asciiTheme="majorEastAsia" w:hAnsiTheme="majorEastAsia" w:eastAsiaTheme="majorEastAsia"/>
          <w:sz w:val="21"/>
          <w:szCs w:val="21"/>
        </w:rPr>
        <w:t>www.ccgp.gov.cn</w:t>
      </w:r>
      <w:r>
        <w:rPr>
          <w:rFonts w:hint="eastAsia" w:asciiTheme="majorEastAsia" w:hAnsiTheme="majorEastAsia" w:eastAsiaTheme="majorEastAsia"/>
          <w:sz w:val="21"/>
          <w:szCs w:val="21"/>
        </w:rPr>
        <w:t>）等渠道查询投标人信用记录，并告知评标委员会查询结果，被“信用中国”网站列入失信被执行人、重大税收违法失信主体、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招标文件等资料一同归档保存。</w:t>
      </w:r>
    </w:p>
    <w:p w14:paraId="73EBE682">
      <w:pPr>
        <w:snapToGrid w:val="0"/>
        <w:spacing w:line="380" w:lineRule="exact"/>
        <w:ind w:firstLine="420" w:firstLineChars="200"/>
        <w:rPr>
          <w:rFonts w:hint="eastAsia" w:cs="宋体" w:asciiTheme="minorEastAsia" w:hAnsiTheme="minorEastAsia" w:eastAsiaTheme="minorEastAsia"/>
          <w:snapToGrid w:val="0"/>
          <w:kern w:val="0"/>
          <w:sz w:val="21"/>
          <w:szCs w:val="21"/>
        </w:rPr>
      </w:pPr>
      <w:r>
        <w:rPr>
          <w:rFonts w:cs="宋体" w:asciiTheme="minorEastAsia" w:hAnsiTheme="minorEastAsia" w:eastAsiaTheme="minorEastAsia"/>
          <w:snapToGrid w:val="0"/>
          <w:kern w:val="0"/>
          <w:sz w:val="21"/>
          <w:szCs w:val="21"/>
        </w:rPr>
        <w:t>3</w:t>
      </w:r>
      <w:r>
        <w:rPr>
          <w:rFonts w:hint="eastAsia" w:cs="宋体" w:asciiTheme="minorEastAsia" w:hAnsiTheme="minorEastAsia" w:eastAsiaTheme="minorEastAsia"/>
          <w:snapToGrid w:val="0"/>
          <w:kern w:val="0"/>
          <w:sz w:val="21"/>
          <w:szCs w:val="21"/>
        </w:rPr>
        <w:t>.3单位负责人为同一人或者存在直接控股、管理关系的不同供应商，不得参加同一合同项下的政府采购活动。（提供国家企业信用信息公示系统截图）</w:t>
      </w:r>
    </w:p>
    <w:p w14:paraId="3BF70F20">
      <w:pPr>
        <w:snapToGrid w:val="0"/>
        <w:spacing w:line="380" w:lineRule="exact"/>
        <w:rPr>
          <w:rFonts w:hint="eastAsia" w:cs="仿宋" w:asciiTheme="minorEastAsia" w:hAnsiTheme="minorEastAsia" w:eastAsiaTheme="minorEastAsia"/>
          <w:b/>
          <w:snapToGrid w:val="0"/>
          <w:kern w:val="0"/>
          <w:sz w:val="21"/>
          <w:szCs w:val="21"/>
          <w:shd w:val="clear" w:color="auto" w:fill="FFFFFF"/>
        </w:rPr>
      </w:pPr>
      <w:r>
        <w:rPr>
          <w:rFonts w:hint="eastAsia" w:cs="仿宋" w:asciiTheme="minorEastAsia" w:hAnsiTheme="minorEastAsia" w:eastAsiaTheme="minorEastAsia"/>
          <w:b/>
          <w:snapToGrid w:val="0"/>
          <w:kern w:val="0"/>
          <w:sz w:val="21"/>
          <w:szCs w:val="21"/>
          <w:shd w:val="clear" w:color="auto" w:fill="FFFFFF"/>
        </w:rPr>
        <w:t>三、获取招标文件</w:t>
      </w:r>
    </w:p>
    <w:p w14:paraId="100C08E2">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1、时间：</w:t>
      </w:r>
      <w:r>
        <w:rPr>
          <w:rFonts w:cs="仿宋" w:asciiTheme="minorEastAsia" w:hAnsiTheme="minorEastAsia" w:eastAsiaTheme="minorEastAsia"/>
          <w:snapToGrid w:val="0"/>
          <w:kern w:val="0"/>
          <w:sz w:val="21"/>
          <w:szCs w:val="21"/>
          <w:shd w:val="clear" w:color="auto" w:fill="FFFFFF"/>
        </w:rPr>
        <w:t>20</w:t>
      </w:r>
      <w:r>
        <w:rPr>
          <w:rFonts w:hint="eastAsia" w:cs="仿宋" w:asciiTheme="minorEastAsia" w:hAnsiTheme="minorEastAsia" w:eastAsiaTheme="minorEastAsia"/>
          <w:snapToGrid w:val="0"/>
          <w:kern w:val="0"/>
          <w:sz w:val="21"/>
          <w:szCs w:val="21"/>
          <w:shd w:val="clear" w:color="auto" w:fill="FFFFFF"/>
        </w:rPr>
        <w:t>25年10月13日</w:t>
      </w:r>
      <w:r>
        <w:rPr>
          <w:rFonts w:cs="仿宋" w:asciiTheme="minorEastAsia" w:hAnsiTheme="minorEastAsia" w:eastAsiaTheme="minorEastAsia"/>
          <w:snapToGrid w:val="0"/>
          <w:kern w:val="0"/>
          <w:sz w:val="21"/>
          <w:szCs w:val="21"/>
          <w:shd w:val="clear" w:color="auto" w:fill="FFFFFF"/>
        </w:rPr>
        <w:t>00</w:t>
      </w:r>
      <w:r>
        <w:rPr>
          <w:rFonts w:hint="eastAsia" w:cs="仿宋" w:asciiTheme="minorEastAsia" w:hAnsiTheme="minorEastAsia" w:eastAsiaTheme="minorEastAsia"/>
          <w:snapToGrid w:val="0"/>
          <w:kern w:val="0"/>
          <w:sz w:val="21"/>
          <w:szCs w:val="21"/>
          <w:shd w:val="clear" w:color="auto" w:fill="FFFFFF"/>
        </w:rPr>
        <w:t>时</w:t>
      </w:r>
      <w:r>
        <w:rPr>
          <w:rFonts w:cs="仿宋" w:asciiTheme="minorEastAsia" w:hAnsiTheme="minorEastAsia" w:eastAsiaTheme="minorEastAsia"/>
          <w:snapToGrid w:val="0"/>
          <w:kern w:val="0"/>
          <w:sz w:val="21"/>
          <w:szCs w:val="21"/>
          <w:shd w:val="clear" w:color="auto" w:fill="FFFFFF"/>
        </w:rPr>
        <w:t>00</w:t>
      </w:r>
      <w:r>
        <w:rPr>
          <w:rFonts w:hint="eastAsia" w:cs="仿宋" w:asciiTheme="minorEastAsia" w:hAnsiTheme="minorEastAsia" w:eastAsiaTheme="minorEastAsia"/>
          <w:snapToGrid w:val="0"/>
          <w:kern w:val="0"/>
          <w:sz w:val="21"/>
          <w:szCs w:val="21"/>
          <w:shd w:val="clear" w:color="auto" w:fill="FFFFFF"/>
        </w:rPr>
        <w:t>分至</w:t>
      </w:r>
      <w:r>
        <w:rPr>
          <w:rFonts w:cs="仿宋" w:asciiTheme="minorEastAsia" w:hAnsiTheme="minorEastAsia" w:eastAsiaTheme="minorEastAsia"/>
          <w:snapToGrid w:val="0"/>
          <w:kern w:val="0"/>
          <w:sz w:val="21"/>
          <w:szCs w:val="21"/>
          <w:shd w:val="clear" w:color="auto" w:fill="FFFFFF"/>
        </w:rPr>
        <w:t>20</w:t>
      </w:r>
      <w:r>
        <w:rPr>
          <w:rFonts w:hint="eastAsia" w:cs="仿宋" w:asciiTheme="minorEastAsia" w:hAnsiTheme="minorEastAsia" w:eastAsiaTheme="minorEastAsia"/>
          <w:snapToGrid w:val="0"/>
          <w:kern w:val="0"/>
          <w:sz w:val="21"/>
          <w:szCs w:val="21"/>
          <w:shd w:val="clear" w:color="auto" w:fill="FFFFFF"/>
        </w:rPr>
        <w:t>25年10月17日</w:t>
      </w:r>
      <w:r>
        <w:rPr>
          <w:rFonts w:cs="仿宋" w:asciiTheme="minorEastAsia" w:hAnsiTheme="minorEastAsia" w:eastAsiaTheme="minorEastAsia"/>
          <w:snapToGrid w:val="0"/>
          <w:kern w:val="0"/>
          <w:sz w:val="21"/>
          <w:szCs w:val="21"/>
          <w:shd w:val="clear" w:color="auto" w:fill="FFFFFF"/>
        </w:rPr>
        <w:t>23</w:t>
      </w:r>
      <w:r>
        <w:rPr>
          <w:rFonts w:hint="eastAsia" w:cs="仿宋" w:asciiTheme="minorEastAsia" w:hAnsiTheme="minorEastAsia" w:eastAsiaTheme="minorEastAsia"/>
          <w:snapToGrid w:val="0"/>
          <w:kern w:val="0"/>
          <w:sz w:val="21"/>
          <w:szCs w:val="21"/>
          <w:shd w:val="clear" w:color="auto" w:fill="FFFFFF"/>
        </w:rPr>
        <w:t>时</w:t>
      </w:r>
      <w:r>
        <w:rPr>
          <w:rFonts w:cs="仿宋" w:asciiTheme="minorEastAsia" w:hAnsiTheme="minorEastAsia" w:eastAsiaTheme="minorEastAsia"/>
          <w:snapToGrid w:val="0"/>
          <w:kern w:val="0"/>
          <w:sz w:val="21"/>
          <w:szCs w:val="21"/>
          <w:shd w:val="clear" w:color="auto" w:fill="FFFFFF"/>
        </w:rPr>
        <w:t>59</w:t>
      </w:r>
      <w:r>
        <w:rPr>
          <w:rFonts w:hint="eastAsia" w:cs="仿宋" w:asciiTheme="minorEastAsia" w:hAnsiTheme="minorEastAsia" w:eastAsiaTheme="minorEastAsia"/>
          <w:snapToGrid w:val="0"/>
          <w:kern w:val="0"/>
          <w:sz w:val="21"/>
          <w:szCs w:val="21"/>
          <w:shd w:val="clear" w:color="auto" w:fill="FFFFFF"/>
        </w:rPr>
        <w:t>分（北京时间，法定节假日除外）。</w:t>
      </w:r>
    </w:p>
    <w:p w14:paraId="38BD79CE">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2、地点</w:t>
      </w:r>
      <w:r>
        <w:rPr>
          <w:rFonts w:cs="仿宋" w:asciiTheme="minorEastAsia" w:hAnsiTheme="minorEastAsia" w:eastAsiaTheme="minorEastAsia"/>
          <w:snapToGrid w:val="0"/>
          <w:kern w:val="0"/>
          <w:sz w:val="21"/>
          <w:szCs w:val="21"/>
          <w:shd w:val="clear" w:color="auto" w:fill="FFFFFF"/>
        </w:rPr>
        <w:t>:</w:t>
      </w:r>
      <w:r>
        <w:rPr>
          <w:rFonts w:hint="eastAsia" w:cs="仿宋" w:asciiTheme="minorEastAsia" w:hAnsiTheme="minorEastAsia" w:eastAsiaTheme="minorEastAsia"/>
          <w:snapToGrid w:val="0"/>
          <w:kern w:val="0"/>
          <w:sz w:val="21"/>
          <w:szCs w:val="21"/>
          <w:shd w:val="clear" w:color="auto" w:fill="FFFFFF"/>
        </w:rPr>
        <w:t>登封市公共资源交易中心网站：</w:t>
      </w:r>
      <w:r>
        <w:fldChar w:fldCharType="begin"/>
      </w:r>
      <w:r>
        <w:instrText xml:space="preserve"> HYPERLINK "http://www.dfggzyjy.com" </w:instrText>
      </w:r>
      <w:r>
        <w:fldChar w:fldCharType="separate"/>
      </w:r>
      <w:r>
        <w:rPr>
          <w:rFonts w:cs="仿宋" w:asciiTheme="minorEastAsia" w:hAnsiTheme="minorEastAsia" w:eastAsiaTheme="minorEastAsia"/>
          <w:snapToGrid w:val="0"/>
          <w:kern w:val="0"/>
          <w:sz w:val="21"/>
          <w:szCs w:val="21"/>
          <w:shd w:val="clear" w:color="auto" w:fill="FFFFFF"/>
        </w:rPr>
        <w:t>http://dfggzyjy.dengfeng.gov.cn</w:t>
      </w:r>
      <w:r>
        <w:rPr>
          <w:rFonts w:cs="仿宋" w:asciiTheme="minorEastAsia" w:hAnsiTheme="minorEastAsia" w:eastAsiaTheme="minorEastAsia"/>
          <w:snapToGrid w:val="0"/>
          <w:kern w:val="0"/>
          <w:sz w:val="21"/>
          <w:szCs w:val="21"/>
          <w:shd w:val="clear" w:color="auto" w:fill="FFFFFF"/>
        </w:rPr>
        <w:fldChar w:fldCharType="end"/>
      </w:r>
    </w:p>
    <w:p w14:paraId="57F6940C">
      <w:pPr>
        <w:snapToGrid w:val="0"/>
        <w:spacing w:line="380" w:lineRule="exact"/>
        <w:ind w:firstLine="420" w:firstLineChars="200"/>
        <w:rPr>
          <w:rFonts w:hint="eastAsia" w:cs="宋体" w:asciiTheme="minorEastAsia" w:hAnsiTheme="minorEastAsia" w:eastAsiaTheme="minorEastAsia"/>
          <w:snapToGrid w:val="0"/>
          <w:kern w:val="0"/>
          <w:sz w:val="21"/>
          <w:szCs w:val="21"/>
        </w:rPr>
      </w:pPr>
      <w:r>
        <w:rPr>
          <w:rFonts w:hint="eastAsia" w:cs="仿宋" w:asciiTheme="minorEastAsia" w:hAnsiTheme="minorEastAsia" w:eastAsiaTheme="minorEastAsia"/>
          <w:snapToGrid w:val="0"/>
          <w:kern w:val="0"/>
          <w:sz w:val="21"/>
          <w:szCs w:val="21"/>
          <w:shd w:val="clear" w:color="auto" w:fill="FFFFFF"/>
        </w:rPr>
        <w:t>3、方式</w:t>
      </w:r>
      <w:r>
        <w:rPr>
          <w:rFonts w:cs="仿宋" w:asciiTheme="minorEastAsia" w:hAnsiTheme="minorEastAsia" w:eastAsiaTheme="minorEastAsia"/>
          <w:snapToGrid w:val="0"/>
          <w:kern w:val="0"/>
          <w:sz w:val="21"/>
          <w:szCs w:val="21"/>
          <w:shd w:val="clear" w:color="auto" w:fill="FFFFFF"/>
        </w:rPr>
        <w:t>:</w:t>
      </w:r>
      <w:r>
        <w:rPr>
          <w:rFonts w:hint="eastAsia" w:asciiTheme="minorEastAsia" w:hAnsiTheme="minorEastAsia" w:eastAsiaTheme="minorEastAsia"/>
          <w:sz w:val="21"/>
          <w:szCs w:val="21"/>
        </w:rPr>
        <w:t xml:space="preserve"> </w:t>
      </w:r>
      <w:r>
        <w:rPr>
          <w:rFonts w:hint="eastAsia" w:cs="宋体" w:asciiTheme="minorEastAsia" w:hAnsiTheme="minorEastAsia" w:eastAsiaTheme="minorEastAsia"/>
          <w:snapToGrid w:val="0"/>
          <w:kern w:val="0"/>
          <w:sz w:val="21"/>
          <w:szCs w:val="21"/>
        </w:rPr>
        <w:t>凡有意参加者，应首先完成交易主体身份注册,并办理CA数字证书及电子签章（具体办理事宜请查询登封市公共资源交易中心网站-办事指南-《登封市公共资源交易中心交易主体CA办理指南 》），然后凭领取的企业身份认证锁（CA密钥），办理诚信库入库登记（具体办理事宜请查询登封市公共资源交易中心网站-办事指南-《登封市公共资源电子交易平台交易主体诚信库入库指南》）。登录“登封市公共资源交易中心网站”，按网站提示下载采购文件，采购人不再提供纸质采购文件。投标人未按规定在网上下载电子采购文件的，其投标将被拒绝。</w:t>
      </w:r>
    </w:p>
    <w:p w14:paraId="299A83C0">
      <w:pPr>
        <w:snapToGrid w:val="0"/>
        <w:spacing w:line="380" w:lineRule="exact"/>
        <w:ind w:firstLine="420" w:firstLineChars="200"/>
        <w:rPr>
          <w:rFonts w:hint="eastAsia" w:cs="宋体" w:asciiTheme="minorEastAsia" w:hAnsiTheme="minorEastAsia" w:eastAsiaTheme="minorEastAsia"/>
          <w:snapToGrid w:val="0"/>
          <w:kern w:val="0"/>
          <w:sz w:val="21"/>
          <w:szCs w:val="21"/>
        </w:rPr>
      </w:pPr>
      <w:r>
        <w:rPr>
          <w:rFonts w:hint="eastAsia" w:cs="宋体" w:asciiTheme="minorEastAsia" w:hAnsiTheme="minorEastAsia" w:eastAsiaTheme="minorEastAsia"/>
          <w:snapToGrid w:val="0"/>
          <w:kern w:val="0"/>
          <w:sz w:val="21"/>
          <w:szCs w:val="21"/>
        </w:rPr>
        <w:t>4、文件售价:0元。</w:t>
      </w:r>
    </w:p>
    <w:p w14:paraId="27BD2C1A">
      <w:pPr>
        <w:snapToGrid w:val="0"/>
        <w:spacing w:line="380" w:lineRule="exact"/>
        <w:rPr>
          <w:rFonts w:hint="eastAsia" w:cs="仿宋" w:asciiTheme="minorEastAsia" w:hAnsiTheme="minorEastAsia" w:eastAsiaTheme="minorEastAsia"/>
          <w:snapToGrid w:val="0"/>
          <w:kern w:val="0"/>
          <w:sz w:val="21"/>
          <w:szCs w:val="21"/>
        </w:rPr>
      </w:pPr>
      <w:r>
        <w:rPr>
          <w:rFonts w:hint="eastAsia" w:cs="仿宋" w:asciiTheme="minorEastAsia" w:hAnsiTheme="minorEastAsia" w:eastAsiaTheme="minorEastAsia"/>
          <w:b/>
          <w:snapToGrid w:val="0"/>
          <w:kern w:val="0"/>
          <w:sz w:val="21"/>
          <w:szCs w:val="21"/>
          <w:shd w:val="clear" w:color="auto" w:fill="FFFFFF"/>
        </w:rPr>
        <w:t>四、提交截止时间及地点</w:t>
      </w:r>
    </w:p>
    <w:p w14:paraId="1F51A2A3">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1、时间：2025年11月04日上午9时3</w:t>
      </w:r>
      <w:r>
        <w:rPr>
          <w:rFonts w:cs="仿宋" w:asciiTheme="minorEastAsia" w:hAnsiTheme="minorEastAsia" w:eastAsiaTheme="minorEastAsia"/>
          <w:snapToGrid w:val="0"/>
          <w:kern w:val="0"/>
          <w:sz w:val="21"/>
          <w:szCs w:val="21"/>
          <w:shd w:val="clear" w:color="auto" w:fill="FFFFFF"/>
        </w:rPr>
        <w:t>0</w:t>
      </w:r>
      <w:r>
        <w:rPr>
          <w:rFonts w:hint="eastAsia" w:cs="仿宋" w:asciiTheme="minorEastAsia" w:hAnsiTheme="minorEastAsia" w:eastAsiaTheme="minorEastAsia"/>
          <w:snapToGrid w:val="0"/>
          <w:kern w:val="0"/>
          <w:sz w:val="21"/>
          <w:szCs w:val="21"/>
          <w:shd w:val="clear" w:color="auto" w:fill="FFFFFF"/>
        </w:rPr>
        <w:t>分(北京时间）；</w:t>
      </w:r>
    </w:p>
    <w:p w14:paraId="19D8FBBE">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2、地点：登封市公共资源交易中心不见面开标大厅</w:t>
      </w:r>
    </w:p>
    <w:p w14:paraId="343E682A">
      <w:pPr>
        <w:snapToGrid w:val="0"/>
        <w:spacing w:line="380" w:lineRule="exact"/>
        <w:rPr>
          <w:rFonts w:hint="eastAsia" w:cs="仿宋" w:asciiTheme="minorEastAsia" w:hAnsiTheme="minorEastAsia" w:eastAsiaTheme="minorEastAsia"/>
          <w:b/>
          <w:snapToGrid w:val="0"/>
          <w:kern w:val="0"/>
          <w:sz w:val="21"/>
          <w:szCs w:val="21"/>
          <w:shd w:val="clear" w:color="auto" w:fill="FFFFFF"/>
        </w:rPr>
      </w:pPr>
      <w:r>
        <w:rPr>
          <w:rFonts w:hint="eastAsia" w:cs="仿宋" w:asciiTheme="minorEastAsia" w:hAnsiTheme="minorEastAsia" w:eastAsiaTheme="minorEastAsia"/>
          <w:b/>
          <w:snapToGrid w:val="0"/>
          <w:kern w:val="0"/>
          <w:sz w:val="21"/>
          <w:szCs w:val="21"/>
          <w:shd w:val="clear" w:color="auto" w:fill="FFFFFF"/>
        </w:rPr>
        <w:t>五、开标时间及地点</w:t>
      </w:r>
    </w:p>
    <w:p w14:paraId="592ED951">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1、时间：2025年11月04日上午9时3</w:t>
      </w:r>
      <w:r>
        <w:rPr>
          <w:rFonts w:cs="仿宋" w:asciiTheme="minorEastAsia" w:hAnsiTheme="minorEastAsia" w:eastAsiaTheme="minorEastAsia"/>
          <w:snapToGrid w:val="0"/>
          <w:kern w:val="0"/>
          <w:sz w:val="21"/>
          <w:szCs w:val="21"/>
          <w:shd w:val="clear" w:color="auto" w:fill="FFFFFF"/>
        </w:rPr>
        <w:t>0</w:t>
      </w:r>
      <w:r>
        <w:rPr>
          <w:rFonts w:hint="eastAsia" w:cs="仿宋" w:asciiTheme="minorEastAsia" w:hAnsiTheme="minorEastAsia" w:eastAsiaTheme="minorEastAsia"/>
          <w:snapToGrid w:val="0"/>
          <w:kern w:val="0"/>
          <w:sz w:val="21"/>
          <w:szCs w:val="21"/>
          <w:shd w:val="clear" w:color="auto" w:fill="FFFFFF"/>
        </w:rPr>
        <w:t>分(北京时间）；</w:t>
      </w:r>
    </w:p>
    <w:p w14:paraId="7553CBE5">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2、地点：登封市公共资源交易中心不见面开标大厅</w:t>
      </w:r>
    </w:p>
    <w:p w14:paraId="2AC1F75F">
      <w:pPr>
        <w:snapToGrid w:val="0"/>
        <w:spacing w:line="380" w:lineRule="exact"/>
        <w:rPr>
          <w:rFonts w:hint="eastAsia" w:cs="仿宋" w:asciiTheme="minorEastAsia" w:hAnsiTheme="minorEastAsia" w:eastAsiaTheme="minorEastAsia"/>
          <w:b/>
          <w:snapToGrid w:val="0"/>
          <w:kern w:val="0"/>
          <w:sz w:val="21"/>
          <w:szCs w:val="21"/>
          <w:shd w:val="clear" w:color="auto" w:fill="FFFFFF"/>
        </w:rPr>
      </w:pPr>
      <w:r>
        <w:rPr>
          <w:rFonts w:hint="eastAsia" w:cs="仿宋" w:asciiTheme="minorEastAsia" w:hAnsiTheme="minorEastAsia" w:eastAsiaTheme="minorEastAsia"/>
          <w:b/>
          <w:snapToGrid w:val="0"/>
          <w:kern w:val="0"/>
          <w:sz w:val="21"/>
          <w:szCs w:val="21"/>
          <w:shd w:val="clear" w:color="auto" w:fill="FFFFFF"/>
        </w:rPr>
        <w:t>六、发布公告的媒介及招标公告期限</w:t>
      </w:r>
    </w:p>
    <w:p w14:paraId="6E3BAFA1">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 xml:space="preserve">本次公告在《中国招标投标公共服务平台》、《河南省电子招标投标公共服务平台》、《全国公共资源交易平台（河南省.登封市）》、《登封市政府采购网》上发布。 </w:t>
      </w:r>
    </w:p>
    <w:p w14:paraId="02CDB591">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公告期限为五个工作日。</w:t>
      </w:r>
    </w:p>
    <w:p w14:paraId="28BB3BBE">
      <w:pPr>
        <w:snapToGrid w:val="0"/>
        <w:spacing w:line="380" w:lineRule="exact"/>
        <w:rPr>
          <w:rFonts w:hint="eastAsia" w:cs="仿宋" w:asciiTheme="minorEastAsia" w:hAnsiTheme="minorEastAsia" w:eastAsiaTheme="minorEastAsia"/>
          <w:b/>
          <w:snapToGrid w:val="0"/>
          <w:kern w:val="0"/>
          <w:sz w:val="21"/>
          <w:szCs w:val="21"/>
          <w:shd w:val="clear" w:color="auto" w:fill="FFFFFF"/>
        </w:rPr>
      </w:pPr>
      <w:r>
        <w:rPr>
          <w:rFonts w:hint="eastAsia" w:cs="仿宋" w:asciiTheme="minorEastAsia" w:hAnsiTheme="minorEastAsia" w:eastAsiaTheme="minorEastAsia"/>
          <w:b/>
          <w:snapToGrid w:val="0"/>
          <w:kern w:val="0"/>
          <w:sz w:val="21"/>
          <w:szCs w:val="21"/>
          <w:shd w:val="clear" w:color="auto" w:fill="FFFFFF"/>
        </w:rPr>
        <w:t>七、其他补充事宜</w:t>
      </w:r>
    </w:p>
    <w:p w14:paraId="31EFA71E">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1、加密电子投标文件须在投标文件递交截止时间前在登封市公共资源交易中心交易系统中加密上传成功。</w:t>
      </w:r>
    </w:p>
    <w:p w14:paraId="51EAF221">
      <w:pPr>
        <w:snapToGrid w:val="0"/>
        <w:spacing w:line="380" w:lineRule="exact"/>
        <w:ind w:firstLine="420" w:firstLineChars="200"/>
        <w:jc w:val="left"/>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投标文件递交方法为：在登封市公共资源交易中心交易系统中上传加密版投标文件，投标单位应当在招标文件确定的投标截止时间前,登录远程开标大厅（</w:t>
      </w:r>
      <w:r>
        <w:rPr>
          <w:rFonts w:cs="仿宋" w:asciiTheme="minorEastAsia" w:hAnsiTheme="minorEastAsia" w:eastAsiaTheme="minorEastAsia"/>
          <w:snapToGrid w:val="0"/>
          <w:kern w:val="0"/>
          <w:sz w:val="21"/>
          <w:szCs w:val="21"/>
          <w:shd w:val="clear" w:color="auto" w:fill="FFFFFF"/>
        </w:rPr>
        <w:t>http://dfggzyjy.dengfeng.gov.cn/BidOpening/</w:t>
      </w:r>
      <w:r>
        <w:rPr>
          <w:rFonts w:hint="eastAsia" w:cs="仿宋" w:asciiTheme="minorEastAsia" w:hAnsiTheme="minorEastAsia" w:eastAsiaTheme="minorEastAsia"/>
          <w:snapToGrid w:val="0"/>
          <w:kern w:val="0"/>
          <w:sz w:val="21"/>
          <w:szCs w:val="21"/>
          <w:shd w:val="clear" w:color="auto" w:fill="FFFFFF"/>
        </w:rPr>
        <w:t>）,在线准时参加开标活动，不见面开标相关事宜请查阅登封市公共资源交易中心网站“办事指南”专区的《登封市公共资源交易平台不见面开标系统使用指南》。</w:t>
      </w:r>
    </w:p>
    <w:p w14:paraId="3D57B9B9">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加密版投标文件逾期上传指定地点或未及时解密的，招标人或其招标代理机构不予受理。</w:t>
      </w:r>
    </w:p>
    <w:p w14:paraId="697CD0F6">
      <w:pPr>
        <w:snapToGrid w:val="0"/>
        <w:spacing w:line="380" w:lineRule="exact"/>
        <w:ind w:firstLine="420" w:firstLineChars="200"/>
        <w:jc w:val="left"/>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2、本项目招标代理服务费按中标价的1.5%计取由中标人支付。</w:t>
      </w:r>
    </w:p>
    <w:p w14:paraId="746956A3">
      <w:pPr>
        <w:snapToGrid w:val="0"/>
        <w:spacing w:line="380" w:lineRule="exact"/>
        <w:rPr>
          <w:rFonts w:hint="eastAsia" w:cs="仿宋" w:asciiTheme="minorEastAsia" w:hAnsiTheme="minorEastAsia" w:eastAsiaTheme="minorEastAsia"/>
          <w:b/>
          <w:snapToGrid w:val="0"/>
          <w:kern w:val="0"/>
          <w:sz w:val="21"/>
          <w:szCs w:val="21"/>
          <w:shd w:val="clear" w:color="auto" w:fill="FFFFFF"/>
        </w:rPr>
      </w:pPr>
      <w:r>
        <w:rPr>
          <w:rFonts w:hint="eastAsia" w:cs="仿宋" w:asciiTheme="minorEastAsia" w:hAnsiTheme="minorEastAsia" w:eastAsiaTheme="minorEastAsia"/>
          <w:b/>
          <w:snapToGrid w:val="0"/>
          <w:kern w:val="0"/>
          <w:sz w:val="21"/>
          <w:szCs w:val="21"/>
          <w:shd w:val="clear" w:color="auto" w:fill="FFFFFF"/>
        </w:rPr>
        <w:t>八、对本次招标提出询问，请按照以下方式联系</w:t>
      </w:r>
    </w:p>
    <w:p w14:paraId="082DB34A">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1、采购人信息</w:t>
      </w:r>
    </w:p>
    <w:p w14:paraId="5C43CBF6">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名   称：登封市文化广电旅游体育局</w:t>
      </w:r>
    </w:p>
    <w:p w14:paraId="2FF49168">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地   址：登封市守敬路电视台院内</w:t>
      </w:r>
    </w:p>
    <w:p w14:paraId="547B11FB">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联系人：</w:t>
      </w:r>
      <w:bookmarkStart w:id="5" w:name="OLE_LINK1"/>
      <w:r>
        <w:rPr>
          <w:rFonts w:hint="eastAsia" w:cs="仿宋" w:asciiTheme="minorEastAsia" w:hAnsiTheme="minorEastAsia" w:eastAsiaTheme="minorEastAsia"/>
          <w:snapToGrid w:val="0"/>
          <w:kern w:val="0"/>
          <w:sz w:val="21"/>
          <w:szCs w:val="21"/>
          <w:shd w:val="clear" w:color="auto" w:fill="FFFFFF"/>
        </w:rPr>
        <w:t xml:space="preserve">耿晓飞 </w:t>
      </w:r>
      <w:bookmarkEnd w:id="5"/>
    </w:p>
    <w:p w14:paraId="106DA3CD">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联系方式：</w:t>
      </w:r>
      <w:bookmarkStart w:id="6" w:name="OLE_LINK3"/>
      <w:r>
        <w:rPr>
          <w:rFonts w:hint="eastAsia" w:cs="仿宋" w:asciiTheme="minorEastAsia" w:hAnsiTheme="minorEastAsia" w:eastAsiaTheme="minorEastAsia"/>
          <w:snapToGrid w:val="0"/>
          <w:kern w:val="0"/>
          <w:sz w:val="21"/>
          <w:szCs w:val="21"/>
          <w:shd w:val="clear" w:color="auto" w:fill="FFFFFF"/>
        </w:rPr>
        <w:t>15515839568</w:t>
      </w:r>
      <w:bookmarkEnd w:id="6"/>
    </w:p>
    <w:p w14:paraId="5931AC3D">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2、采购代理机构信息</w:t>
      </w:r>
    </w:p>
    <w:p w14:paraId="61A985E9">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名称：河南中绩管理咨询有限公司</w:t>
      </w:r>
    </w:p>
    <w:p w14:paraId="3F832F1C">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地 址：郑州市郑东新区金水东路88号楷林IFC金融国际中心A座1816</w:t>
      </w:r>
    </w:p>
    <w:p w14:paraId="26B31B7E">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联系人：肖文斌</w:t>
      </w:r>
      <w:r>
        <w:rPr>
          <w:rFonts w:hint="eastAsia" w:cs="宋体" w:asciiTheme="minorEastAsia" w:hAnsiTheme="minorEastAsia" w:eastAsiaTheme="minorEastAsia"/>
          <w:snapToGrid w:val="0"/>
          <w:kern w:val="0"/>
          <w:sz w:val="21"/>
          <w:szCs w:val="21"/>
          <w:shd w:val="clear" w:color="auto" w:fill="FFFFFF"/>
        </w:rPr>
        <w:t> </w:t>
      </w:r>
    </w:p>
    <w:p w14:paraId="40326DD7">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联系电话：0371-61777311</w:t>
      </w:r>
    </w:p>
    <w:p w14:paraId="69ACAC5E">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3.项目联系方式</w:t>
      </w:r>
    </w:p>
    <w:p w14:paraId="205D7522">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联系人：肖文斌</w:t>
      </w:r>
      <w:r>
        <w:rPr>
          <w:rFonts w:hint="eastAsia" w:cs="宋体" w:asciiTheme="minorEastAsia" w:hAnsiTheme="minorEastAsia" w:eastAsiaTheme="minorEastAsia"/>
          <w:snapToGrid w:val="0"/>
          <w:kern w:val="0"/>
          <w:sz w:val="21"/>
          <w:szCs w:val="21"/>
          <w:shd w:val="clear" w:color="auto" w:fill="FFFFFF"/>
        </w:rPr>
        <w:t> </w:t>
      </w:r>
    </w:p>
    <w:p w14:paraId="3C634ACE">
      <w:pPr>
        <w:snapToGrid w:val="0"/>
        <w:spacing w:line="380" w:lineRule="exact"/>
        <w:ind w:firstLine="420" w:firstLineChars="200"/>
        <w:rPr>
          <w:rFonts w:hint="eastAsia" w:cs="仿宋" w:asciiTheme="minorEastAsia" w:hAnsiTheme="minorEastAsia" w:eastAsiaTheme="minorEastAsia"/>
          <w:snapToGrid w:val="0"/>
          <w:kern w:val="0"/>
          <w:sz w:val="21"/>
          <w:szCs w:val="21"/>
          <w:shd w:val="clear" w:color="auto" w:fill="FFFFFF"/>
        </w:rPr>
      </w:pPr>
      <w:r>
        <w:rPr>
          <w:rFonts w:hint="eastAsia" w:cs="仿宋" w:asciiTheme="minorEastAsia" w:hAnsiTheme="minorEastAsia" w:eastAsiaTheme="minorEastAsia"/>
          <w:snapToGrid w:val="0"/>
          <w:kern w:val="0"/>
          <w:sz w:val="21"/>
          <w:szCs w:val="21"/>
          <w:shd w:val="clear" w:color="auto" w:fill="FFFFFF"/>
        </w:rPr>
        <w:t>联系电话：0371-61777311</w:t>
      </w:r>
    </w:p>
    <w:p w14:paraId="4839962E">
      <w:pPr>
        <w:snapToGrid w:val="0"/>
        <w:spacing w:line="400" w:lineRule="exact"/>
        <w:ind w:firstLine="420" w:firstLineChars="200"/>
        <w:rPr>
          <w:rFonts w:hint="eastAsia" w:asciiTheme="minorEastAsia" w:hAnsiTheme="minorEastAsia" w:eastAsiaTheme="minorEastAsia"/>
          <w:snapToGrid w:val="0"/>
          <w:kern w:val="0"/>
          <w:sz w:val="21"/>
          <w:szCs w:val="21"/>
        </w:rPr>
      </w:pPr>
    </w:p>
    <w:p w14:paraId="64433847">
      <w:pPr>
        <w:snapToGrid w:val="0"/>
        <w:spacing w:line="360" w:lineRule="exact"/>
        <w:ind w:firstLine="560" w:firstLineChars="200"/>
      </w:pPr>
    </w:p>
    <w:p w14:paraId="01D2E645">
      <w:pPr>
        <w:snapToGrid w:val="0"/>
        <w:spacing w:line="360" w:lineRule="exact"/>
        <w:ind w:firstLine="560" w:firstLineChars="200"/>
      </w:pPr>
    </w:p>
    <w:p w14:paraId="12D89CD1">
      <w:pPr>
        <w:snapToGrid w:val="0"/>
        <w:spacing w:line="360" w:lineRule="exact"/>
      </w:pPr>
    </w:p>
    <w:p w14:paraId="1B04B6CD">
      <w:pPr>
        <w:pStyle w:val="6"/>
      </w:pPr>
    </w:p>
    <w:p w14:paraId="1EE59BC9"/>
    <w:p w14:paraId="6996222B">
      <w:pPr>
        <w:pStyle w:val="6"/>
      </w:pPr>
    </w:p>
    <w:p w14:paraId="3FA9B5A5"/>
    <w:p w14:paraId="6CAA559A">
      <w:pPr>
        <w:pStyle w:val="6"/>
      </w:pPr>
    </w:p>
    <w:p w14:paraId="5DA2ECE7"/>
    <w:p w14:paraId="4E6752C7">
      <w:pPr>
        <w:pStyle w:val="3"/>
        <w:numPr>
          <w:ilvl w:val="0"/>
          <w:numId w:val="2"/>
        </w:numPr>
        <w:spacing w:beforeLines="0" w:afterLines="0" w:line="276" w:lineRule="auto"/>
        <w:rPr>
          <w:rFonts w:hint="eastAsia" w:asciiTheme="majorEastAsia" w:hAnsiTheme="majorEastAsia" w:eastAsiaTheme="majorEastAsia"/>
          <w:b/>
          <w:snapToGrid w:val="0"/>
          <w:sz w:val="30"/>
          <w:szCs w:val="30"/>
        </w:rPr>
      </w:pPr>
      <w:bookmarkStart w:id="7" w:name="_Toc8296"/>
      <w:r>
        <w:rPr>
          <w:rFonts w:hint="eastAsia" w:asciiTheme="majorEastAsia" w:hAnsiTheme="majorEastAsia" w:eastAsiaTheme="majorEastAsia"/>
          <w:b/>
          <w:snapToGrid w:val="0"/>
          <w:sz w:val="30"/>
          <w:szCs w:val="30"/>
        </w:rPr>
        <w:t>投标须知</w:t>
      </w:r>
      <w:bookmarkEnd w:id="7"/>
    </w:p>
    <w:p w14:paraId="6CDF759B">
      <w:pPr>
        <w:pStyle w:val="4"/>
        <w:spacing w:line="276" w:lineRule="auto"/>
        <w:ind w:firstLine="3472" w:firstLineChars="1240"/>
        <w:rPr>
          <w:rFonts w:hint="eastAsia" w:asciiTheme="majorEastAsia" w:hAnsiTheme="majorEastAsia" w:eastAsiaTheme="majorEastAsia"/>
          <w:b/>
          <w:snapToGrid w:val="0"/>
        </w:rPr>
      </w:pPr>
      <w:bookmarkStart w:id="8" w:name="_Toc268583063"/>
      <w:bookmarkStart w:id="9" w:name="_Toc10486"/>
      <w:bookmarkStart w:id="10" w:name="_Toc57207026"/>
      <w:r>
        <w:rPr>
          <w:rFonts w:hint="eastAsia" w:asciiTheme="majorEastAsia" w:hAnsiTheme="majorEastAsia" w:eastAsiaTheme="majorEastAsia"/>
          <w:b/>
          <w:snapToGrid w:val="0"/>
        </w:rPr>
        <w:t>投标须知前附表</w:t>
      </w:r>
      <w:bookmarkEnd w:id="8"/>
      <w:bookmarkEnd w:id="9"/>
      <w:bookmarkEnd w:id="10"/>
    </w:p>
    <w:tbl>
      <w:tblPr>
        <w:tblStyle w:val="41"/>
        <w:tblW w:w="9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7"/>
        <w:gridCol w:w="8698"/>
      </w:tblGrid>
      <w:tr w14:paraId="69C7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 w:hRule="atLeast"/>
          <w:jc w:val="center"/>
        </w:trPr>
        <w:tc>
          <w:tcPr>
            <w:tcW w:w="667" w:type="dxa"/>
            <w:vAlign w:val="center"/>
          </w:tcPr>
          <w:p w14:paraId="53AFA8EE">
            <w:pPr>
              <w:autoSpaceDE w:val="0"/>
              <w:autoSpaceDN w:val="0"/>
              <w:adjustRightInd w:val="0"/>
              <w:snapToGrid w:val="0"/>
              <w:spacing w:line="400" w:lineRule="exact"/>
              <w:jc w:val="center"/>
              <w:rPr>
                <w:rFonts w:hint="eastAsia" w:asciiTheme="majorEastAsia" w:hAnsiTheme="majorEastAsia" w:eastAsiaTheme="majorEastAsia"/>
                <w:b/>
                <w:snapToGrid w:val="0"/>
                <w:kern w:val="0"/>
                <w:sz w:val="21"/>
                <w:szCs w:val="21"/>
              </w:rPr>
            </w:pPr>
            <w:r>
              <w:rPr>
                <w:rFonts w:hint="eastAsia" w:asciiTheme="majorEastAsia" w:hAnsiTheme="majorEastAsia" w:eastAsiaTheme="majorEastAsia"/>
                <w:b/>
                <w:snapToGrid w:val="0"/>
                <w:kern w:val="0"/>
                <w:sz w:val="21"/>
                <w:szCs w:val="21"/>
              </w:rPr>
              <w:t>序号</w:t>
            </w:r>
          </w:p>
        </w:tc>
        <w:tc>
          <w:tcPr>
            <w:tcW w:w="8698" w:type="dxa"/>
            <w:vAlign w:val="center"/>
          </w:tcPr>
          <w:p w14:paraId="14F0826A">
            <w:pPr>
              <w:autoSpaceDE w:val="0"/>
              <w:autoSpaceDN w:val="0"/>
              <w:adjustRightInd w:val="0"/>
              <w:snapToGrid w:val="0"/>
              <w:spacing w:line="400" w:lineRule="exact"/>
              <w:jc w:val="center"/>
              <w:rPr>
                <w:rFonts w:hint="eastAsia" w:asciiTheme="majorEastAsia" w:hAnsiTheme="majorEastAsia" w:eastAsiaTheme="majorEastAsia"/>
                <w:b/>
                <w:snapToGrid w:val="0"/>
                <w:kern w:val="0"/>
                <w:sz w:val="21"/>
                <w:szCs w:val="21"/>
              </w:rPr>
            </w:pPr>
            <w:r>
              <w:rPr>
                <w:rFonts w:hint="eastAsia" w:asciiTheme="majorEastAsia" w:hAnsiTheme="majorEastAsia" w:eastAsiaTheme="majorEastAsia"/>
                <w:b/>
                <w:snapToGrid w:val="0"/>
                <w:kern w:val="0"/>
                <w:sz w:val="21"/>
                <w:szCs w:val="21"/>
              </w:rPr>
              <w:t>内容规定</w:t>
            </w:r>
          </w:p>
        </w:tc>
      </w:tr>
      <w:tr w14:paraId="7E5A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jc w:val="center"/>
        </w:trPr>
        <w:tc>
          <w:tcPr>
            <w:tcW w:w="667" w:type="dxa"/>
            <w:vAlign w:val="center"/>
          </w:tcPr>
          <w:p w14:paraId="306BF4C4">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asciiTheme="majorEastAsia" w:hAnsiTheme="majorEastAsia" w:eastAsiaTheme="majorEastAsia"/>
                <w:snapToGrid w:val="0"/>
                <w:kern w:val="0"/>
                <w:sz w:val="21"/>
                <w:szCs w:val="21"/>
              </w:rPr>
              <w:t>1</w:t>
            </w:r>
          </w:p>
        </w:tc>
        <w:tc>
          <w:tcPr>
            <w:tcW w:w="8698" w:type="dxa"/>
            <w:vAlign w:val="bottom"/>
          </w:tcPr>
          <w:p w14:paraId="3899C657">
            <w:pPr>
              <w:autoSpaceDE w:val="0"/>
              <w:autoSpaceDN w:val="0"/>
              <w:adjustRightInd w:val="0"/>
              <w:snapToGrid w:val="0"/>
              <w:spacing w:line="400" w:lineRule="exact"/>
              <w:jc w:val="left"/>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项目名称：</w:t>
            </w:r>
            <w:bookmarkStart w:id="11" w:name="OLE_LINK5"/>
            <w:r>
              <w:rPr>
                <w:rFonts w:hint="eastAsia" w:asciiTheme="majorEastAsia" w:hAnsiTheme="majorEastAsia" w:eastAsiaTheme="majorEastAsia"/>
                <w:snapToGrid w:val="0"/>
                <w:kern w:val="0"/>
                <w:sz w:val="21"/>
                <w:szCs w:val="21"/>
              </w:rPr>
              <w:t>登封市文化广电旅游体育局2025年全民健身设施场地采购项目</w:t>
            </w:r>
            <w:bookmarkEnd w:id="11"/>
          </w:p>
        </w:tc>
      </w:tr>
      <w:tr w14:paraId="1468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667" w:type="dxa"/>
            <w:vAlign w:val="center"/>
          </w:tcPr>
          <w:p w14:paraId="7BB1E4A3">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w:t>
            </w:r>
          </w:p>
        </w:tc>
        <w:tc>
          <w:tcPr>
            <w:tcW w:w="8698" w:type="dxa"/>
            <w:vAlign w:val="center"/>
          </w:tcPr>
          <w:p w14:paraId="729D3786">
            <w:pPr>
              <w:autoSpaceDE w:val="0"/>
              <w:autoSpaceDN w:val="0"/>
              <w:adjustRightInd w:val="0"/>
              <w:snapToGrid w:val="0"/>
              <w:spacing w:line="400" w:lineRule="exact"/>
              <w:jc w:val="left"/>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采购方式：公开招标</w:t>
            </w:r>
          </w:p>
        </w:tc>
      </w:tr>
      <w:tr w14:paraId="698C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jc w:val="center"/>
        </w:trPr>
        <w:tc>
          <w:tcPr>
            <w:tcW w:w="667" w:type="dxa"/>
            <w:vAlign w:val="center"/>
          </w:tcPr>
          <w:p w14:paraId="76222F43">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3</w:t>
            </w:r>
          </w:p>
        </w:tc>
        <w:tc>
          <w:tcPr>
            <w:tcW w:w="8698" w:type="dxa"/>
            <w:vAlign w:val="center"/>
          </w:tcPr>
          <w:p w14:paraId="187C09B0">
            <w:pPr>
              <w:snapToGrid w:val="0"/>
              <w:spacing w:line="400" w:lineRule="exact"/>
              <w:ind w:firstLine="37" w:firstLineChars="18"/>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采购预算：</w:t>
            </w:r>
            <w:r>
              <w:rPr>
                <w:rFonts w:hint="eastAsia" w:asciiTheme="minorEastAsia" w:hAnsiTheme="minorEastAsia" w:eastAsiaTheme="minorEastAsia"/>
                <w:snapToGrid w:val="0"/>
                <w:kern w:val="0"/>
                <w:sz w:val="21"/>
                <w:szCs w:val="21"/>
              </w:rPr>
              <w:t>4130000.00元</w:t>
            </w:r>
          </w:p>
        </w:tc>
      </w:tr>
      <w:tr w14:paraId="74AB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0" w:hRule="atLeast"/>
          <w:jc w:val="center"/>
        </w:trPr>
        <w:tc>
          <w:tcPr>
            <w:tcW w:w="667" w:type="dxa"/>
            <w:vAlign w:val="center"/>
          </w:tcPr>
          <w:p w14:paraId="4BEE80BA">
            <w:pPr>
              <w:autoSpaceDE w:val="0"/>
              <w:autoSpaceDN w:val="0"/>
              <w:adjustRightInd w:val="0"/>
              <w:snapToGrid w:val="0"/>
              <w:spacing w:line="400" w:lineRule="exact"/>
              <w:jc w:val="center"/>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4</w:t>
            </w:r>
          </w:p>
        </w:tc>
        <w:tc>
          <w:tcPr>
            <w:tcW w:w="8698" w:type="dxa"/>
            <w:vAlign w:val="center"/>
          </w:tcPr>
          <w:p w14:paraId="17CD355E">
            <w:pPr>
              <w:adjustRightInd w:val="0"/>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采购单位：登封市文化广电旅游体育局</w:t>
            </w:r>
          </w:p>
          <w:p w14:paraId="368509CD">
            <w:pPr>
              <w:adjustRightInd w:val="0"/>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地   址：登封市守敬路电视台院内</w:t>
            </w:r>
          </w:p>
          <w:p w14:paraId="28D5CF39">
            <w:pPr>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联系人：耿晓飞 </w:t>
            </w:r>
          </w:p>
          <w:p w14:paraId="2D7B77B4">
            <w:pPr>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联系方式：15515839568</w:t>
            </w:r>
          </w:p>
        </w:tc>
      </w:tr>
      <w:tr w14:paraId="4DD1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3" w:hRule="atLeast"/>
          <w:jc w:val="center"/>
        </w:trPr>
        <w:tc>
          <w:tcPr>
            <w:tcW w:w="667" w:type="dxa"/>
            <w:vAlign w:val="center"/>
          </w:tcPr>
          <w:p w14:paraId="054F1A45">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5</w:t>
            </w:r>
          </w:p>
        </w:tc>
        <w:tc>
          <w:tcPr>
            <w:tcW w:w="8698" w:type="dxa"/>
            <w:vAlign w:val="center"/>
          </w:tcPr>
          <w:p w14:paraId="46AF6B29">
            <w:pPr>
              <w:adjustRightInd w:val="0"/>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采购代理机构名称：河南中绩管理咨询有限公司 </w:t>
            </w:r>
          </w:p>
          <w:p w14:paraId="52AED02C">
            <w:pPr>
              <w:adjustRightInd w:val="0"/>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地 址：郑州市郑东新区金水东路88号楷林IFC金融国际中心A座1816</w:t>
            </w:r>
          </w:p>
          <w:p w14:paraId="1774FE61">
            <w:pPr>
              <w:adjustRightInd w:val="0"/>
              <w:snapToGrid w:val="0"/>
              <w:spacing w:line="400" w:lineRule="exact"/>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 xml:space="preserve">联系人：肖文斌  </w:t>
            </w:r>
          </w:p>
          <w:p w14:paraId="7E4F9345">
            <w:pPr>
              <w:adjustRightInd w:val="0"/>
              <w:snapToGrid w:val="0"/>
              <w:spacing w:line="400" w:lineRule="exact"/>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联系电话：0371-61777311</w:t>
            </w:r>
          </w:p>
        </w:tc>
      </w:tr>
      <w:tr w14:paraId="3DAB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67" w:type="dxa"/>
            <w:vAlign w:val="center"/>
          </w:tcPr>
          <w:p w14:paraId="0215B379">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6</w:t>
            </w:r>
          </w:p>
        </w:tc>
        <w:tc>
          <w:tcPr>
            <w:tcW w:w="8698" w:type="dxa"/>
            <w:vAlign w:val="center"/>
          </w:tcPr>
          <w:p w14:paraId="1592DDDC">
            <w:pPr>
              <w:snapToGrid w:val="0"/>
              <w:spacing w:line="400" w:lineRule="exact"/>
              <w:ind w:firstLine="37" w:firstLineChars="18"/>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采购内</w:t>
            </w:r>
            <w:r>
              <w:rPr>
                <w:rFonts w:hint="eastAsia" w:asciiTheme="majorEastAsia" w:hAnsiTheme="majorEastAsia" w:eastAsiaTheme="majorEastAsia"/>
                <w:snapToGrid w:val="0"/>
                <w:sz w:val="21"/>
                <w:szCs w:val="21"/>
              </w:rPr>
              <w:t>容：</w:t>
            </w:r>
            <w:r>
              <w:rPr>
                <w:rFonts w:hint="eastAsia" w:asciiTheme="minorEastAsia" w:hAnsiTheme="minorEastAsia" w:eastAsiaTheme="minorEastAsia"/>
                <w:snapToGrid w:val="0"/>
                <w:kern w:val="0"/>
                <w:sz w:val="21"/>
                <w:szCs w:val="21"/>
              </w:rPr>
              <w:t>本项目为登封市文化广电旅游体育局2025年全民健身设施场地采购项目，主要内容为采购全民健身设施采购、笼式场地采购，具体内容详见招标文件。</w:t>
            </w:r>
          </w:p>
          <w:p w14:paraId="3E55FD8B">
            <w:pPr>
              <w:pStyle w:val="6"/>
              <w:rPr>
                <w:rFonts w:hint="eastAsia" w:asciiTheme="minorEastAsia" w:hAnsiTheme="minorEastAsia" w:eastAsiaTheme="minorEastAsia"/>
                <w:b w:val="0"/>
                <w:bCs w:val="0"/>
                <w:snapToGrid w:val="0"/>
                <w:kern w:val="0"/>
                <w:sz w:val="21"/>
                <w:szCs w:val="21"/>
              </w:rPr>
            </w:pPr>
            <w:r>
              <w:rPr>
                <w:rFonts w:hint="eastAsia" w:asciiTheme="minorEastAsia" w:hAnsiTheme="minorEastAsia" w:eastAsiaTheme="minorEastAsia"/>
                <w:b w:val="0"/>
                <w:bCs w:val="0"/>
                <w:snapToGrid w:val="0"/>
                <w:kern w:val="0"/>
                <w:sz w:val="21"/>
                <w:szCs w:val="21"/>
              </w:rPr>
              <w:t>标包划分：本项目共分为2标包；</w:t>
            </w:r>
          </w:p>
          <w:p w14:paraId="03EC85F5">
            <w:pPr>
              <w:snapToGrid w:val="0"/>
              <w:spacing w:line="400" w:lineRule="exact"/>
              <w:ind w:firstLine="420" w:firstLineChars="200"/>
              <w:rPr>
                <w:rFonts w:hint="eastAsia" w:asciiTheme="majorEastAsia" w:hAnsiTheme="majorEastAsia" w:eastAsiaTheme="majorEastAsia"/>
                <w:sz w:val="21"/>
                <w:szCs w:val="21"/>
              </w:rPr>
            </w:pPr>
            <w:r>
              <w:rPr>
                <w:rFonts w:hint="eastAsia" w:asciiTheme="majorEastAsia" w:hAnsiTheme="majorEastAsia" w:eastAsiaTheme="majorEastAsia"/>
                <w:sz w:val="21"/>
                <w:szCs w:val="21"/>
              </w:rPr>
              <w:t>第一标包：全民健身设施采购</w:t>
            </w:r>
          </w:p>
          <w:p w14:paraId="23DBADEB">
            <w:pPr>
              <w:snapToGrid w:val="0"/>
              <w:spacing w:line="400" w:lineRule="exact"/>
              <w:ind w:firstLine="420" w:firstLineChars="200"/>
              <w:rPr>
                <w:rFonts w:hint="eastAsia" w:asciiTheme="minorEastAsia" w:hAnsiTheme="minorEastAsia" w:eastAsiaTheme="majorEastAsia"/>
                <w:snapToGrid w:val="0"/>
                <w:kern w:val="0"/>
                <w:sz w:val="21"/>
                <w:szCs w:val="21"/>
              </w:rPr>
            </w:pPr>
            <w:r>
              <w:rPr>
                <w:rFonts w:hint="eastAsia" w:asciiTheme="majorEastAsia" w:hAnsiTheme="majorEastAsia" w:eastAsiaTheme="majorEastAsia"/>
                <w:sz w:val="21"/>
                <w:szCs w:val="21"/>
              </w:rPr>
              <w:t>第二标包：笼式场地采购</w:t>
            </w:r>
          </w:p>
        </w:tc>
      </w:tr>
      <w:tr w14:paraId="544E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8" w:hRule="atLeast"/>
          <w:jc w:val="center"/>
        </w:trPr>
        <w:tc>
          <w:tcPr>
            <w:tcW w:w="667" w:type="dxa"/>
            <w:vAlign w:val="center"/>
          </w:tcPr>
          <w:p w14:paraId="06C0B13E">
            <w:pPr>
              <w:snapToGrid w:val="0"/>
              <w:spacing w:line="400" w:lineRule="exact"/>
              <w:ind w:firstLine="210" w:firstLineChars="1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7</w:t>
            </w:r>
          </w:p>
        </w:tc>
        <w:tc>
          <w:tcPr>
            <w:tcW w:w="8698" w:type="dxa"/>
            <w:vAlign w:val="center"/>
          </w:tcPr>
          <w:p w14:paraId="295C484E">
            <w:pPr>
              <w:snapToGrid w:val="0"/>
              <w:spacing w:line="400" w:lineRule="exact"/>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供货及安装调试期：30日历天。</w:t>
            </w:r>
          </w:p>
        </w:tc>
      </w:tr>
      <w:tr w14:paraId="3A7F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667" w:type="dxa"/>
            <w:vAlign w:val="center"/>
          </w:tcPr>
          <w:p w14:paraId="65C38BCF">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8</w:t>
            </w:r>
          </w:p>
        </w:tc>
        <w:tc>
          <w:tcPr>
            <w:tcW w:w="8698" w:type="dxa"/>
            <w:vAlign w:val="center"/>
          </w:tcPr>
          <w:p w14:paraId="19D76B4E">
            <w:pPr>
              <w:snapToGrid w:val="0"/>
              <w:spacing w:line="400" w:lineRule="exact"/>
              <w:ind w:firstLine="37" w:firstLineChars="18"/>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质量要求：合格</w:t>
            </w:r>
          </w:p>
          <w:p w14:paraId="783C4069">
            <w:pPr>
              <w:snapToGrid w:val="0"/>
              <w:spacing w:line="400" w:lineRule="exact"/>
              <w:ind w:firstLine="37" w:firstLineChars="18"/>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质保期：三年，安全使用寿命期：八年</w:t>
            </w:r>
          </w:p>
        </w:tc>
      </w:tr>
      <w:tr w14:paraId="52DA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jc w:val="center"/>
        </w:trPr>
        <w:tc>
          <w:tcPr>
            <w:tcW w:w="667" w:type="dxa"/>
            <w:vAlign w:val="center"/>
          </w:tcPr>
          <w:p w14:paraId="5ADB55D5">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9</w:t>
            </w:r>
          </w:p>
        </w:tc>
        <w:tc>
          <w:tcPr>
            <w:tcW w:w="8698" w:type="dxa"/>
            <w:vAlign w:val="center"/>
          </w:tcPr>
          <w:p w14:paraId="2B78C2EB">
            <w:pPr>
              <w:snapToGrid w:val="0"/>
              <w:spacing w:line="400" w:lineRule="exact"/>
              <w:ind w:firstLine="37" w:firstLineChars="18"/>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资金来源：财政资金</w:t>
            </w:r>
          </w:p>
        </w:tc>
      </w:tr>
      <w:tr w14:paraId="3656C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2" w:hRule="atLeast"/>
          <w:jc w:val="center"/>
        </w:trPr>
        <w:tc>
          <w:tcPr>
            <w:tcW w:w="667" w:type="dxa"/>
            <w:vAlign w:val="center"/>
          </w:tcPr>
          <w:p w14:paraId="2166D2F8">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10</w:t>
            </w:r>
          </w:p>
        </w:tc>
        <w:tc>
          <w:tcPr>
            <w:tcW w:w="8698" w:type="dxa"/>
            <w:vAlign w:val="center"/>
          </w:tcPr>
          <w:p w14:paraId="00B8385C">
            <w:pPr>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招标文件获取：网上下载，招标文件以《登封市公共资源交易中心》的电子招标文件为准，采购人不再提供纸质招标文件。</w:t>
            </w:r>
          </w:p>
        </w:tc>
      </w:tr>
      <w:tr w14:paraId="70966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667" w:type="dxa"/>
            <w:vAlign w:val="center"/>
          </w:tcPr>
          <w:p w14:paraId="392D1004">
            <w:pPr>
              <w:autoSpaceDE w:val="0"/>
              <w:autoSpaceDN w:val="0"/>
              <w:adjustRightInd w:val="0"/>
              <w:snapToGrid w:val="0"/>
              <w:spacing w:line="400" w:lineRule="exact"/>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11</w:t>
            </w:r>
          </w:p>
        </w:tc>
        <w:tc>
          <w:tcPr>
            <w:tcW w:w="8698" w:type="dxa"/>
            <w:vAlign w:val="center"/>
          </w:tcPr>
          <w:p w14:paraId="10CC4A57">
            <w:pPr>
              <w:snapToGrid w:val="0"/>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投标人资格条件：</w:t>
            </w:r>
          </w:p>
          <w:p w14:paraId="084C99C4">
            <w:pPr>
              <w:snapToGrid w:val="0"/>
              <w:spacing w:line="400" w:lineRule="exact"/>
              <w:ind w:firstLine="420" w:firstLineChars="200"/>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1.满足《中华人民共和国政府采购法》第二十二条规定；</w:t>
            </w:r>
          </w:p>
          <w:p w14:paraId="7DB3A37B">
            <w:pPr>
              <w:snapToGrid w:val="0"/>
              <w:spacing w:line="400" w:lineRule="exact"/>
              <w:ind w:firstLine="420" w:firstLineChars="200"/>
              <w:rPr>
                <w:rFonts w:hint="eastAsia" w:cs="仿宋" w:asciiTheme="majorEastAsia" w:hAnsiTheme="majorEastAsia" w:eastAsiaTheme="majorEastAsia"/>
                <w:snapToGrid w:val="0"/>
                <w:sz w:val="21"/>
                <w:szCs w:val="21"/>
                <w:shd w:val="clear" w:color="auto" w:fill="FFFFFF"/>
              </w:rPr>
            </w:pPr>
            <w:r>
              <w:rPr>
                <w:rFonts w:asciiTheme="majorEastAsia" w:hAnsiTheme="majorEastAsia" w:eastAsiaTheme="majorEastAsia"/>
                <w:sz w:val="21"/>
                <w:szCs w:val="21"/>
              </w:rPr>
              <w:t>2</w:t>
            </w:r>
            <w:r>
              <w:rPr>
                <w:rFonts w:hint="eastAsia" w:asciiTheme="majorEastAsia" w:hAnsiTheme="majorEastAsia" w:eastAsiaTheme="majorEastAsia"/>
                <w:sz w:val="21"/>
                <w:szCs w:val="21"/>
              </w:rPr>
              <w:t>.</w:t>
            </w:r>
            <w:r>
              <w:rPr>
                <w:rFonts w:hint="eastAsia" w:asciiTheme="minorEastAsia" w:hAnsiTheme="minorEastAsia" w:eastAsiaTheme="minorEastAsia"/>
                <w:snapToGrid w:val="0"/>
                <w:kern w:val="0"/>
                <w:sz w:val="21"/>
                <w:szCs w:val="21"/>
              </w:rPr>
              <w:t>本项目执行促进中小型企业发展政策（监狱企业、残疾人福利性企业视同小微企业）、强制采购节能产品、优先采购节能环保产品、支持创新、绿色发展、环境标志产品、社会信用体系建设等政府采购政策</w:t>
            </w:r>
            <w:r>
              <w:rPr>
                <w:rFonts w:hint="eastAsia" w:cs="宋体" w:asciiTheme="majorEastAsia" w:hAnsiTheme="majorEastAsia" w:eastAsiaTheme="majorEastAsia"/>
                <w:sz w:val="21"/>
                <w:szCs w:val="21"/>
              </w:rPr>
              <w:t>。</w:t>
            </w:r>
          </w:p>
          <w:p w14:paraId="6F93971F">
            <w:pPr>
              <w:snapToGrid w:val="0"/>
              <w:spacing w:line="400" w:lineRule="exact"/>
              <w:ind w:firstLine="420" w:firstLineChars="200"/>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3.本项目的特定资格要求：</w:t>
            </w:r>
          </w:p>
          <w:p w14:paraId="0C1980C4">
            <w:pPr>
              <w:snapToGrid w:val="0"/>
              <w:spacing w:line="400" w:lineRule="exact"/>
              <w:ind w:firstLine="420" w:firstLineChars="200"/>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3.1投标人须为具有独立承担民事责任能力的法人或其他组织（提供有效的营业执照或事业单位法人证书，或社会团体法人登记证书等证明文件）；（如为分支机构投标，须取得具有法人资格的总公司出具给分支机构的授权书，并提供总公司和分支机构的营业执照，分支机构可使用总公司人员、业绩等证件参与投标；同一家总公司只能授权一家分支机构参与投标，且总公司不能与下属的分支机构同时参与本项目）；</w:t>
            </w:r>
          </w:p>
          <w:p w14:paraId="496DA676">
            <w:pPr>
              <w:snapToGrid w:val="0"/>
              <w:spacing w:line="400" w:lineRule="exact"/>
              <w:ind w:firstLine="420" w:firstLineChars="200"/>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3.2根据《关于在政府采购活动中查询及使用信用记录有关问题的通知》</w:t>
            </w:r>
            <w:r>
              <w:rPr>
                <w:rFonts w:asciiTheme="majorEastAsia" w:hAnsiTheme="majorEastAsia" w:eastAsiaTheme="majorEastAsia"/>
                <w:sz w:val="21"/>
                <w:szCs w:val="21"/>
              </w:rPr>
              <w:t>(</w:t>
            </w:r>
            <w:r>
              <w:rPr>
                <w:rFonts w:hint="eastAsia" w:asciiTheme="majorEastAsia" w:hAnsiTheme="majorEastAsia" w:eastAsiaTheme="majorEastAsia"/>
                <w:sz w:val="21"/>
                <w:szCs w:val="21"/>
              </w:rPr>
              <w:t>财库</w:t>
            </w:r>
            <w:r>
              <w:rPr>
                <w:rFonts w:asciiTheme="majorEastAsia" w:hAnsiTheme="majorEastAsia" w:eastAsiaTheme="majorEastAsia"/>
                <w:sz w:val="21"/>
                <w:szCs w:val="21"/>
              </w:rPr>
              <w:t>[2016]125</w:t>
            </w:r>
            <w:r>
              <w:rPr>
                <w:rFonts w:hint="eastAsia" w:asciiTheme="majorEastAsia" w:hAnsiTheme="majorEastAsia" w:eastAsiaTheme="majorEastAsia"/>
                <w:sz w:val="21"/>
                <w:szCs w:val="21"/>
              </w:rPr>
              <w:t>号</w:t>
            </w:r>
            <w:r>
              <w:rPr>
                <w:rFonts w:asciiTheme="majorEastAsia" w:hAnsiTheme="majorEastAsia" w:eastAsiaTheme="majorEastAsia"/>
                <w:sz w:val="21"/>
                <w:szCs w:val="21"/>
              </w:rPr>
              <w:t>)</w:t>
            </w:r>
            <w:r>
              <w:rPr>
                <w:rFonts w:hint="eastAsia" w:asciiTheme="majorEastAsia" w:hAnsiTheme="majorEastAsia" w:eastAsiaTheme="majorEastAsia"/>
                <w:sz w:val="21"/>
                <w:szCs w:val="21"/>
              </w:rPr>
              <w:t>的规定，采购人或采购代理机构将在本项目开标后评审结束前通过“信用中国”网站（</w:t>
            </w:r>
            <w:r>
              <w:rPr>
                <w:rFonts w:asciiTheme="majorEastAsia" w:hAnsiTheme="majorEastAsia" w:eastAsiaTheme="majorEastAsia"/>
                <w:sz w:val="21"/>
                <w:szCs w:val="21"/>
              </w:rPr>
              <w:t>www.creditchina.gov.cn</w:t>
            </w:r>
            <w:r>
              <w:rPr>
                <w:rFonts w:hint="eastAsia" w:asciiTheme="majorEastAsia" w:hAnsiTheme="majorEastAsia" w:eastAsiaTheme="majorEastAsia"/>
                <w:sz w:val="21"/>
                <w:szCs w:val="21"/>
              </w:rPr>
              <w:t>）、“中国政府采购网”（</w:t>
            </w:r>
            <w:r>
              <w:rPr>
                <w:rFonts w:asciiTheme="majorEastAsia" w:hAnsiTheme="majorEastAsia" w:eastAsiaTheme="majorEastAsia"/>
                <w:sz w:val="21"/>
                <w:szCs w:val="21"/>
              </w:rPr>
              <w:t>www.ccgp.gov.cn</w:t>
            </w:r>
            <w:r>
              <w:rPr>
                <w:rFonts w:hint="eastAsia" w:asciiTheme="majorEastAsia" w:hAnsiTheme="majorEastAsia" w:eastAsiaTheme="majorEastAsia"/>
                <w:sz w:val="21"/>
                <w:szCs w:val="21"/>
              </w:rPr>
              <w:t>）等渠道查询投标人信用记录，并告知评标委员会查询结果，被“信用中国”网站列入失信被执行人、重大税收违法失信主体、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招标文件等资料一同归档保存。</w:t>
            </w:r>
          </w:p>
          <w:p w14:paraId="0E97CCBE">
            <w:pPr>
              <w:snapToGrid w:val="0"/>
              <w:spacing w:line="400" w:lineRule="exact"/>
              <w:ind w:firstLine="420" w:firstLineChars="200"/>
              <w:rPr>
                <w:rFonts w:hint="eastAsia" w:asciiTheme="majorEastAsia" w:hAnsiTheme="majorEastAsia" w:eastAsiaTheme="majorEastAsia"/>
                <w:sz w:val="21"/>
                <w:szCs w:val="21"/>
              </w:rPr>
            </w:pPr>
            <w:r>
              <w:rPr>
                <w:rFonts w:asciiTheme="majorEastAsia" w:hAnsiTheme="majorEastAsia" w:eastAsiaTheme="majorEastAsia"/>
                <w:sz w:val="21"/>
                <w:szCs w:val="21"/>
              </w:rPr>
              <w:t>3</w:t>
            </w:r>
            <w:r>
              <w:rPr>
                <w:rFonts w:hint="eastAsia" w:asciiTheme="majorEastAsia" w:hAnsiTheme="majorEastAsia" w:eastAsiaTheme="majorEastAsia"/>
                <w:sz w:val="21"/>
                <w:szCs w:val="21"/>
              </w:rPr>
              <w:t>.3单位负责人为同一人或者存在直接控股、管理关系的不同供应商，不得参加同一合同项下的政府采购活动。（提供国家企业信用信息公示系统截图）</w:t>
            </w:r>
          </w:p>
        </w:tc>
      </w:tr>
      <w:tr w14:paraId="4D60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atLeast"/>
          <w:jc w:val="center"/>
        </w:trPr>
        <w:tc>
          <w:tcPr>
            <w:tcW w:w="667" w:type="dxa"/>
            <w:tcBorders>
              <w:bottom w:val="nil"/>
            </w:tcBorders>
            <w:vAlign w:val="center"/>
          </w:tcPr>
          <w:p w14:paraId="5405BE87">
            <w:pPr>
              <w:autoSpaceDE w:val="0"/>
              <w:autoSpaceDN w:val="0"/>
              <w:adjustRightInd w:val="0"/>
              <w:snapToGrid w:val="0"/>
              <w:spacing w:line="400" w:lineRule="exact"/>
              <w:ind w:firstLine="247" w:firstLineChars="118"/>
              <w:jc w:val="lef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12</w:t>
            </w:r>
          </w:p>
        </w:tc>
        <w:tc>
          <w:tcPr>
            <w:tcW w:w="8698" w:type="dxa"/>
            <w:tcBorders>
              <w:bottom w:val="single" w:color="auto" w:sz="4" w:space="0"/>
            </w:tcBorders>
            <w:vAlign w:val="center"/>
          </w:tcPr>
          <w:p w14:paraId="7B6B2A2A">
            <w:pPr>
              <w:autoSpaceDE w:val="0"/>
              <w:autoSpaceDN w:val="0"/>
              <w:adjustRightInd w:val="0"/>
              <w:snapToGrid w:val="0"/>
              <w:spacing w:line="400" w:lineRule="exact"/>
              <w:ind w:firstLine="37" w:firstLineChars="18"/>
              <w:jc w:val="left"/>
              <w:rPr>
                <w:rFonts w:hint="eastAsia" w:asciiTheme="majorEastAsia" w:hAnsiTheme="majorEastAsia" w:eastAsiaTheme="majorEastAsia"/>
                <w:snapToGrid w:val="0"/>
                <w:sz w:val="21"/>
                <w:szCs w:val="21"/>
              </w:rPr>
            </w:pPr>
            <w:r>
              <w:rPr>
                <w:rFonts w:hint="eastAsia" w:asciiTheme="majorEastAsia" w:hAnsiTheme="majorEastAsia" w:eastAsiaTheme="majorEastAsia"/>
                <w:b/>
                <w:bCs/>
                <w:snapToGrid w:val="0"/>
                <w:sz w:val="21"/>
                <w:szCs w:val="21"/>
              </w:rPr>
              <w:t>开标时间：</w:t>
            </w:r>
            <w:r>
              <w:rPr>
                <w:rFonts w:hint="eastAsia" w:asciiTheme="majorEastAsia" w:hAnsiTheme="majorEastAsia" w:eastAsiaTheme="majorEastAsia"/>
                <w:snapToGrid w:val="0"/>
                <w:sz w:val="21"/>
                <w:szCs w:val="21"/>
              </w:rPr>
              <w:t>2025年11月04日上午9时3</w:t>
            </w:r>
            <w:r>
              <w:rPr>
                <w:rFonts w:asciiTheme="majorEastAsia" w:hAnsiTheme="majorEastAsia" w:eastAsiaTheme="majorEastAsia"/>
                <w:snapToGrid w:val="0"/>
                <w:sz w:val="21"/>
                <w:szCs w:val="21"/>
              </w:rPr>
              <w:t>0</w:t>
            </w:r>
            <w:r>
              <w:rPr>
                <w:rFonts w:hint="eastAsia" w:asciiTheme="majorEastAsia" w:hAnsiTheme="majorEastAsia" w:eastAsiaTheme="majorEastAsia"/>
                <w:snapToGrid w:val="0"/>
                <w:sz w:val="21"/>
                <w:szCs w:val="21"/>
              </w:rPr>
              <w:t>分(加密电子投标文件必须凭制作投标文件所用的CA密钥完成解密，在规定的时间内，由于投标人自身原因未按时进行解密的，视为投标人自行放弃投标)。</w:t>
            </w:r>
          </w:p>
          <w:p w14:paraId="593D8764">
            <w:pPr>
              <w:autoSpaceDE w:val="0"/>
              <w:autoSpaceDN w:val="0"/>
              <w:adjustRightInd w:val="0"/>
              <w:snapToGrid w:val="0"/>
              <w:spacing w:line="400" w:lineRule="exact"/>
              <w:ind w:firstLine="37" w:firstLineChars="18"/>
              <w:jc w:val="lef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注：“投标文件上传”，各投标人（供应商）须在投标截止时间前通过企业身份认证锁（CA密钥）登陆登封市公共资源交易中心网站上传加密的电子投标文件到系统的指定位置。上传时必须得到电脑“上传成功”的确认回复。请投标人（供应商）在上传时认真检查上传投标文件是否完整、正确。投标人(供应商)在交易中心投标系统无法上传电子投标文件时，请在工作时间及时与登封市公共资源交易中心联系。逾期上传指定地点的投标文件，采购人不予受理。</w:t>
            </w:r>
          </w:p>
          <w:p w14:paraId="287FE42B">
            <w:pPr>
              <w:autoSpaceDE w:val="0"/>
              <w:autoSpaceDN w:val="0"/>
              <w:adjustRightInd w:val="0"/>
              <w:snapToGrid w:val="0"/>
              <w:spacing w:line="400" w:lineRule="exact"/>
              <w:ind w:firstLine="37" w:firstLineChars="18"/>
              <w:jc w:val="left"/>
              <w:rPr>
                <w:rFonts w:hint="eastAsia" w:asciiTheme="majorEastAsia" w:hAnsiTheme="majorEastAsia" w:eastAsiaTheme="majorEastAsia"/>
                <w:snapToGrid w:val="0"/>
                <w:sz w:val="21"/>
                <w:szCs w:val="21"/>
              </w:rPr>
            </w:pPr>
            <w:r>
              <w:rPr>
                <w:rFonts w:hint="eastAsia" w:asciiTheme="majorEastAsia" w:hAnsiTheme="majorEastAsia" w:eastAsiaTheme="majorEastAsia"/>
                <w:b/>
                <w:bCs/>
                <w:snapToGrid w:val="0"/>
                <w:sz w:val="21"/>
                <w:szCs w:val="21"/>
              </w:rPr>
              <w:t>开标方式：</w:t>
            </w:r>
            <w:r>
              <w:rPr>
                <w:rFonts w:hint="eastAsia" w:asciiTheme="majorEastAsia" w:hAnsiTheme="majorEastAsia" w:eastAsiaTheme="majorEastAsia"/>
                <w:snapToGrid w:val="0"/>
                <w:sz w:val="21"/>
                <w:szCs w:val="21"/>
              </w:rPr>
              <w:t>本项目采用“远程不见面”开标方式，投标人无需到开标现场，投标人应当在招标文件确定的投标截止时间前,登录远程开标大厅（</w:t>
            </w:r>
            <w:r>
              <w:rPr>
                <w:rFonts w:asciiTheme="majorEastAsia" w:hAnsiTheme="majorEastAsia" w:eastAsiaTheme="majorEastAsia"/>
                <w:snapToGrid w:val="0"/>
                <w:sz w:val="21"/>
                <w:szCs w:val="21"/>
              </w:rPr>
              <w:t>http://dfggzyjy.dengfeng.gov.cn/BidOpening/</w:t>
            </w:r>
            <w:r>
              <w:rPr>
                <w:rFonts w:hint="eastAsia" w:asciiTheme="majorEastAsia" w:hAnsiTheme="majorEastAsia" w:eastAsiaTheme="majorEastAsia"/>
                <w:snapToGrid w:val="0"/>
                <w:sz w:val="21"/>
                <w:szCs w:val="21"/>
              </w:rPr>
              <w:t>）,在线准时参加开标活动,不见面开标相关事宜请查阅登封市公共资源交易中心网站“办事指南”专区的《登封市公共资源交易平台不见面开标系统使用指南》。</w:t>
            </w:r>
          </w:p>
        </w:tc>
      </w:tr>
      <w:tr w14:paraId="7055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667" w:type="dxa"/>
            <w:tcBorders>
              <w:bottom w:val="single" w:color="auto" w:sz="4" w:space="0"/>
            </w:tcBorders>
            <w:vAlign w:val="center"/>
          </w:tcPr>
          <w:p w14:paraId="1C8EA244">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13</w:t>
            </w:r>
          </w:p>
        </w:tc>
        <w:tc>
          <w:tcPr>
            <w:tcW w:w="8698" w:type="dxa"/>
            <w:tcBorders>
              <w:bottom w:val="single" w:color="auto" w:sz="4" w:space="0"/>
            </w:tcBorders>
            <w:vAlign w:val="center"/>
          </w:tcPr>
          <w:p w14:paraId="26F3C18D">
            <w:pPr>
              <w:snapToGrid w:val="0"/>
              <w:spacing w:line="400" w:lineRule="exact"/>
              <w:ind w:firstLine="37" w:firstLineChars="18"/>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现场考察时间：自行安排，地点：项目所在地。</w:t>
            </w:r>
          </w:p>
        </w:tc>
      </w:tr>
      <w:tr w14:paraId="55E2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67" w:type="dxa"/>
            <w:tcBorders>
              <w:bottom w:val="single" w:color="auto" w:sz="4" w:space="0"/>
            </w:tcBorders>
            <w:vAlign w:val="center"/>
          </w:tcPr>
          <w:p w14:paraId="0B4F7213">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14</w:t>
            </w:r>
          </w:p>
        </w:tc>
        <w:tc>
          <w:tcPr>
            <w:tcW w:w="8698" w:type="dxa"/>
            <w:tcBorders>
              <w:bottom w:val="single" w:color="auto" w:sz="4" w:space="0"/>
            </w:tcBorders>
            <w:vAlign w:val="center"/>
          </w:tcPr>
          <w:p w14:paraId="01D7FBC7">
            <w:pPr>
              <w:autoSpaceDE w:val="0"/>
              <w:autoSpaceDN w:val="0"/>
              <w:adjustRightInd w:val="0"/>
              <w:snapToGrid w:val="0"/>
              <w:spacing w:line="400" w:lineRule="exact"/>
              <w:ind w:firstLine="37" w:firstLineChars="18"/>
              <w:jc w:val="lef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投标有效期：投标截止之日起60日历天。</w:t>
            </w:r>
          </w:p>
        </w:tc>
      </w:tr>
      <w:tr w14:paraId="7B14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atLeast"/>
          <w:jc w:val="center"/>
        </w:trPr>
        <w:tc>
          <w:tcPr>
            <w:tcW w:w="667" w:type="dxa"/>
            <w:vAlign w:val="center"/>
          </w:tcPr>
          <w:p w14:paraId="74776429">
            <w:pPr>
              <w:autoSpaceDE w:val="0"/>
              <w:autoSpaceDN w:val="0"/>
              <w:adjustRightInd w:val="0"/>
              <w:snapToGrid w:val="0"/>
              <w:spacing w:line="400" w:lineRule="exact"/>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15</w:t>
            </w:r>
          </w:p>
        </w:tc>
        <w:tc>
          <w:tcPr>
            <w:tcW w:w="8698" w:type="dxa"/>
            <w:vAlign w:val="center"/>
          </w:tcPr>
          <w:p w14:paraId="234A7919">
            <w:pPr>
              <w:snapToGrid w:val="0"/>
              <w:spacing w:line="400" w:lineRule="exact"/>
              <w:jc w:val="left"/>
              <w:textAlignment w:val="baseline"/>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付款方式：合同签订后，预拨付合同总价款的60%，乙方交付全部货物，安装调试完成，甲方验收合格后，付至合同总价款的100%。</w:t>
            </w:r>
            <w:r>
              <w:rPr>
                <w:rFonts w:hint="eastAsia" w:asciiTheme="majorEastAsia" w:hAnsiTheme="majorEastAsia" w:eastAsiaTheme="majorEastAsia"/>
                <w:b/>
                <w:bCs/>
                <w:snapToGrid w:val="0"/>
                <w:sz w:val="21"/>
                <w:szCs w:val="21"/>
              </w:rPr>
              <w:t>（付款手续办理后，资金到账以实际拨付时间为准）</w:t>
            </w:r>
          </w:p>
        </w:tc>
      </w:tr>
      <w:tr w14:paraId="71CC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8" w:hRule="atLeast"/>
          <w:jc w:val="center"/>
        </w:trPr>
        <w:tc>
          <w:tcPr>
            <w:tcW w:w="667" w:type="dxa"/>
            <w:vAlign w:val="center"/>
          </w:tcPr>
          <w:p w14:paraId="5D5EF65F">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16</w:t>
            </w:r>
          </w:p>
        </w:tc>
        <w:tc>
          <w:tcPr>
            <w:tcW w:w="8698" w:type="dxa"/>
            <w:vAlign w:val="center"/>
          </w:tcPr>
          <w:p w14:paraId="1F1E8B22">
            <w:pPr>
              <w:snapToGrid w:val="0"/>
              <w:spacing w:line="400" w:lineRule="exact"/>
              <w:ind w:firstLine="37" w:firstLineChars="18"/>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供货地点：采购人指定地点</w:t>
            </w:r>
            <w:r>
              <w:rPr>
                <w:rFonts w:hint="eastAsia" w:asciiTheme="majorEastAsia" w:hAnsiTheme="majorEastAsia" w:eastAsiaTheme="majorEastAsia"/>
                <w:snapToGrid w:val="0"/>
                <w:kern w:val="4"/>
                <w:sz w:val="21"/>
                <w:szCs w:val="21"/>
              </w:rPr>
              <w:t>。</w:t>
            </w:r>
          </w:p>
        </w:tc>
      </w:tr>
      <w:tr w14:paraId="50442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6" w:hRule="atLeast"/>
          <w:jc w:val="center"/>
        </w:trPr>
        <w:tc>
          <w:tcPr>
            <w:tcW w:w="667" w:type="dxa"/>
            <w:vAlign w:val="center"/>
          </w:tcPr>
          <w:p w14:paraId="4568184D">
            <w:pPr>
              <w:autoSpaceDE w:val="0"/>
              <w:autoSpaceDN w:val="0"/>
              <w:adjustRightInd w:val="0"/>
              <w:snapToGrid w:val="0"/>
              <w:spacing w:line="400" w:lineRule="exact"/>
              <w:jc w:val="center"/>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17</w:t>
            </w:r>
          </w:p>
        </w:tc>
        <w:tc>
          <w:tcPr>
            <w:tcW w:w="8698" w:type="dxa"/>
            <w:vAlign w:val="center"/>
          </w:tcPr>
          <w:p w14:paraId="45790F13">
            <w:pPr>
              <w:widowControl/>
              <w:snapToGrid w:val="0"/>
              <w:spacing w:line="400" w:lineRule="exact"/>
              <w:ind w:firstLine="37" w:firstLineChars="18"/>
              <w:rPr>
                <w:rFonts w:hint="eastAsia" w:asciiTheme="majorEastAsia" w:hAnsiTheme="majorEastAsia" w:eastAsiaTheme="majorEastAsia"/>
                <w:snapToGrid w:val="0"/>
                <w:sz w:val="21"/>
                <w:szCs w:val="21"/>
              </w:rPr>
            </w:pPr>
            <w:r>
              <w:rPr>
                <w:rFonts w:hint="eastAsia" w:asciiTheme="majorEastAsia" w:hAnsiTheme="majorEastAsia" w:eastAsiaTheme="majorEastAsia"/>
                <w:sz w:val="21"/>
                <w:szCs w:val="21"/>
              </w:rPr>
              <w:t>代理</w:t>
            </w:r>
            <w:r>
              <w:rPr>
                <w:rFonts w:hint="eastAsia" w:asciiTheme="majorEastAsia" w:hAnsiTheme="majorEastAsia" w:eastAsiaTheme="majorEastAsia"/>
                <w:snapToGrid w:val="0"/>
                <w:sz w:val="21"/>
                <w:szCs w:val="21"/>
              </w:rPr>
              <w:t>服务费:</w:t>
            </w:r>
            <w:r>
              <w:rPr>
                <w:rFonts w:asciiTheme="majorEastAsia" w:hAnsiTheme="majorEastAsia" w:eastAsiaTheme="majorEastAsia"/>
                <w:snapToGrid w:val="0"/>
                <w:sz w:val="21"/>
                <w:szCs w:val="21"/>
              </w:rPr>
              <w:t xml:space="preserve"> </w:t>
            </w:r>
            <w:r>
              <w:rPr>
                <w:rFonts w:hint="eastAsia" w:asciiTheme="majorEastAsia" w:hAnsiTheme="majorEastAsia" w:eastAsiaTheme="majorEastAsia"/>
                <w:snapToGrid w:val="0"/>
                <w:sz w:val="21"/>
                <w:szCs w:val="21"/>
              </w:rPr>
              <w:t>本项目招标代理服务费按</w:t>
            </w:r>
            <w:r>
              <w:rPr>
                <w:rFonts w:hint="eastAsia" w:cs="仿宋" w:asciiTheme="minorEastAsia" w:hAnsiTheme="minorEastAsia" w:eastAsiaTheme="minorEastAsia"/>
                <w:snapToGrid w:val="0"/>
                <w:kern w:val="0"/>
                <w:sz w:val="21"/>
                <w:szCs w:val="21"/>
                <w:shd w:val="clear" w:color="auto" w:fill="FFFFFF"/>
              </w:rPr>
              <w:t>中标价的1.5%计取</w:t>
            </w:r>
            <w:r>
              <w:rPr>
                <w:rFonts w:hint="eastAsia" w:asciiTheme="majorEastAsia" w:hAnsiTheme="majorEastAsia" w:eastAsiaTheme="majorEastAsia"/>
                <w:snapToGrid w:val="0"/>
                <w:sz w:val="21"/>
                <w:szCs w:val="21"/>
              </w:rPr>
              <w:t>由中标人支付。</w:t>
            </w:r>
          </w:p>
        </w:tc>
      </w:tr>
      <w:tr w14:paraId="0D95A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667" w:type="dxa"/>
            <w:vAlign w:val="center"/>
          </w:tcPr>
          <w:p w14:paraId="60E1A1C6">
            <w:pPr>
              <w:autoSpaceDE w:val="0"/>
              <w:autoSpaceDN w:val="0"/>
              <w:adjustRightInd w:val="0"/>
              <w:snapToGrid w:val="0"/>
              <w:spacing w:line="400" w:lineRule="exact"/>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18</w:t>
            </w:r>
          </w:p>
        </w:tc>
        <w:tc>
          <w:tcPr>
            <w:tcW w:w="8698" w:type="dxa"/>
            <w:vAlign w:val="center"/>
          </w:tcPr>
          <w:p w14:paraId="4B080431">
            <w:pPr>
              <w:spacing w:line="400" w:lineRule="exact"/>
              <w:rPr>
                <w:rFonts w:hint="eastAsia" w:asciiTheme="majorEastAsia" w:hAnsiTheme="majorEastAsia" w:eastAsiaTheme="majorEastAsia"/>
                <w:sz w:val="21"/>
                <w:szCs w:val="21"/>
              </w:rPr>
            </w:pPr>
            <w:r>
              <w:rPr>
                <w:rFonts w:hint="eastAsia" w:asciiTheme="majorEastAsia" w:hAnsiTheme="majorEastAsia" w:eastAsiaTheme="majorEastAsia"/>
                <w:sz w:val="21"/>
                <w:szCs w:val="21"/>
              </w:rPr>
              <w:t>根据河南省财政厅文件豫财[2019]4号文规定取消政府采购投标保证金，供应商以投标承诺函的形式替代投标保证金。投标承诺函格式详见附件2</w:t>
            </w:r>
          </w:p>
        </w:tc>
      </w:tr>
      <w:tr w14:paraId="7C1D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45" w:hRule="atLeast"/>
          <w:jc w:val="center"/>
        </w:trPr>
        <w:tc>
          <w:tcPr>
            <w:tcW w:w="667" w:type="dxa"/>
            <w:vAlign w:val="center"/>
          </w:tcPr>
          <w:p w14:paraId="425F0679">
            <w:pPr>
              <w:autoSpaceDE w:val="0"/>
              <w:autoSpaceDN w:val="0"/>
              <w:adjustRightInd w:val="0"/>
              <w:snapToGrid w:val="0"/>
              <w:spacing w:line="400" w:lineRule="exact"/>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19</w:t>
            </w:r>
          </w:p>
        </w:tc>
        <w:tc>
          <w:tcPr>
            <w:tcW w:w="8698" w:type="dxa"/>
            <w:vAlign w:val="center"/>
          </w:tcPr>
          <w:p w14:paraId="5288254D">
            <w:pPr>
              <w:snapToGrid w:val="0"/>
              <w:spacing w:line="400" w:lineRule="exact"/>
              <w:ind w:firstLine="37" w:firstLineChars="18"/>
              <w:rPr>
                <w:rFonts w:hint="eastAsia" w:asciiTheme="majorEastAsia" w:hAnsiTheme="majorEastAsia" w:eastAsiaTheme="majorEastAsia"/>
                <w:sz w:val="21"/>
                <w:szCs w:val="21"/>
              </w:rPr>
            </w:pPr>
            <w:r>
              <w:rPr>
                <w:rFonts w:hint="eastAsia" w:asciiTheme="majorEastAsia" w:hAnsiTheme="majorEastAsia" w:eastAsiaTheme="majorEastAsia"/>
                <w:sz w:val="21"/>
                <w:szCs w:val="21"/>
              </w:rPr>
              <w:t>政府采购政策：</w:t>
            </w:r>
          </w:p>
          <w:p w14:paraId="4C0BD08A">
            <w:pPr>
              <w:adjustRightInd w:val="0"/>
              <w:snapToGrid w:val="0"/>
              <w:spacing w:line="400" w:lineRule="exact"/>
              <w:textAlignment w:val="baseline"/>
              <w:rPr>
                <w:rFonts w:hint="eastAsia" w:asciiTheme="majorEastAsia" w:hAnsiTheme="majorEastAsia" w:eastAsiaTheme="majorEastAsia"/>
                <w:sz w:val="21"/>
                <w:szCs w:val="21"/>
              </w:rPr>
            </w:pPr>
            <w:r>
              <w:rPr>
                <w:rFonts w:hint="eastAsia" w:asciiTheme="majorEastAsia" w:hAnsiTheme="majorEastAsia" w:eastAsiaTheme="majorEastAsia"/>
                <w:sz w:val="21"/>
                <w:szCs w:val="21"/>
              </w:rPr>
              <w:t>1、</w:t>
            </w:r>
            <w:r>
              <w:rPr>
                <w:rFonts w:hint="eastAsia" w:asciiTheme="minorEastAsia" w:hAnsiTheme="minorEastAsia" w:eastAsiaTheme="minorEastAsia"/>
                <w:snapToGrid w:val="0"/>
                <w:kern w:val="0"/>
                <w:sz w:val="21"/>
                <w:szCs w:val="21"/>
              </w:rPr>
              <w:t>本项目执行促进中小型企业发展政策（监狱企业、残疾人福利性企业视同小微企业）、强制采购节能产品、优先采购节能环保产品、支持创新、绿色发展、环境标志产品、社会信用体系建设等政府采购政策</w:t>
            </w:r>
            <w:r>
              <w:rPr>
                <w:rFonts w:hint="eastAsia" w:asciiTheme="majorEastAsia" w:hAnsiTheme="majorEastAsia" w:eastAsiaTheme="majorEastAsia"/>
                <w:sz w:val="21"/>
                <w:szCs w:val="21"/>
              </w:rPr>
              <w:t>。</w:t>
            </w:r>
          </w:p>
          <w:p w14:paraId="7C4C289A">
            <w:pPr>
              <w:adjustRightInd w:val="0"/>
              <w:snapToGrid w:val="0"/>
              <w:spacing w:line="400" w:lineRule="exact"/>
              <w:textAlignment w:val="baseline"/>
              <w:rPr>
                <w:rFonts w:hint="eastAsia" w:asciiTheme="majorEastAsia" w:hAnsiTheme="majorEastAsia" w:eastAsiaTheme="majorEastAsia"/>
                <w:sz w:val="21"/>
                <w:szCs w:val="21"/>
              </w:rPr>
            </w:pPr>
            <w:r>
              <w:rPr>
                <w:rFonts w:hint="eastAsia" w:asciiTheme="majorEastAsia" w:hAnsiTheme="majorEastAsia" w:eastAsiaTheme="majorEastAsia"/>
                <w:sz w:val="21"/>
                <w:szCs w:val="21"/>
              </w:rPr>
              <w:t>2、依据《关于印发节能产品政府采购品目清单的通知》</w:t>
            </w:r>
            <w:r>
              <w:rPr>
                <w:rFonts w:asciiTheme="majorEastAsia" w:hAnsiTheme="majorEastAsia" w:eastAsiaTheme="majorEastAsia"/>
                <w:sz w:val="21"/>
                <w:szCs w:val="21"/>
              </w:rPr>
              <w:t>(</w:t>
            </w:r>
            <w:r>
              <w:rPr>
                <w:rFonts w:hint="eastAsia" w:asciiTheme="majorEastAsia" w:hAnsiTheme="majorEastAsia" w:eastAsiaTheme="majorEastAsia"/>
                <w:sz w:val="21"/>
                <w:szCs w:val="21"/>
              </w:rPr>
              <w:t>财库〔</w:t>
            </w:r>
            <w:r>
              <w:rPr>
                <w:rFonts w:asciiTheme="majorEastAsia" w:hAnsiTheme="majorEastAsia" w:eastAsiaTheme="majorEastAsia"/>
                <w:sz w:val="21"/>
                <w:szCs w:val="21"/>
              </w:rPr>
              <w:t>2019</w:t>
            </w:r>
            <w:r>
              <w:rPr>
                <w:rFonts w:hint="eastAsia" w:asciiTheme="majorEastAsia" w:hAnsiTheme="majorEastAsia" w:eastAsiaTheme="majorEastAsia"/>
                <w:sz w:val="21"/>
                <w:szCs w:val="21"/>
              </w:rPr>
              <w:t>〕</w:t>
            </w:r>
            <w:r>
              <w:rPr>
                <w:rFonts w:asciiTheme="majorEastAsia" w:hAnsiTheme="majorEastAsia" w:eastAsiaTheme="majorEastAsia"/>
                <w:sz w:val="21"/>
                <w:szCs w:val="21"/>
              </w:rPr>
              <w:t xml:space="preserve">19 </w:t>
            </w:r>
            <w:r>
              <w:rPr>
                <w:rFonts w:hint="eastAsia" w:asciiTheme="majorEastAsia" w:hAnsiTheme="majorEastAsia" w:eastAsiaTheme="majorEastAsia"/>
                <w:sz w:val="21"/>
                <w:szCs w:val="21"/>
              </w:rPr>
              <w:t>号</w:t>
            </w:r>
            <w:r>
              <w:rPr>
                <w:rFonts w:asciiTheme="majorEastAsia" w:hAnsiTheme="majorEastAsia" w:eastAsiaTheme="majorEastAsia"/>
                <w:sz w:val="21"/>
                <w:szCs w:val="21"/>
              </w:rPr>
              <w:t>)</w:t>
            </w:r>
            <w:r>
              <w:rPr>
                <w:rFonts w:hint="eastAsia" w:asciiTheme="majorEastAsia" w:hAnsiTheme="majorEastAsia" w:eastAsiaTheme="majorEastAsia"/>
                <w:sz w:val="21"/>
                <w:szCs w:val="21"/>
              </w:rPr>
              <w:t>、《关于印发环境标志产品政府采购品目清单的通知》</w:t>
            </w:r>
            <w:r>
              <w:rPr>
                <w:rFonts w:asciiTheme="majorEastAsia" w:hAnsiTheme="majorEastAsia" w:eastAsiaTheme="majorEastAsia"/>
                <w:sz w:val="21"/>
                <w:szCs w:val="21"/>
              </w:rPr>
              <w:t>(</w:t>
            </w:r>
            <w:r>
              <w:rPr>
                <w:rFonts w:hint="eastAsia" w:asciiTheme="majorEastAsia" w:hAnsiTheme="majorEastAsia" w:eastAsiaTheme="majorEastAsia"/>
                <w:sz w:val="21"/>
                <w:szCs w:val="21"/>
              </w:rPr>
              <w:t>财库〔</w:t>
            </w:r>
            <w:r>
              <w:rPr>
                <w:rFonts w:asciiTheme="majorEastAsia" w:hAnsiTheme="majorEastAsia" w:eastAsiaTheme="majorEastAsia"/>
                <w:sz w:val="21"/>
                <w:szCs w:val="21"/>
              </w:rPr>
              <w:t>2019</w:t>
            </w:r>
            <w:r>
              <w:rPr>
                <w:rFonts w:hint="eastAsia" w:asciiTheme="majorEastAsia" w:hAnsiTheme="majorEastAsia" w:eastAsiaTheme="majorEastAsia"/>
                <w:sz w:val="21"/>
                <w:szCs w:val="21"/>
              </w:rPr>
              <w:t>〕</w:t>
            </w:r>
            <w:r>
              <w:rPr>
                <w:rFonts w:asciiTheme="majorEastAsia" w:hAnsiTheme="majorEastAsia" w:eastAsiaTheme="majorEastAsia"/>
                <w:sz w:val="21"/>
                <w:szCs w:val="21"/>
              </w:rPr>
              <w:t xml:space="preserve">18 </w:t>
            </w:r>
            <w:r>
              <w:rPr>
                <w:rFonts w:hint="eastAsia" w:asciiTheme="majorEastAsia" w:hAnsiTheme="majorEastAsia" w:eastAsiaTheme="majorEastAsia"/>
                <w:sz w:val="21"/>
                <w:szCs w:val="21"/>
              </w:rPr>
              <w:t>号</w:t>
            </w:r>
            <w:r>
              <w:rPr>
                <w:rFonts w:asciiTheme="majorEastAsia" w:hAnsiTheme="majorEastAsia" w:eastAsiaTheme="majorEastAsia"/>
                <w:sz w:val="21"/>
                <w:szCs w:val="21"/>
              </w:rPr>
              <w:t xml:space="preserve">), </w:t>
            </w:r>
            <w:r>
              <w:rPr>
                <w:rFonts w:hint="eastAsia" w:asciiTheme="majorEastAsia" w:hAnsiTheme="majorEastAsia" w:eastAsiaTheme="majorEastAsia"/>
                <w:sz w:val="21"/>
                <w:szCs w:val="21"/>
              </w:rPr>
              <w:t>属于政府强制采购节能、环保产品品目清单范围内的，投标货物必须为列入财政部和国家发展改革委发布的节能、环保产品政府采购品目清单的产品。</w:t>
            </w:r>
          </w:p>
          <w:p w14:paraId="10BEA06C">
            <w:pPr>
              <w:adjustRightInd w:val="0"/>
              <w:snapToGrid w:val="0"/>
              <w:spacing w:line="400" w:lineRule="exact"/>
              <w:textAlignment w:val="baseline"/>
              <w:rPr>
                <w:rFonts w:hint="eastAsia" w:asciiTheme="majorEastAsia" w:hAnsiTheme="majorEastAsia" w:eastAsiaTheme="majorEastAsia"/>
                <w:sz w:val="21"/>
                <w:szCs w:val="21"/>
              </w:rPr>
            </w:pPr>
            <w:r>
              <w:rPr>
                <w:rFonts w:hint="eastAsia" w:asciiTheme="majorEastAsia" w:hAnsiTheme="majorEastAsia" w:eastAsiaTheme="majorEastAsia"/>
                <w:sz w:val="21"/>
                <w:szCs w:val="21"/>
              </w:rPr>
              <w:t>3、根据郑州市财政局关于进一步提高政府采购效率优化营商环境有关事项的通知（郑财购[2022]12号）文件的规定，关于相关财务状况、社保资金等证明材料，供应商仅须如实提供书面承诺资格承诺声明函即可。资格承诺声明函详见附件1。</w:t>
            </w:r>
          </w:p>
        </w:tc>
      </w:tr>
      <w:tr w14:paraId="1E5A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67" w:hRule="atLeast"/>
          <w:jc w:val="center"/>
        </w:trPr>
        <w:tc>
          <w:tcPr>
            <w:tcW w:w="667" w:type="dxa"/>
            <w:vAlign w:val="center"/>
          </w:tcPr>
          <w:p w14:paraId="00CCC87B">
            <w:pPr>
              <w:autoSpaceDE w:val="0"/>
              <w:autoSpaceDN w:val="0"/>
              <w:adjustRightInd w:val="0"/>
              <w:snapToGrid w:val="0"/>
              <w:spacing w:line="400" w:lineRule="exact"/>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20</w:t>
            </w:r>
          </w:p>
        </w:tc>
        <w:tc>
          <w:tcPr>
            <w:tcW w:w="8698" w:type="dxa"/>
            <w:vAlign w:val="center"/>
          </w:tcPr>
          <w:p w14:paraId="4B33D40D">
            <w:pPr>
              <w:spacing w:line="400" w:lineRule="exact"/>
              <w:rPr>
                <w:rFonts w:ascii="Times New Roman" w:eastAsiaTheme="minorEastAsia"/>
              </w:rPr>
            </w:pPr>
            <w:r>
              <w:rPr>
                <w:rFonts w:hint="eastAsia" w:asciiTheme="majorEastAsia" w:hAnsiTheme="majorEastAsia" w:eastAsiaTheme="majorEastAsia"/>
                <w:sz w:val="21"/>
                <w:szCs w:val="21"/>
              </w:rPr>
              <w:t>本项目对应的中小企业划分标准所属行业：中小企业划型标准详见《关于印发中小企业划型标准规定的通知》工信部联企业〔2011〕300号，所属行业为</w:t>
            </w:r>
            <w:r>
              <w:rPr>
                <w:rFonts w:hint="eastAsia" w:asciiTheme="majorEastAsia" w:hAnsiTheme="majorEastAsia" w:eastAsiaTheme="majorEastAsia"/>
                <w:b/>
                <w:bCs/>
                <w:sz w:val="21"/>
                <w:szCs w:val="21"/>
              </w:rPr>
              <w:t>工业</w:t>
            </w:r>
            <w:r>
              <w:rPr>
                <w:rFonts w:hint="eastAsia" w:asciiTheme="majorEastAsia" w:hAnsiTheme="majorEastAsia" w:eastAsiaTheme="majorEastAsia"/>
                <w:sz w:val="21"/>
                <w:szCs w:val="21"/>
              </w:rPr>
              <w:t>。</w:t>
            </w:r>
          </w:p>
        </w:tc>
      </w:tr>
      <w:tr w14:paraId="60972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9" w:hRule="atLeast"/>
          <w:jc w:val="center"/>
        </w:trPr>
        <w:tc>
          <w:tcPr>
            <w:tcW w:w="667" w:type="dxa"/>
            <w:vAlign w:val="center"/>
          </w:tcPr>
          <w:p w14:paraId="1BA43119">
            <w:pPr>
              <w:autoSpaceDE w:val="0"/>
              <w:autoSpaceDN w:val="0"/>
              <w:adjustRightInd w:val="0"/>
              <w:snapToGrid w:val="0"/>
              <w:spacing w:line="400" w:lineRule="exact"/>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21</w:t>
            </w:r>
          </w:p>
        </w:tc>
        <w:tc>
          <w:tcPr>
            <w:tcW w:w="8698" w:type="dxa"/>
            <w:vAlign w:val="center"/>
          </w:tcPr>
          <w:p w14:paraId="04FC5D62">
            <w:pPr>
              <w:spacing w:line="400" w:lineRule="exact"/>
              <w:rPr>
                <w:rFonts w:hint="eastAsia" w:asciiTheme="majorEastAsia" w:hAnsiTheme="majorEastAsia" w:eastAsiaTheme="majorEastAsia"/>
                <w:sz w:val="21"/>
                <w:szCs w:val="21"/>
              </w:rPr>
            </w:pPr>
            <w:r>
              <w:rPr>
                <w:rFonts w:hint="eastAsia" w:asciiTheme="majorEastAsia" w:hAnsiTheme="majorEastAsia" w:eastAsiaTheme="majorEastAsia"/>
                <w:snapToGrid w:val="0"/>
                <w:sz w:val="21"/>
                <w:szCs w:val="21"/>
              </w:rPr>
              <w:t>评标专家劳务报酬支付：评标专家劳务报酬按河南省财政厅关于印发《河南省政府采购评审专家劳务报酬支付标准》的通知（豫财购</w:t>
            </w:r>
            <w:r>
              <w:rPr>
                <w:rFonts w:asciiTheme="majorEastAsia" w:hAnsiTheme="majorEastAsia" w:eastAsiaTheme="majorEastAsia"/>
                <w:snapToGrid w:val="0"/>
                <w:sz w:val="21"/>
                <w:szCs w:val="21"/>
              </w:rPr>
              <w:t>[2017]9号）文件规定</w:t>
            </w:r>
            <w:r>
              <w:rPr>
                <w:rFonts w:hint="eastAsia" w:asciiTheme="majorEastAsia" w:hAnsiTheme="majorEastAsia" w:eastAsiaTheme="majorEastAsia"/>
                <w:snapToGrid w:val="0"/>
                <w:sz w:val="21"/>
                <w:szCs w:val="21"/>
              </w:rPr>
              <w:t>，</w:t>
            </w:r>
            <w:r>
              <w:rPr>
                <w:rFonts w:asciiTheme="majorEastAsia" w:hAnsiTheme="majorEastAsia" w:eastAsiaTheme="majorEastAsia"/>
                <w:snapToGrid w:val="0"/>
                <w:sz w:val="21"/>
                <w:szCs w:val="21"/>
              </w:rPr>
              <w:t>在评审结束之日起10个工作日内支付</w:t>
            </w:r>
            <w:r>
              <w:rPr>
                <w:rFonts w:hint="eastAsia" w:asciiTheme="majorEastAsia" w:hAnsiTheme="majorEastAsia" w:eastAsiaTheme="majorEastAsia"/>
                <w:snapToGrid w:val="0"/>
                <w:sz w:val="21"/>
                <w:szCs w:val="21"/>
              </w:rPr>
              <w:t>（当地评标专家劳务报酬由现金当场支付，远程评标专家劳务报酬通过转账方式支付）</w:t>
            </w:r>
            <w:r>
              <w:rPr>
                <w:rFonts w:asciiTheme="majorEastAsia" w:hAnsiTheme="majorEastAsia" w:eastAsiaTheme="majorEastAsia"/>
                <w:snapToGrid w:val="0"/>
                <w:sz w:val="21"/>
                <w:szCs w:val="21"/>
              </w:rPr>
              <w:t>。</w:t>
            </w:r>
          </w:p>
        </w:tc>
      </w:tr>
      <w:tr w14:paraId="1F45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7" w:type="dxa"/>
            <w:vAlign w:val="center"/>
          </w:tcPr>
          <w:p w14:paraId="22F8A7A3">
            <w:pPr>
              <w:autoSpaceDE w:val="0"/>
              <w:autoSpaceDN w:val="0"/>
              <w:adjustRightInd w:val="0"/>
              <w:snapToGrid w:val="0"/>
              <w:spacing w:line="400" w:lineRule="exact"/>
              <w:jc w:val="center"/>
              <w:rPr>
                <w:rFonts w:hint="eastAsia" w:asciiTheme="majorEastAsia" w:hAnsiTheme="majorEastAsia" w:eastAsiaTheme="majorEastAsia"/>
                <w:sz w:val="21"/>
                <w:szCs w:val="21"/>
              </w:rPr>
            </w:pPr>
            <w:r>
              <w:rPr>
                <w:rFonts w:hint="eastAsia" w:asciiTheme="majorEastAsia" w:hAnsiTheme="majorEastAsia" w:eastAsiaTheme="majorEastAsia"/>
                <w:sz w:val="21"/>
                <w:szCs w:val="21"/>
              </w:rPr>
              <w:t>22</w:t>
            </w:r>
          </w:p>
        </w:tc>
        <w:tc>
          <w:tcPr>
            <w:tcW w:w="8698" w:type="dxa"/>
            <w:vAlign w:val="center"/>
          </w:tcPr>
          <w:p w14:paraId="3843E218">
            <w:pPr>
              <w:snapToGrid w:val="0"/>
              <w:spacing w:line="400" w:lineRule="exact"/>
              <w:rPr>
                <w:rFonts w:hint="eastAsia" w:asciiTheme="majorEastAsia" w:hAnsiTheme="majorEastAsia" w:eastAsiaTheme="majorEastAsia"/>
                <w:b/>
                <w:sz w:val="21"/>
                <w:szCs w:val="21"/>
              </w:rPr>
            </w:pPr>
            <w:r>
              <w:rPr>
                <w:rFonts w:hint="eastAsia"/>
                <w:b/>
                <w:snapToGrid w:val="0"/>
                <w:sz w:val="21"/>
                <w:szCs w:val="21"/>
              </w:rPr>
              <w:t>招标文件中要求投标人所附的相关证明材料均为扫描件或复印件。</w:t>
            </w:r>
          </w:p>
        </w:tc>
      </w:tr>
      <w:tr w14:paraId="2937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atLeast"/>
          <w:jc w:val="center"/>
        </w:trPr>
        <w:tc>
          <w:tcPr>
            <w:tcW w:w="667" w:type="dxa"/>
            <w:vAlign w:val="center"/>
          </w:tcPr>
          <w:p w14:paraId="7D2F73E7">
            <w:pPr>
              <w:autoSpaceDE w:val="0"/>
              <w:autoSpaceDN w:val="0"/>
              <w:adjustRightInd w:val="0"/>
              <w:snapToGrid w:val="0"/>
              <w:spacing w:line="400" w:lineRule="exact"/>
              <w:jc w:val="center"/>
              <w:rPr>
                <w:rFonts w:hint="eastAsia" w:asciiTheme="majorEastAsia" w:hAnsiTheme="majorEastAsia" w:eastAsiaTheme="majorEastAsia"/>
                <w:color w:val="EE0000"/>
                <w:sz w:val="21"/>
                <w:szCs w:val="21"/>
              </w:rPr>
            </w:pPr>
            <w:r>
              <w:rPr>
                <w:rFonts w:hint="eastAsia" w:asciiTheme="majorEastAsia" w:hAnsiTheme="majorEastAsia" w:eastAsiaTheme="majorEastAsia"/>
                <w:color w:val="EE0000"/>
                <w:sz w:val="21"/>
                <w:szCs w:val="21"/>
              </w:rPr>
              <w:t>23</w:t>
            </w:r>
          </w:p>
        </w:tc>
        <w:tc>
          <w:tcPr>
            <w:tcW w:w="8698" w:type="dxa"/>
            <w:vAlign w:val="center"/>
          </w:tcPr>
          <w:p w14:paraId="207E52B1">
            <w:pPr>
              <w:snapToGrid w:val="0"/>
              <w:spacing w:line="400" w:lineRule="exact"/>
              <w:rPr>
                <w:rFonts w:hint="eastAsia" w:ascii="宋体" w:hAnsi="宋体"/>
                <w:b/>
                <w:bCs/>
                <w:color w:val="EE0000"/>
                <w:sz w:val="21"/>
                <w:szCs w:val="21"/>
              </w:rPr>
            </w:pPr>
            <w:r>
              <w:rPr>
                <w:rFonts w:hint="eastAsia" w:ascii="宋体" w:hAnsi="宋体"/>
                <w:b/>
                <w:bCs/>
                <w:color w:val="EE0000"/>
                <w:sz w:val="21"/>
                <w:szCs w:val="21"/>
              </w:rPr>
              <w:t>鉴于GB19272-2024《室外健身器材的安全 通用要求》于2025年9月1日起正式实施。考虑到第三方检测机构、认证机构的发证流程存在一定时间周期等客观因素，部分生产厂家尚未取得全部产品新的检测报告、新版认证证书。为保障充分的市场竞争，本次招标</w:t>
            </w:r>
            <w:r>
              <w:rPr>
                <w:rFonts w:hint="eastAsia" w:ascii="宋体" w:hAnsi="宋体"/>
                <w:b/>
                <w:bCs/>
                <w:color w:val="EE0000"/>
                <w:sz w:val="21"/>
                <w:szCs w:val="21"/>
                <w:lang w:val="en-US" w:eastAsia="zh-CN"/>
              </w:rPr>
              <w:t>可以根据招标文件要求提供</w:t>
            </w:r>
            <w:r>
              <w:rPr>
                <w:rFonts w:hint="eastAsia" w:ascii="宋体" w:hAnsi="宋体"/>
                <w:b/>
                <w:bCs/>
                <w:color w:val="EE0000"/>
                <w:sz w:val="21"/>
                <w:szCs w:val="21"/>
              </w:rPr>
              <w:t>依据 GB19272-2011或GB19272-2024 标准出具的认证证书及检测报告。若提供的是GB19272-2011标准认证证书及检验报告，供应商必须在投标文件中提交承诺函，承诺若中标，所供应的室外健身器材将完全符合GB19272-2024《室外健身器材的安全 通用要求》，并按要求提供依据该新版标准出具的检验检测报告及国家认证认可监督管理委员会批准的第三方认证机构核发的认证证书和有效年度确认函。否则视为不满足要求。</w:t>
            </w:r>
          </w:p>
        </w:tc>
      </w:tr>
    </w:tbl>
    <w:p w14:paraId="3073A90B">
      <w:pPr>
        <w:spacing w:line="500" w:lineRule="exact"/>
        <w:ind w:left="6220" w:leftChars="2050" w:hanging="480" w:hangingChars="200"/>
        <w:rPr>
          <w:rFonts w:hint="eastAsia" w:asciiTheme="majorEastAsia" w:hAnsiTheme="majorEastAsia" w:eastAsiaTheme="majorEastAsia"/>
          <w:snapToGrid w:val="0"/>
          <w:sz w:val="24"/>
          <w:szCs w:val="24"/>
        </w:rPr>
        <w:sectPr>
          <w:pgSz w:w="11907" w:h="16840"/>
          <w:pgMar w:top="1417" w:right="1423" w:bottom="1440" w:left="1514" w:header="737" w:footer="765" w:gutter="0"/>
          <w:cols w:space="0" w:num="1"/>
          <w:docGrid w:type="linesAndChars" w:linePitch="388" w:charSpace="0"/>
        </w:sectPr>
      </w:pPr>
    </w:p>
    <w:p w14:paraId="6028EA87">
      <w:pPr>
        <w:pStyle w:val="4"/>
        <w:jc w:val="center"/>
        <w:rPr>
          <w:rFonts w:hint="eastAsia" w:asciiTheme="majorEastAsia" w:hAnsiTheme="majorEastAsia" w:eastAsiaTheme="majorEastAsia"/>
          <w:b/>
          <w:snapToGrid w:val="0"/>
          <w:szCs w:val="28"/>
        </w:rPr>
      </w:pPr>
      <w:bookmarkStart w:id="12" w:name="_Toc268583064"/>
      <w:bookmarkStart w:id="13" w:name="_Toc57207027"/>
      <w:bookmarkStart w:id="14" w:name="_Toc15649"/>
      <w:bookmarkStart w:id="15" w:name="_Toc522087682"/>
      <w:bookmarkStart w:id="16" w:name="_Toc180051219"/>
      <w:bookmarkStart w:id="17" w:name="_Toc178828108"/>
      <w:bookmarkStart w:id="18" w:name="_Toc216163282"/>
      <w:r>
        <w:rPr>
          <w:rFonts w:hint="eastAsia" w:asciiTheme="majorEastAsia" w:hAnsiTheme="majorEastAsia" w:eastAsiaTheme="majorEastAsia"/>
          <w:b/>
          <w:snapToGrid w:val="0"/>
          <w:szCs w:val="28"/>
        </w:rPr>
        <w:t>一、导   言</w:t>
      </w:r>
      <w:bookmarkEnd w:id="12"/>
      <w:bookmarkEnd w:id="13"/>
      <w:bookmarkEnd w:id="14"/>
      <w:bookmarkEnd w:id="15"/>
    </w:p>
    <w:p w14:paraId="1CBA2D96">
      <w:pPr>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1.  项目概况</w:t>
      </w:r>
    </w:p>
    <w:p w14:paraId="2D73A697">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1.1本项目已由有关部门批准，现已具备招标条件并进行公开招标。</w:t>
      </w:r>
    </w:p>
    <w:p w14:paraId="48CAB331">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1.2采 购 人</w:t>
      </w:r>
      <w:r>
        <w:rPr>
          <w:rFonts w:asciiTheme="majorEastAsia" w:hAnsiTheme="majorEastAsia" w:eastAsiaTheme="majorEastAsia"/>
          <w:snapToGrid w:val="0"/>
          <w:sz w:val="21"/>
          <w:szCs w:val="21"/>
        </w:rPr>
        <w:t>：</w:t>
      </w:r>
      <w:r>
        <w:rPr>
          <w:rFonts w:hint="eastAsia" w:asciiTheme="majorEastAsia" w:hAnsiTheme="majorEastAsia" w:eastAsiaTheme="majorEastAsia"/>
          <w:snapToGrid w:val="0"/>
          <w:sz w:val="21"/>
          <w:szCs w:val="21"/>
        </w:rPr>
        <w:t xml:space="preserve">登封市文化广电旅游体育局 </w:t>
      </w:r>
    </w:p>
    <w:p w14:paraId="23492B74">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1.3项目名称：登封市文化广电旅游体育局2025年全民健身设施场地采购项目</w:t>
      </w:r>
    </w:p>
    <w:p w14:paraId="4914D403">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1.4资金来源：财政资金</w:t>
      </w:r>
    </w:p>
    <w:p w14:paraId="3F164CE2">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1.5供货及安装调试期:30日历天。</w:t>
      </w:r>
    </w:p>
    <w:p w14:paraId="5590531E">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1.6质量要求：合格。</w:t>
      </w:r>
    </w:p>
    <w:p w14:paraId="1CD177A6">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1.7质保期：三年，安全使用寿命期：八年。</w:t>
      </w:r>
    </w:p>
    <w:p w14:paraId="2AE7D54D">
      <w:pPr>
        <w:tabs>
          <w:tab w:val="left" w:pos="5880"/>
        </w:tabs>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2.  采购范围</w:t>
      </w:r>
      <w:r>
        <w:rPr>
          <w:rFonts w:asciiTheme="majorEastAsia" w:hAnsiTheme="majorEastAsia" w:eastAsiaTheme="majorEastAsia"/>
          <w:b/>
          <w:snapToGrid w:val="0"/>
          <w:sz w:val="21"/>
          <w:szCs w:val="21"/>
        </w:rPr>
        <w:tab/>
      </w:r>
    </w:p>
    <w:p w14:paraId="1AEEB514">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2.1本项目为登封市文化广电旅游体育局2025年全民健身设施场地采购项目，投标人应自行完成采购人需求，并严格遵循本招标文件“第三篇”中相关要求。</w:t>
      </w:r>
    </w:p>
    <w:p w14:paraId="52A58C64">
      <w:pPr>
        <w:pStyle w:val="3"/>
        <w:spacing w:beforeLines="0" w:afterLines="0" w:line="360" w:lineRule="auto"/>
        <w:ind w:firstLine="420" w:firstLineChars="200"/>
        <w:jc w:val="both"/>
        <w:rPr>
          <w:rFonts w:hint="eastAsia" w:asciiTheme="majorEastAsia" w:hAnsiTheme="majorEastAsia" w:eastAsiaTheme="majorEastAsia"/>
          <w:snapToGrid w:val="0"/>
          <w:kern w:val="0"/>
          <w:sz w:val="21"/>
          <w:szCs w:val="21"/>
        </w:rPr>
      </w:pPr>
      <w:bookmarkStart w:id="19" w:name="_Toc9238056"/>
      <w:bookmarkStart w:id="20" w:name="_Toc57207028"/>
      <w:bookmarkStart w:id="21" w:name="_Toc10034280"/>
      <w:bookmarkStart w:id="22" w:name="_Toc113635068"/>
      <w:bookmarkStart w:id="23" w:name="_Toc522087823"/>
      <w:bookmarkStart w:id="24" w:name="_Toc847"/>
      <w:bookmarkStart w:id="25" w:name="_Toc14101091"/>
      <w:bookmarkStart w:id="26" w:name="_Toc126846369"/>
      <w:bookmarkStart w:id="27" w:name="_Toc113634971"/>
      <w:bookmarkStart w:id="28" w:name="_Toc51232832"/>
      <w:bookmarkStart w:id="29" w:name="_Toc522087683"/>
      <w:bookmarkStart w:id="30" w:name="_Toc522087151"/>
      <w:r>
        <w:rPr>
          <w:rFonts w:hint="eastAsia" w:asciiTheme="majorEastAsia" w:hAnsiTheme="majorEastAsia" w:eastAsiaTheme="majorEastAsia"/>
          <w:snapToGrid w:val="0"/>
          <w:kern w:val="0"/>
          <w:sz w:val="21"/>
          <w:szCs w:val="21"/>
        </w:rPr>
        <w:t>2.2详细内容见第三篇货物规格及要求。</w:t>
      </w:r>
      <w:bookmarkEnd w:id="19"/>
      <w:bookmarkEnd w:id="20"/>
      <w:bookmarkEnd w:id="21"/>
      <w:bookmarkEnd w:id="22"/>
      <w:bookmarkEnd w:id="23"/>
      <w:bookmarkEnd w:id="24"/>
      <w:bookmarkEnd w:id="25"/>
      <w:bookmarkEnd w:id="26"/>
      <w:bookmarkEnd w:id="27"/>
      <w:bookmarkEnd w:id="28"/>
      <w:bookmarkEnd w:id="29"/>
      <w:bookmarkEnd w:id="30"/>
    </w:p>
    <w:p w14:paraId="3407C726">
      <w:pPr>
        <w:pStyle w:val="88"/>
        <w:snapToGrid w:val="0"/>
        <w:spacing w:line="360" w:lineRule="auto"/>
        <w:ind w:firstLine="0"/>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3.投标费用</w:t>
      </w:r>
    </w:p>
    <w:p w14:paraId="296FC915">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3.1投标单位在投标过程中发生的一切费用，不论中标与否，均由其自行承担。</w:t>
      </w:r>
    </w:p>
    <w:p w14:paraId="40820106">
      <w:pPr>
        <w:numPr>
          <w:ilvl w:val="0"/>
          <w:numId w:val="3"/>
        </w:numPr>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供货及安装调试期要求：</w:t>
      </w:r>
      <w:r>
        <w:rPr>
          <w:rFonts w:hint="eastAsia" w:asciiTheme="majorEastAsia" w:hAnsiTheme="majorEastAsia" w:eastAsiaTheme="majorEastAsia"/>
          <w:snapToGrid w:val="0"/>
          <w:sz w:val="21"/>
          <w:szCs w:val="21"/>
        </w:rPr>
        <w:t>参看前附表内容要求。</w:t>
      </w:r>
    </w:p>
    <w:p w14:paraId="566E0737">
      <w:pPr>
        <w:snapToGrid w:val="0"/>
        <w:spacing w:line="360" w:lineRule="auto"/>
        <w:rPr>
          <w:rFonts w:hint="eastAsia" w:asciiTheme="majorEastAsia" w:hAnsiTheme="majorEastAsia" w:eastAsiaTheme="majorEastAsia"/>
          <w:snapToGrid w:val="0"/>
          <w:sz w:val="21"/>
          <w:szCs w:val="21"/>
        </w:rPr>
      </w:pPr>
      <w:r>
        <w:rPr>
          <w:rFonts w:hint="eastAsia" w:asciiTheme="majorEastAsia" w:hAnsiTheme="majorEastAsia" w:eastAsiaTheme="majorEastAsia"/>
          <w:b/>
          <w:snapToGrid w:val="0"/>
          <w:sz w:val="21"/>
          <w:szCs w:val="21"/>
        </w:rPr>
        <w:t>5. 投标人资格条件：</w:t>
      </w:r>
      <w:r>
        <w:rPr>
          <w:rFonts w:hint="eastAsia" w:asciiTheme="majorEastAsia" w:hAnsiTheme="majorEastAsia" w:eastAsiaTheme="majorEastAsia"/>
          <w:snapToGrid w:val="0"/>
          <w:sz w:val="21"/>
          <w:szCs w:val="21"/>
        </w:rPr>
        <w:t>详见投标人须知前附表。</w:t>
      </w:r>
    </w:p>
    <w:p w14:paraId="5617A01F">
      <w:pPr>
        <w:snapToGrid w:val="0"/>
        <w:spacing w:line="360" w:lineRule="auto"/>
        <w:rPr>
          <w:rFonts w:hint="eastAsia" w:asciiTheme="majorEastAsia" w:hAnsiTheme="majorEastAsia" w:eastAsiaTheme="majorEastAsia"/>
          <w:snapToGrid w:val="0"/>
          <w:sz w:val="21"/>
          <w:szCs w:val="21"/>
        </w:rPr>
      </w:pPr>
      <w:r>
        <w:rPr>
          <w:rFonts w:hint="eastAsia" w:asciiTheme="majorEastAsia" w:hAnsiTheme="majorEastAsia" w:eastAsiaTheme="majorEastAsia"/>
          <w:b/>
          <w:snapToGrid w:val="0"/>
          <w:sz w:val="21"/>
          <w:szCs w:val="21"/>
        </w:rPr>
        <w:t>6. 投标要求：</w:t>
      </w:r>
    </w:p>
    <w:p w14:paraId="6366A89D">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6.1本项目不允许同一投标单位对同一标包提交两份或两份以上不同实质内容的投标文件。</w:t>
      </w:r>
    </w:p>
    <w:p w14:paraId="745F89B1">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6.2不论投标结果如何，投标单位对投标人的投标文件均不退还，且不对此作任何解释。</w:t>
      </w:r>
    </w:p>
    <w:p w14:paraId="10323268">
      <w:pPr>
        <w:numPr>
          <w:ilvl w:val="0"/>
          <w:numId w:val="4"/>
        </w:numPr>
        <w:tabs>
          <w:tab w:val="left" w:pos="420"/>
        </w:tabs>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定义及解释</w:t>
      </w:r>
    </w:p>
    <w:p w14:paraId="70C470DB">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7.1货物：系指投标人按招标文件规定而提供的设备、工具、备品备件、手册及其他有关技术资料和材料。</w:t>
      </w:r>
    </w:p>
    <w:p w14:paraId="3B2A80CA">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7.2服务：系指投标人提供的培训、安装、调试、质保期服务、售后服务、与货物有关的运输和保险及其他伴随服务。</w:t>
      </w:r>
    </w:p>
    <w:p w14:paraId="689B8957">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7.3采购人（业主）：登封市文化广电旅游体育局。</w:t>
      </w:r>
    </w:p>
    <w:p w14:paraId="31F0C525">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7.4投标人：是指响应招标、参加投标竞争的</w:t>
      </w:r>
      <w:bookmarkStart w:id="31" w:name="_Hlk163556215"/>
      <w:r>
        <w:rPr>
          <w:rFonts w:hint="eastAsia" w:asciiTheme="majorEastAsia" w:hAnsiTheme="majorEastAsia" w:eastAsiaTheme="majorEastAsia"/>
          <w:snapToGrid w:val="0"/>
          <w:sz w:val="21"/>
          <w:szCs w:val="21"/>
        </w:rPr>
        <w:t>法人或者其它组织</w:t>
      </w:r>
      <w:bookmarkEnd w:id="31"/>
      <w:r>
        <w:rPr>
          <w:rFonts w:hint="eastAsia" w:asciiTheme="majorEastAsia" w:hAnsiTheme="majorEastAsia" w:eastAsiaTheme="majorEastAsia"/>
          <w:snapToGrid w:val="0"/>
          <w:sz w:val="21"/>
          <w:szCs w:val="21"/>
        </w:rPr>
        <w:t>。</w:t>
      </w:r>
    </w:p>
    <w:p w14:paraId="7CC7DD8D">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7.5采购代理机构：河南中绩管理咨询有限公司。</w:t>
      </w:r>
    </w:p>
    <w:p w14:paraId="1A8B6482">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7.6评标委员会：系指按照《中华人民共和国政府采购法》和七部委《评标委员会和评标方法暂行规定》的规定依法组建的专门负责本次招标评标工作的临时机构。</w:t>
      </w:r>
    </w:p>
    <w:p w14:paraId="709B937C">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7.7日期：系指公历日。</w:t>
      </w:r>
    </w:p>
    <w:p w14:paraId="1B75E819">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7.8招标文件中所规定的“书面形式”，是指任何手写、打印或印刷的通讯，包括电报和传真发送。</w:t>
      </w:r>
    </w:p>
    <w:p w14:paraId="1555B7DD">
      <w:pPr>
        <w:snapToGrid w:val="0"/>
        <w:spacing w:line="360" w:lineRule="auto"/>
        <w:ind w:firstLine="420" w:firstLineChars="200"/>
        <w:rPr>
          <w:rFonts w:hint="eastAsia" w:asciiTheme="minorEastAsia" w:hAnsiTheme="minorEastAsia" w:eastAsiaTheme="minorEastAsia"/>
          <w:snapToGrid w:val="0"/>
          <w:kern w:val="0"/>
          <w:sz w:val="21"/>
          <w:szCs w:val="21"/>
        </w:rPr>
      </w:pPr>
      <w:r>
        <w:rPr>
          <w:rFonts w:hint="eastAsia" w:asciiTheme="majorEastAsia" w:hAnsiTheme="majorEastAsia" w:eastAsiaTheme="majorEastAsia"/>
          <w:snapToGrid w:val="0"/>
          <w:sz w:val="21"/>
          <w:szCs w:val="21"/>
        </w:rPr>
        <w:t>7.9合格的投标人为资格审查通过的具有独立法人资格的供应商。</w:t>
      </w:r>
    </w:p>
    <w:p w14:paraId="147B5648">
      <w:pPr>
        <w:numPr>
          <w:ilvl w:val="0"/>
          <w:numId w:val="5"/>
        </w:numPr>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保证</w:t>
      </w:r>
    </w:p>
    <w:p w14:paraId="5AA9B616">
      <w:pPr>
        <w:snapToGrid w:val="0"/>
        <w:spacing w:line="360" w:lineRule="auto"/>
        <w:ind w:firstLine="480"/>
        <w:rPr>
          <w:rFonts w:hint="eastAsia" w:asciiTheme="majorEastAsia" w:hAnsiTheme="majorEastAsia" w:eastAsiaTheme="majorEastAsia"/>
          <w:b/>
          <w:snapToGrid w:val="0"/>
          <w:sz w:val="21"/>
          <w:szCs w:val="21"/>
        </w:rPr>
      </w:pPr>
      <w:r>
        <w:rPr>
          <w:rFonts w:hint="eastAsia" w:asciiTheme="majorEastAsia" w:hAnsiTheme="majorEastAsia" w:eastAsiaTheme="majorEastAsia"/>
          <w:snapToGrid w:val="0"/>
          <w:sz w:val="21"/>
          <w:szCs w:val="21"/>
        </w:rPr>
        <w:t>投标人应保证在投标文件中所提交的资料和数据是真实的,并能在承诺的时间内及时的完成投标文件承诺的所有内容及服务。</w:t>
      </w:r>
    </w:p>
    <w:p w14:paraId="3BBB5118">
      <w:pPr>
        <w:pStyle w:val="4"/>
        <w:jc w:val="center"/>
        <w:rPr>
          <w:rFonts w:hint="eastAsia" w:asciiTheme="majorEastAsia" w:hAnsiTheme="majorEastAsia" w:eastAsiaTheme="majorEastAsia"/>
          <w:b/>
          <w:snapToGrid w:val="0"/>
          <w:szCs w:val="28"/>
        </w:rPr>
      </w:pPr>
      <w:bookmarkStart w:id="32" w:name="_Toc17444"/>
      <w:bookmarkStart w:id="33" w:name="_Toc57207029"/>
      <w:bookmarkStart w:id="34" w:name="_Toc268583065"/>
      <w:bookmarkStart w:id="35" w:name="_Toc522087684"/>
      <w:r>
        <w:rPr>
          <w:rFonts w:hint="eastAsia" w:asciiTheme="majorEastAsia" w:hAnsiTheme="majorEastAsia" w:eastAsiaTheme="majorEastAsia"/>
          <w:b/>
          <w:snapToGrid w:val="0"/>
          <w:szCs w:val="28"/>
        </w:rPr>
        <w:t>二、招 标 文 件</w:t>
      </w:r>
      <w:bookmarkEnd w:id="32"/>
      <w:bookmarkEnd w:id="33"/>
      <w:bookmarkEnd w:id="34"/>
      <w:bookmarkEnd w:id="35"/>
    </w:p>
    <w:p w14:paraId="1C22DD2A">
      <w:pPr>
        <w:numPr>
          <w:ilvl w:val="0"/>
          <w:numId w:val="5"/>
        </w:numPr>
        <w:snapToGrid w:val="0"/>
        <w:spacing w:line="360" w:lineRule="auto"/>
        <w:rPr>
          <w:rFonts w:hint="eastAsia" w:asciiTheme="majorEastAsia" w:hAnsiTheme="majorEastAsia" w:eastAsiaTheme="majorEastAsia"/>
          <w:b/>
          <w:snapToGrid w:val="0"/>
          <w:sz w:val="21"/>
          <w:szCs w:val="21"/>
        </w:rPr>
      </w:pPr>
      <w:r>
        <w:rPr>
          <w:rFonts w:asciiTheme="majorEastAsia" w:hAnsiTheme="majorEastAsia" w:eastAsiaTheme="majorEastAsia"/>
          <w:b/>
          <w:snapToGrid w:val="0"/>
          <w:sz w:val="21"/>
          <w:szCs w:val="21"/>
        </w:rPr>
        <w:t>招标文件的组成</w:t>
      </w:r>
    </w:p>
    <w:p w14:paraId="008B46C4">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9.1招标文件包括下列内容及按投标须知第9.5、9.6</w:t>
      </w:r>
      <w:r>
        <w:rPr>
          <w:rFonts w:asciiTheme="majorEastAsia" w:hAnsiTheme="majorEastAsia" w:eastAsiaTheme="majorEastAsia"/>
          <w:snapToGrid w:val="0"/>
          <w:sz w:val="21"/>
          <w:szCs w:val="21"/>
        </w:rPr>
        <w:t>条款内容发出的补充文件。</w:t>
      </w:r>
    </w:p>
    <w:p w14:paraId="7A266AA6">
      <w:pPr>
        <w:pStyle w:val="88"/>
        <w:snapToGrid w:val="0"/>
        <w:spacing w:line="360" w:lineRule="auto"/>
        <w:ind w:firstLine="1050" w:firstLineChars="5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第一篇   招标公告</w:t>
      </w:r>
    </w:p>
    <w:p w14:paraId="2ED64AE8">
      <w:pPr>
        <w:pStyle w:val="88"/>
        <w:snapToGrid w:val="0"/>
        <w:spacing w:line="360" w:lineRule="auto"/>
        <w:ind w:firstLine="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第二篇   投标须知</w:t>
      </w:r>
    </w:p>
    <w:p w14:paraId="6E047B2C">
      <w:pPr>
        <w:pStyle w:val="88"/>
        <w:snapToGrid w:val="0"/>
        <w:spacing w:line="360" w:lineRule="auto"/>
        <w:ind w:firstLine="1050" w:firstLineChars="5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第三篇   货物规格及要求</w:t>
      </w:r>
    </w:p>
    <w:p w14:paraId="3CF63F78">
      <w:pPr>
        <w:pStyle w:val="88"/>
        <w:snapToGrid w:val="0"/>
        <w:spacing w:line="360" w:lineRule="auto"/>
        <w:ind w:firstLine="1050" w:firstLineChars="5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第四篇   评标方法、评标标准、无效投标条款和废标条款</w:t>
      </w:r>
    </w:p>
    <w:p w14:paraId="4DEDBB6E">
      <w:pPr>
        <w:pStyle w:val="88"/>
        <w:snapToGrid w:val="0"/>
        <w:spacing w:line="360" w:lineRule="auto"/>
        <w:ind w:firstLine="1050" w:firstLineChars="5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第五篇   货物采购合同</w:t>
      </w:r>
    </w:p>
    <w:p w14:paraId="343C46D3">
      <w:pPr>
        <w:pStyle w:val="88"/>
        <w:snapToGrid w:val="0"/>
        <w:spacing w:line="360" w:lineRule="auto"/>
        <w:ind w:firstLine="1050" w:firstLineChars="5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第六篇   投标文件格式</w:t>
      </w:r>
    </w:p>
    <w:p w14:paraId="0775DAA8">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9.2投标人应仔细阅读和检查招标文件的全部内容。如发现缺页或附件不全，应及时提出，以便补齐。如有疑问，投标人应在“登封市公共资源交易中心网站”网上提问区域提出，要求采购代理人对招标文件予以澄清。</w:t>
      </w:r>
    </w:p>
    <w:p w14:paraId="4F5215E1">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9.3</w:t>
      </w:r>
      <w:r>
        <w:rPr>
          <w:rFonts w:asciiTheme="majorEastAsia" w:hAnsiTheme="majorEastAsia" w:eastAsiaTheme="majorEastAsia"/>
          <w:snapToGrid w:val="0"/>
          <w:sz w:val="21"/>
          <w:szCs w:val="21"/>
        </w:rPr>
        <w:t>招标文件的澄清</w:t>
      </w:r>
    </w:p>
    <w:p w14:paraId="1B1E3115">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招标文件的澄清将在投标截止时间15天前在“登封市公共资源交易中心网站”答疑澄清区域进行公布（不再另行通知），但不指明澄清问题的来源，请各投标人及时关注交易平台，因投标人未看到或其他原因造成的损失，由投标人自行承担。如果澄清发出的时间距投标截止时间不足15天，相应延长投标截止时间。</w:t>
      </w:r>
    </w:p>
    <w:p w14:paraId="704DAC05">
      <w:pPr>
        <w:pStyle w:val="88"/>
        <w:snapToGrid w:val="0"/>
        <w:spacing w:line="360" w:lineRule="auto"/>
        <w:ind w:firstLine="420" w:firstLineChars="200"/>
        <w:rPr>
          <w:rFonts w:hint="eastAsia" w:asciiTheme="majorEastAsia" w:hAnsiTheme="majorEastAsia" w:eastAsiaTheme="majorEastAsia"/>
          <w:snapToGrid w:val="0"/>
          <w:sz w:val="21"/>
          <w:szCs w:val="21"/>
        </w:rPr>
      </w:pPr>
      <w:bookmarkStart w:id="36" w:name="_Toc268583066"/>
      <w:r>
        <w:rPr>
          <w:rFonts w:hint="eastAsia" w:asciiTheme="majorEastAsia" w:hAnsiTheme="majorEastAsia" w:eastAsiaTheme="majorEastAsia"/>
          <w:snapToGrid w:val="0"/>
          <w:sz w:val="21"/>
          <w:szCs w:val="21"/>
        </w:rPr>
        <w:t>9.4</w:t>
      </w:r>
      <w:r>
        <w:rPr>
          <w:rFonts w:asciiTheme="majorEastAsia" w:hAnsiTheme="majorEastAsia" w:eastAsiaTheme="majorEastAsia"/>
          <w:snapToGrid w:val="0"/>
          <w:sz w:val="21"/>
          <w:szCs w:val="21"/>
        </w:rPr>
        <w:t>招标文件的修正</w:t>
      </w:r>
    </w:p>
    <w:p w14:paraId="6ECD4143">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9.5在投标截止日15天前的任何时间，</w:t>
      </w:r>
      <w:r>
        <w:rPr>
          <w:rFonts w:asciiTheme="majorEastAsia" w:hAnsiTheme="majorEastAsia" w:eastAsiaTheme="majorEastAsia"/>
          <w:snapToGrid w:val="0"/>
          <w:sz w:val="21"/>
          <w:szCs w:val="21"/>
        </w:rPr>
        <w:t>无论出于何种原因，采购人可以用补充文件的方式修正招标文件。该补充文件将成为招标文件的一部分。</w:t>
      </w:r>
    </w:p>
    <w:p w14:paraId="534D9482">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9.6补充文件将在“登封市公共资源交易中心网站”答疑澄清区域发布，投标人应自行在“登封市公共资源交易中心网站”答疑澄清区域下载，请各投标人及时关注交易平台，因投标人未看到或其他原因造成的损失，由投标人自行承担。</w:t>
      </w:r>
    </w:p>
    <w:p w14:paraId="62473217">
      <w:pPr>
        <w:pStyle w:val="4"/>
        <w:jc w:val="center"/>
        <w:rPr>
          <w:rFonts w:hint="eastAsia" w:asciiTheme="majorEastAsia" w:hAnsiTheme="majorEastAsia" w:eastAsiaTheme="majorEastAsia"/>
          <w:b/>
          <w:snapToGrid w:val="0"/>
          <w:szCs w:val="28"/>
        </w:rPr>
      </w:pPr>
      <w:bookmarkStart w:id="37" w:name="_Toc522087685"/>
      <w:bookmarkStart w:id="38" w:name="_Toc13621"/>
      <w:bookmarkStart w:id="39" w:name="_Toc57207030"/>
      <w:r>
        <w:rPr>
          <w:rFonts w:hint="eastAsia" w:asciiTheme="majorEastAsia" w:hAnsiTheme="majorEastAsia" w:eastAsiaTheme="majorEastAsia"/>
          <w:b/>
          <w:snapToGrid w:val="0"/>
          <w:szCs w:val="28"/>
        </w:rPr>
        <w:t>三、投标文件的编制</w:t>
      </w:r>
      <w:bookmarkEnd w:id="36"/>
      <w:bookmarkEnd w:id="37"/>
      <w:bookmarkEnd w:id="38"/>
      <w:bookmarkEnd w:id="39"/>
    </w:p>
    <w:p w14:paraId="605987A7">
      <w:pPr>
        <w:numPr>
          <w:ilvl w:val="0"/>
          <w:numId w:val="5"/>
        </w:numPr>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投标文件</w:t>
      </w:r>
    </w:p>
    <w:p w14:paraId="65B5EFB3">
      <w:pPr>
        <w:pStyle w:val="88"/>
        <w:snapToGrid w:val="0"/>
        <w:spacing w:line="44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w:t>
      </w:r>
      <w:r>
        <w:rPr>
          <w:rFonts w:asciiTheme="majorEastAsia" w:hAnsiTheme="majorEastAsia" w:eastAsiaTheme="majorEastAsia"/>
          <w:snapToGrid w:val="0"/>
          <w:sz w:val="21"/>
          <w:szCs w:val="21"/>
        </w:rPr>
        <w:t>1</w:t>
      </w:r>
      <w:r>
        <w:rPr>
          <w:rFonts w:hint="eastAsia" w:asciiTheme="majorEastAsia" w:hAnsiTheme="majorEastAsia" w:eastAsiaTheme="majorEastAsia"/>
          <w:snapToGrid w:val="0"/>
          <w:sz w:val="21"/>
          <w:szCs w:val="21"/>
        </w:rPr>
        <w:t>投标文件的组成</w:t>
      </w:r>
    </w:p>
    <w:p w14:paraId="0FB9A4A9">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（一）投标函</w:t>
      </w:r>
    </w:p>
    <w:p w14:paraId="5FEE99D2">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（二）法定代表人身份证明书</w:t>
      </w:r>
    </w:p>
    <w:p w14:paraId="5F8FF07E">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（三）法定代表人授权委托书</w:t>
      </w:r>
    </w:p>
    <w:p w14:paraId="3009FE7F">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（四）开标一览表</w:t>
      </w:r>
    </w:p>
    <w:p w14:paraId="0A75171F">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（五）投标报价表</w:t>
      </w:r>
    </w:p>
    <w:p w14:paraId="4904B097">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（六）设备配置及技术参数偏差表</w:t>
      </w:r>
    </w:p>
    <w:p w14:paraId="53F770C3">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（七）供货方案</w:t>
      </w:r>
    </w:p>
    <w:p w14:paraId="56ADD5DC">
      <w:pPr>
        <w:snapToGrid w:val="0"/>
        <w:spacing w:line="440" w:lineRule="exact"/>
        <w:ind w:firstLine="420" w:firstLineChars="200"/>
        <w:jc w:val="left"/>
        <w:rPr>
          <w:rFonts w:hint="eastAsia" w:asciiTheme="majorEastAsia" w:hAnsiTheme="majorEastAsia" w:eastAsiaTheme="majorEastAsia"/>
          <w:snapToGrid w:val="0"/>
          <w:color w:val="FF0000"/>
          <w:kern w:val="0"/>
          <w:sz w:val="21"/>
          <w:szCs w:val="21"/>
        </w:rPr>
      </w:pPr>
      <w:r>
        <w:rPr>
          <w:rFonts w:hint="eastAsia" w:asciiTheme="majorEastAsia" w:hAnsiTheme="majorEastAsia" w:eastAsiaTheme="majorEastAsia"/>
          <w:snapToGrid w:val="0"/>
          <w:color w:val="FF0000"/>
          <w:kern w:val="0"/>
          <w:sz w:val="21"/>
          <w:szCs w:val="21"/>
        </w:rPr>
        <w:t>（八）售后服务计划及服务承诺</w:t>
      </w:r>
    </w:p>
    <w:p w14:paraId="65F23DC6">
      <w:pPr>
        <w:snapToGrid w:val="0"/>
        <w:spacing w:line="440" w:lineRule="exact"/>
        <w:ind w:firstLine="420" w:firstLineChars="200"/>
        <w:jc w:val="left"/>
        <w:rPr>
          <w:rFonts w:hint="eastAsia" w:asciiTheme="majorEastAsia" w:hAnsiTheme="majorEastAsia" w:eastAsiaTheme="majorEastAsia"/>
          <w:snapToGrid w:val="0"/>
          <w:color w:val="FF0000"/>
          <w:sz w:val="24"/>
          <w:szCs w:val="24"/>
        </w:rPr>
      </w:pPr>
      <w:r>
        <w:rPr>
          <w:rFonts w:hint="eastAsia" w:asciiTheme="majorEastAsia" w:hAnsiTheme="majorEastAsia" w:eastAsiaTheme="majorEastAsia"/>
          <w:snapToGrid w:val="0"/>
          <w:color w:val="FF0000"/>
          <w:kern w:val="0"/>
          <w:sz w:val="21"/>
          <w:szCs w:val="21"/>
        </w:rPr>
        <w:t>（九）资格审查资料</w:t>
      </w:r>
    </w:p>
    <w:p w14:paraId="1938C181">
      <w:pPr>
        <w:pStyle w:val="88"/>
        <w:snapToGrid w:val="0"/>
        <w:spacing w:line="440" w:lineRule="exact"/>
        <w:ind w:firstLine="420" w:firstLineChars="200"/>
        <w:rPr>
          <w:rFonts w:hint="eastAsia" w:ascii="宋体" w:hAnsi="宋体" w:eastAsia="宋体"/>
          <w:snapToGrid w:val="0"/>
          <w:sz w:val="21"/>
          <w:szCs w:val="21"/>
        </w:rPr>
      </w:pPr>
      <w:r>
        <w:rPr>
          <w:rFonts w:hint="eastAsia" w:ascii="宋体" w:hAnsi="宋体" w:eastAsia="宋体"/>
          <w:snapToGrid w:val="0"/>
          <w:sz w:val="21"/>
          <w:szCs w:val="21"/>
        </w:rPr>
        <w:t>10.2. 投标单位下载招标文件后，请到登封市公共资源交易中心网站</w:t>
      </w:r>
      <w:r>
        <w:rPr>
          <w:rFonts w:ascii="宋体" w:hAnsi="宋体" w:eastAsia="宋体"/>
          <w:snapToGrid w:val="0"/>
          <w:sz w:val="21"/>
          <w:szCs w:val="21"/>
        </w:rPr>
        <w:t>—</w:t>
      </w:r>
      <w:r>
        <w:rPr>
          <w:rFonts w:hint="eastAsia" w:ascii="宋体" w:hAnsi="宋体" w:eastAsia="宋体"/>
          <w:snapToGrid w:val="0"/>
          <w:sz w:val="21"/>
          <w:szCs w:val="21"/>
        </w:rPr>
        <w:t>公共服务</w:t>
      </w:r>
      <w:r>
        <w:rPr>
          <w:rFonts w:ascii="宋体" w:hAnsi="宋体" w:eastAsia="宋体"/>
          <w:snapToGrid w:val="0"/>
          <w:sz w:val="21"/>
          <w:szCs w:val="21"/>
        </w:rPr>
        <w:t>—</w:t>
      </w:r>
      <w:r>
        <w:rPr>
          <w:rFonts w:hint="eastAsia" w:ascii="宋体" w:hAnsi="宋体" w:eastAsia="宋体"/>
          <w:snapToGrid w:val="0"/>
          <w:sz w:val="21"/>
          <w:szCs w:val="21"/>
        </w:rPr>
        <w:t>下载专区栏目下载最新版本的投标文件制作工具安装包，使用安装后的最新版本投标文件制作工具查看或导出网招文件内容，并制作电子投标文件；</w:t>
      </w:r>
    </w:p>
    <w:p w14:paraId="31642CE8">
      <w:pPr>
        <w:pStyle w:val="88"/>
        <w:snapToGrid w:val="0"/>
        <w:spacing w:line="360" w:lineRule="auto"/>
        <w:ind w:firstLine="420" w:firstLineChars="200"/>
        <w:rPr>
          <w:rFonts w:hint="eastAsia" w:ascii="宋体" w:hAnsi="宋体" w:eastAsia="宋体"/>
          <w:snapToGrid w:val="0"/>
          <w:sz w:val="21"/>
          <w:szCs w:val="21"/>
        </w:rPr>
      </w:pPr>
      <w:r>
        <w:rPr>
          <w:rFonts w:ascii="宋体" w:hAnsi="宋体" w:eastAsia="宋体"/>
          <w:snapToGrid w:val="0"/>
          <w:sz w:val="21"/>
          <w:szCs w:val="21"/>
        </w:rPr>
        <w:t>10.3.</w:t>
      </w:r>
      <w:r>
        <w:rPr>
          <w:rFonts w:hint="eastAsia" w:ascii="宋体" w:hAnsi="宋体" w:eastAsia="宋体"/>
          <w:snapToGrid w:val="0"/>
          <w:sz w:val="21"/>
          <w:szCs w:val="21"/>
        </w:rPr>
        <w:t>投标单位应按招标文件提供的投标格式和要求编制投标文件。投标文件应按招标文件的要求盖投标单位公章和由法定代表人</w:t>
      </w:r>
      <w:r>
        <w:rPr>
          <w:rFonts w:ascii="宋体" w:hAnsi="宋体" w:eastAsia="宋体"/>
          <w:snapToGrid w:val="0"/>
          <w:sz w:val="21"/>
          <w:szCs w:val="21"/>
        </w:rPr>
        <w:t>(</w:t>
      </w:r>
      <w:r>
        <w:rPr>
          <w:rFonts w:hint="eastAsia" w:ascii="宋体" w:hAnsi="宋体" w:eastAsia="宋体"/>
          <w:snapToGrid w:val="0"/>
          <w:sz w:val="21"/>
          <w:szCs w:val="21"/>
        </w:rPr>
        <w:t>或委托代理人</w:t>
      </w:r>
      <w:r>
        <w:rPr>
          <w:rFonts w:ascii="宋体" w:hAnsi="宋体" w:eastAsia="宋体"/>
          <w:snapToGrid w:val="0"/>
          <w:sz w:val="21"/>
          <w:szCs w:val="21"/>
        </w:rPr>
        <w:t>)</w:t>
      </w:r>
      <w:r>
        <w:rPr>
          <w:rFonts w:hint="eastAsia" w:ascii="宋体" w:hAnsi="宋体" w:eastAsia="宋体"/>
          <w:snapToGrid w:val="0"/>
          <w:sz w:val="21"/>
          <w:szCs w:val="21"/>
        </w:rPr>
        <w:t>签字或盖章确认。</w:t>
      </w:r>
    </w:p>
    <w:p w14:paraId="6B1B9F37">
      <w:pPr>
        <w:pStyle w:val="88"/>
        <w:snapToGrid w:val="0"/>
        <w:spacing w:line="360" w:lineRule="auto"/>
        <w:ind w:firstLine="420" w:firstLineChars="200"/>
        <w:rPr>
          <w:rFonts w:hint="eastAsia" w:ascii="宋体" w:hAnsi="宋体" w:eastAsia="宋体"/>
          <w:snapToGrid w:val="0"/>
          <w:sz w:val="21"/>
          <w:szCs w:val="21"/>
        </w:rPr>
      </w:pPr>
      <w:r>
        <w:rPr>
          <w:rFonts w:ascii="宋体" w:hAnsi="宋体" w:eastAsia="宋体"/>
          <w:snapToGrid w:val="0"/>
          <w:sz w:val="21"/>
          <w:szCs w:val="21"/>
        </w:rPr>
        <w:t>10.</w:t>
      </w:r>
      <w:r>
        <w:rPr>
          <w:rFonts w:hint="eastAsia" w:ascii="宋体" w:hAnsi="宋体" w:eastAsia="宋体"/>
          <w:snapToGrid w:val="0"/>
          <w:sz w:val="21"/>
          <w:szCs w:val="21"/>
        </w:rPr>
        <w:t>4投标文件的修改与撤回</w:t>
      </w:r>
    </w:p>
    <w:p w14:paraId="1DB7E024">
      <w:pPr>
        <w:pStyle w:val="88"/>
        <w:snapToGrid w:val="0"/>
        <w:spacing w:line="360" w:lineRule="auto"/>
        <w:ind w:firstLine="420" w:firstLineChars="200"/>
        <w:rPr>
          <w:rFonts w:hint="eastAsia" w:ascii="宋体" w:hAnsi="宋体" w:eastAsia="宋体"/>
          <w:snapToGrid w:val="0"/>
          <w:sz w:val="21"/>
          <w:szCs w:val="21"/>
        </w:rPr>
      </w:pPr>
      <w:r>
        <w:rPr>
          <w:rFonts w:hint="eastAsia" w:ascii="宋体" w:hAnsi="宋体" w:eastAsia="宋体"/>
          <w:snapToGrid w:val="0"/>
          <w:sz w:val="21"/>
          <w:szCs w:val="21"/>
        </w:rPr>
        <w:t>如投标人需要修改或撤回其投标文件，必须在本招标文件规定的投标截止时间前修改并重新上传加密版投标文件。投标人不得在投标截止时间后修改和撤回投标文件。</w:t>
      </w:r>
    </w:p>
    <w:p w14:paraId="321E92EE">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10.5投标文件有效期</w:t>
      </w:r>
    </w:p>
    <w:p w14:paraId="59F783BC">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投标文件自本招标文件规定的投标截止时间起生效，其投标有效期为投标截止之日起</w:t>
      </w:r>
      <w:r>
        <w:rPr>
          <w:rFonts w:asciiTheme="majorEastAsia" w:hAnsiTheme="majorEastAsia" w:eastAsiaTheme="majorEastAsia"/>
          <w:snapToGrid w:val="0"/>
          <w:sz w:val="21"/>
          <w:szCs w:val="21"/>
        </w:rPr>
        <w:t>60</w:t>
      </w:r>
      <w:r>
        <w:rPr>
          <w:rFonts w:hint="eastAsia" w:asciiTheme="majorEastAsia" w:hAnsiTheme="majorEastAsia" w:eastAsiaTheme="majorEastAsia"/>
          <w:snapToGrid w:val="0"/>
          <w:sz w:val="21"/>
          <w:szCs w:val="21"/>
        </w:rPr>
        <w:t>日历天。</w:t>
      </w:r>
    </w:p>
    <w:p w14:paraId="0785A3E2">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w:t>
      </w:r>
      <w:r>
        <w:rPr>
          <w:rFonts w:asciiTheme="majorEastAsia" w:hAnsiTheme="majorEastAsia" w:eastAsiaTheme="majorEastAsia"/>
          <w:snapToGrid w:val="0"/>
          <w:sz w:val="21"/>
          <w:szCs w:val="21"/>
        </w:rPr>
        <w:t>6</w:t>
      </w:r>
      <w:r>
        <w:rPr>
          <w:rFonts w:hint="eastAsia" w:asciiTheme="majorEastAsia" w:hAnsiTheme="majorEastAsia" w:eastAsiaTheme="majorEastAsia"/>
          <w:snapToGrid w:val="0"/>
          <w:sz w:val="21"/>
          <w:szCs w:val="21"/>
        </w:rPr>
        <w:t>勘察及答疑</w:t>
      </w:r>
    </w:p>
    <w:p w14:paraId="2CECCDC0">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投标人可对项目现场和周围环境自行现场勘察，以便编制投标文件。勘察现场的费用由投标人自行承担。在进行勘察时应自行搞好安全问题。</w:t>
      </w:r>
      <w:bookmarkStart w:id="40" w:name="OLE_LINK6"/>
      <w:r>
        <w:rPr>
          <w:rFonts w:hint="eastAsia" w:asciiTheme="majorEastAsia" w:hAnsiTheme="majorEastAsia" w:eastAsiaTheme="majorEastAsia"/>
          <w:snapToGrid w:val="0"/>
          <w:sz w:val="21"/>
          <w:szCs w:val="21"/>
        </w:rPr>
        <w:t>投标单位须对勘察中发生的所有安全问题承担全部责任。</w:t>
      </w:r>
      <w:bookmarkEnd w:id="40"/>
      <w:r>
        <w:rPr>
          <w:rFonts w:hint="eastAsia" w:asciiTheme="majorEastAsia" w:hAnsiTheme="majorEastAsia" w:eastAsiaTheme="majorEastAsia"/>
          <w:snapToGrid w:val="0"/>
          <w:sz w:val="21"/>
          <w:szCs w:val="21"/>
        </w:rPr>
        <w:t>投标单位应在收到招标文件后，各投标人如有疑问应及时在登封市公共资源交易中心网站提出，采购人或采购代理机构在收到提问后在投标截止十五天前在“登封市公共资源交易中心网站”进行网上回复。</w:t>
      </w:r>
    </w:p>
    <w:p w14:paraId="139DFE84">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10.7</w:t>
      </w:r>
      <w:r>
        <w:rPr>
          <w:rFonts w:asciiTheme="majorEastAsia" w:hAnsiTheme="majorEastAsia" w:eastAsiaTheme="majorEastAsia"/>
          <w:snapToGrid w:val="0"/>
          <w:sz w:val="21"/>
          <w:szCs w:val="21"/>
        </w:rPr>
        <w:t>特别说明</w:t>
      </w:r>
    </w:p>
    <w:p w14:paraId="2F39D789">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10.7.1投标语言：</w:t>
      </w:r>
      <w:r>
        <w:rPr>
          <w:rFonts w:asciiTheme="majorEastAsia" w:hAnsiTheme="majorEastAsia" w:eastAsiaTheme="majorEastAsia"/>
          <w:snapToGrid w:val="0"/>
          <w:sz w:val="21"/>
          <w:szCs w:val="21"/>
        </w:rPr>
        <w:t>投标人提交的投标文件以及投标人与采购代理机构就有关投标的所有往来函电均应使用中文。投标人提供的支持文件和印刷的文</w:t>
      </w:r>
      <w:r>
        <w:rPr>
          <w:rFonts w:hint="eastAsia" w:asciiTheme="majorEastAsia" w:hAnsiTheme="majorEastAsia" w:eastAsiaTheme="majorEastAsia"/>
          <w:snapToGrid w:val="0"/>
          <w:sz w:val="21"/>
          <w:szCs w:val="21"/>
        </w:rPr>
        <w:t>件</w:t>
      </w:r>
      <w:r>
        <w:rPr>
          <w:rFonts w:asciiTheme="majorEastAsia" w:hAnsiTheme="majorEastAsia" w:eastAsiaTheme="majorEastAsia"/>
          <w:snapToGrid w:val="0"/>
          <w:sz w:val="21"/>
          <w:szCs w:val="21"/>
        </w:rPr>
        <w:t>可以用英文，但相应内容应附有中文翻译本，在解释时以中文翻译本为准。</w:t>
      </w:r>
    </w:p>
    <w:p w14:paraId="590E647B">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10.7.2计量：</w:t>
      </w:r>
      <w:r>
        <w:rPr>
          <w:rFonts w:asciiTheme="majorEastAsia" w:hAnsiTheme="majorEastAsia" w:eastAsiaTheme="majorEastAsia"/>
          <w:snapToGrid w:val="0"/>
          <w:sz w:val="21"/>
          <w:szCs w:val="21"/>
        </w:rPr>
        <w:t>在投标文件中以及所有投标人与采购代理机构往来文件中的所有计量单位和规格说明都必须用公制标准表示。</w:t>
      </w:r>
    </w:p>
    <w:p w14:paraId="1831A7FD">
      <w:pPr>
        <w:pStyle w:val="88"/>
        <w:snapToGrid w:val="0"/>
        <w:spacing w:line="360" w:lineRule="auto"/>
        <w:ind w:firstLine="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10.8</w:t>
      </w:r>
      <w:r>
        <w:rPr>
          <w:rFonts w:asciiTheme="majorEastAsia" w:hAnsiTheme="majorEastAsia" w:eastAsiaTheme="majorEastAsia"/>
          <w:snapToGrid w:val="0"/>
          <w:sz w:val="21"/>
          <w:szCs w:val="21"/>
        </w:rPr>
        <w:t xml:space="preserve">投标货物和服务的报价 </w:t>
      </w:r>
    </w:p>
    <w:p w14:paraId="44065E91">
      <w:pPr>
        <w:widowControl/>
        <w:snapToGrid w:val="0"/>
        <w:spacing w:line="360" w:lineRule="auto"/>
        <w:ind w:firstLine="420" w:firstLineChars="200"/>
        <w:rPr>
          <w:rFonts w:hint="eastAsia"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10.8.1投标人对所投货物和服务需按要求填报投标报价表，根据市场行情自主报价。</w:t>
      </w:r>
    </w:p>
    <w:p w14:paraId="4366A95B">
      <w:pPr>
        <w:pStyle w:val="88"/>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10.8</w:t>
      </w:r>
      <w:r>
        <w:rPr>
          <w:rFonts w:asciiTheme="majorEastAsia" w:hAnsiTheme="majorEastAsia" w:eastAsiaTheme="majorEastAsia"/>
          <w:snapToGrid w:val="0"/>
          <w:sz w:val="21"/>
          <w:szCs w:val="21"/>
        </w:rPr>
        <w:t xml:space="preserve">.2 </w:t>
      </w:r>
      <w:r>
        <w:rPr>
          <w:rFonts w:hint="eastAsia" w:asciiTheme="majorEastAsia" w:hAnsiTheme="majorEastAsia" w:eastAsiaTheme="majorEastAsia"/>
          <w:snapToGrid w:val="0"/>
          <w:sz w:val="21"/>
          <w:szCs w:val="21"/>
        </w:rPr>
        <w:t>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547BE93D">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10.8</w:t>
      </w:r>
      <w:r>
        <w:rPr>
          <w:rFonts w:asciiTheme="majorEastAsia" w:hAnsiTheme="majorEastAsia" w:eastAsiaTheme="majorEastAsia"/>
          <w:snapToGrid w:val="0"/>
          <w:sz w:val="21"/>
          <w:szCs w:val="21"/>
        </w:rPr>
        <w:t xml:space="preserve">.3 </w:t>
      </w:r>
      <w:r>
        <w:rPr>
          <w:rFonts w:hint="eastAsia" w:asciiTheme="majorEastAsia" w:hAnsiTheme="majorEastAsia" w:eastAsiaTheme="majorEastAsia"/>
          <w:snapToGrid w:val="0"/>
          <w:sz w:val="21"/>
          <w:szCs w:val="21"/>
        </w:rPr>
        <w:t>投标人只能提出一个不变价格，采购人不接受任何选择价。</w:t>
      </w:r>
    </w:p>
    <w:p w14:paraId="30AFB98E">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10.8</w:t>
      </w:r>
      <w:r>
        <w:rPr>
          <w:rFonts w:asciiTheme="majorEastAsia" w:hAnsiTheme="majorEastAsia" w:eastAsiaTheme="majorEastAsia"/>
          <w:snapToGrid w:val="0"/>
          <w:sz w:val="21"/>
          <w:szCs w:val="21"/>
        </w:rPr>
        <w:t xml:space="preserve">.4 </w:t>
      </w:r>
      <w:r>
        <w:rPr>
          <w:rFonts w:hint="eastAsia" w:asciiTheme="majorEastAsia" w:hAnsiTheme="majorEastAsia" w:eastAsiaTheme="majorEastAsia"/>
          <w:snapToGrid w:val="0"/>
          <w:sz w:val="21"/>
          <w:szCs w:val="21"/>
        </w:rPr>
        <w:t>全部报价均应以人民币为计量币种，并以人民币进行结算。</w:t>
      </w:r>
    </w:p>
    <w:p w14:paraId="606E41BE">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10.8</w:t>
      </w:r>
      <w:r>
        <w:rPr>
          <w:rFonts w:asciiTheme="majorEastAsia" w:hAnsiTheme="majorEastAsia" w:eastAsiaTheme="majorEastAsia"/>
          <w:snapToGrid w:val="0"/>
          <w:sz w:val="21"/>
          <w:szCs w:val="21"/>
        </w:rPr>
        <w:t xml:space="preserve">.5 </w:t>
      </w:r>
      <w:r>
        <w:rPr>
          <w:rFonts w:hint="eastAsia" w:asciiTheme="majorEastAsia" w:hAnsiTheme="majorEastAsia" w:eastAsiaTheme="majorEastAsia"/>
          <w:snapToGrid w:val="0"/>
          <w:sz w:val="21"/>
          <w:szCs w:val="21"/>
        </w:rPr>
        <w:t>本项目不允许中标人转包或分包。</w:t>
      </w:r>
    </w:p>
    <w:p w14:paraId="00DD08F8">
      <w:pPr>
        <w:pStyle w:val="4"/>
        <w:jc w:val="center"/>
        <w:rPr>
          <w:rFonts w:hint="eastAsia" w:asciiTheme="majorEastAsia" w:hAnsiTheme="majorEastAsia" w:eastAsiaTheme="majorEastAsia"/>
          <w:b/>
          <w:snapToGrid w:val="0"/>
          <w:szCs w:val="28"/>
        </w:rPr>
      </w:pPr>
      <w:bookmarkStart w:id="41" w:name="_Toc522087686"/>
      <w:bookmarkStart w:id="42" w:name="_Toc15936"/>
      <w:bookmarkStart w:id="43" w:name="_Toc57207031"/>
      <w:bookmarkStart w:id="44" w:name="_Toc268583067"/>
      <w:r>
        <w:rPr>
          <w:rFonts w:hint="eastAsia" w:asciiTheme="majorEastAsia" w:hAnsiTheme="majorEastAsia" w:eastAsiaTheme="majorEastAsia"/>
          <w:b/>
          <w:snapToGrid w:val="0"/>
          <w:szCs w:val="28"/>
        </w:rPr>
        <w:t>四、投标文件的递交</w:t>
      </w:r>
      <w:bookmarkEnd w:id="41"/>
      <w:bookmarkEnd w:id="42"/>
      <w:bookmarkEnd w:id="43"/>
      <w:bookmarkEnd w:id="44"/>
    </w:p>
    <w:p w14:paraId="3AADB7A2">
      <w:pPr>
        <w:numPr>
          <w:ilvl w:val="0"/>
          <w:numId w:val="5"/>
        </w:numPr>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投标文件的递交</w:t>
      </w:r>
    </w:p>
    <w:p w14:paraId="356A9BC5">
      <w:pPr>
        <w:pStyle w:val="88"/>
        <w:snapToGrid w:val="0"/>
        <w:spacing w:line="360" w:lineRule="auto"/>
        <w:ind w:firstLine="420" w:firstLineChars="200"/>
        <w:rPr>
          <w:rFonts w:hint="eastAsia" w:ascii="宋体" w:hAnsi="宋体" w:eastAsia="宋体"/>
          <w:snapToGrid w:val="0"/>
          <w:sz w:val="21"/>
          <w:szCs w:val="21"/>
        </w:rPr>
      </w:pPr>
      <w:r>
        <w:rPr>
          <w:rFonts w:hint="eastAsia" w:ascii="宋体" w:hAnsi="宋体" w:eastAsia="宋体"/>
          <w:snapToGrid w:val="0"/>
          <w:sz w:val="21"/>
          <w:szCs w:val="21"/>
        </w:rPr>
        <w:t>投标人应在投标须知前附表规定的时间将投标文件上传至登封市公共资源交易中心系统。</w:t>
      </w:r>
    </w:p>
    <w:p w14:paraId="55E6924E">
      <w:pPr>
        <w:snapToGrid w:val="0"/>
        <w:spacing w:line="360" w:lineRule="auto"/>
        <w:ind w:firstLine="420" w:firstLineChars="200"/>
        <w:rPr>
          <w:rFonts w:hint="eastAsia" w:ascii="宋体" w:hAnsi="宋体"/>
          <w:snapToGrid w:val="0"/>
          <w:kern w:val="0"/>
          <w:sz w:val="21"/>
          <w:szCs w:val="21"/>
        </w:rPr>
      </w:pPr>
      <w:r>
        <w:rPr>
          <w:rFonts w:hint="eastAsia" w:ascii="宋体" w:hAnsi="宋体"/>
          <w:snapToGrid w:val="0"/>
          <w:kern w:val="0"/>
          <w:sz w:val="21"/>
          <w:szCs w:val="21"/>
        </w:rPr>
        <w:t>各投标人须在投标截止时间前用企业身份认证锁（CA密钥）登陆登封市公共资源交易中心网站上传加密的电子投标文件到系统的指定位置。上传时必须得到电脑“上传成功”的确认回复。请投标人（供应商）在上传时认真检查上传投标文件是否完整、正确，因投标人上传文档不规范造成的损失，由投标人自行承担。</w:t>
      </w:r>
    </w:p>
    <w:p w14:paraId="0987ADF4">
      <w:pPr>
        <w:numPr>
          <w:ilvl w:val="0"/>
          <w:numId w:val="5"/>
        </w:numPr>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投标截止时间</w:t>
      </w:r>
    </w:p>
    <w:p w14:paraId="35292788">
      <w:pPr>
        <w:pStyle w:val="88"/>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投标截止时间为投标须知前附表规定的时间。</w:t>
      </w:r>
    </w:p>
    <w:p w14:paraId="06DE6799">
      <w:pPr>
        <w:numPr>
          <w:ilvl w:val="0"/>
          <w:numId w:val="5"/>
        </w:numPr>
        <w:snapToGrid w:val="0"/>
        <w:spacing w:line="360" w:lineRule="auto"/>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迟到的投标文件</w:t>
      </w:r>
    </w:p>
    <w:p w14:paraId="1D390E3C">
      <w:pPr>
        <w:pStyle w:val="88"/>
        <w:snapToGrid w:val="0"/>
        <w:spacing w:line="360" w:lineRule="auto"/>
        <w:ind w:left="420" w:firstLine="0"/>
        <w:rPr>
          <w:rFonts w:hint="eastAsia" w:ascii="宋体" w:hAnsi="宋体" w:eastAsia="宋体"/>
          <w:snapToGrid w:val="0"/>
          <w:sz w:val="21"/>
          <w:szCs w:val="21"/>
        </w:rPr>
      </w:pPr>
      <w:bookmarkStart w:id="45" w:name="_Toc522087687"/>
      <w:bookmarkStart w:id="46" w:name="_Toc268583068"/>
      <w:r>
        <w:rPr>
          <w:rFonts w:hint="eastAsia" w:ascii="宋体" w:hAnsi="宋体" w:eastAsia="宋体"/>
          <w:snapToGrid w:val="0"/>
          <w:sz w:val="21"/>
          <w:szCs w:val="21"/>
        </w:rPr>
        <w:t>加密版投标文件逾期上传或未及时登录交易大厅并解密，采购人或其采购代理机构不予受理。</w:t>
      </w:r>
    </w:p>
    <w:p w14:paraId="30E3C95F">
      <w:pPr>
        <w:pStyle w:val="4"/>
        <w:jc w:val="center"/>
        <w:rPr>
          <w:rFonts w:hint="eastAsia" w:asciiTheme="majorEastAsia" w:hAnsiTheme="majorEastAsia" w:eastAsiaTheme="majorEastAsia"/>
          <w:b/>
          <w:snapToGrid w:val="0"/>
          <w:szCs w:val="28"/>
        </w:rPr>
      </w:pPr>
      <w:bookmarkStart w:id="47" w:name="_Toc57207032"/>
      <w:bookmarkStart w:id="48" w:name="_Toc27034"/>
      <w:r>
        <w:rPr>
          <w:rFonts w:hint="eastAsia" w:asciiTheme="majorEastAsia" w:hAnsiTheme="majorEastAsia" w:eastAsiaTheme="majorEastAsia"/>
          <w:b/>
          <w:snapToGrid w:val="0"/>
          <w:szCs w:val="28"/>
        </w:rPr>
        <w:t>五、开标</w:t>
      </w:r>
      <w:bookmarkEnd w:id="45"/>
      <w:bookmarkEnd w:id="46"/>
      <w:bookmarkEnd w:id="47"/>
      <w:bookmarkEnd w:id="48"/>
    </w:p>
    <w:p w14:paraId="2DB1167B">
      <w:pPr>
        <w:snapToGrid w:val="0"/>
        <w:spacing w:line="360" w:lineRule="auto"/>
        <w:rPr>
          <w:rFonts w:hint="eastAsia" w:asciiTheme="majorEastAsia" w:hAnsiTheme="majorEastAsia" w:eastAsiaTheme="majorEastAsia"/>
          <w:b/>
          <w:bCs/>
          <w:snapToGrid w:val="0"/>
          <w:sz w:val="21"/>
          <w:szCs w:val="21"/>
        </w:rPr>
      </w:pPr>
      <w:r>
        <w:rPr>
          <w:rFonts w:hint="eastAsia" w:asciiTheme="majorEastAsia" w:hAnsiTheme="majorEastAsia" w:eastAsiaTheme="majorEastAsia"/>
          <w:b/>
          <w:bCs/>
          <w:snapToGrid w:val="0"/>
          <w:sz w:val="21"/>
          <w:szCs w:val="21"/>
        </w:rPr>
        <w:t>14.开标</w:t>
      </w:r>
    </w:p>
    <w:p w14:paraId="7DB845C5">
      <w:pPr>
        <w:snapToGrid w:val="0"/>
        <w:spacing w:line="360" w:lineRule="auto"/>
        <w:rPr>
          <w:rFonts w:hint="eastAsia" w:asciiTheme="majorEastAsia" w:hAnsiTheme="majorEastAsia" w:eastAsiaTheme="majorEastAsia"/>
          <w:bCs/>
          <w:snapToGrid w:val="0"/>
          <w:sz w:val="21"/>
          <w:szCs w:val="21"/>
        </w:rPr>
      </w:pPr>
      <w:r>
        <w:rPr>
          <w:rFonts w:hint="eastAsia" w:asciiTheme="majorEastAsia" w:hAnsiTheme="majorEastAsia" w:eastAsiaTheme="majorEastAsia"/>
          <w:bCs/>
          <w:snapToGrid w:val="0"/>
          <w:sz w:val="21"/>
          <w:szCs w:val="21"/>
        </w:rPr>
        <w:t xml:space="preserve">    14.1 开标时间和方式</w:t>
      </w:r>
    </w:p>
    <w:p w14:paraId="215995A6">
      <w:pPr>
        <w:pStyle w:val="88"/>
        <w:snapToGrid w:val="0"/>
        <w:spacing w:line="360" w:lineRule="auto"/>
        <w:ind w:left="420" w:firstLine="0"/>
        <w:rPr>
          <w:rFonts w:hint="eastAsia" w:ascii="宋体" w:hAnsi="宋体" w:eastAsia="宋体"/>
          <w:snapToGrid w:val="0"/>
          <w:sz w:val="21"/>
          <w:szCs w:val="21"/>
        </w:rPr>
      </w:pPr>
      <w:r>
        <w:rPr>
          <w:rFonts w:hint="eastAsia" w:ascii="宋体" w:hAnsi="宋体" w:eastAsia="宋体"/>
          <w:snapToGrid w:val="0"/>
          <w:sz w:val="21"/>
          <w:szCs w:val="21"/>
        </w:rPr>
        <w:t>本项目采用“远程不见面”开标方式，投标人无需到开标现场，投标人应当在招标</w:t>
      </w:r>
    </w:p>
    <w:p w14:paraId="04CEB72F">
      <w:pPr>
        <w:pStyle w:val="88"/>
        <w:snapToGrid w:val="0"/>
        <w:spacing w:line="360" w:lineRule="auto"/>
        <w:ind w:firstLine="0"/>
        <w:jc w:val="left"/>
        <w:rPr>
          <w:rFonts w:hint="eastAsia" w:ascii="宋体" w:hAnsi="宋体" w:eastAsia="宋体"/>
          <w:snapToGrid w:val="0"/>
          <w:sz w:val="21"/>
          <w:szCs w:val="21"/>
        </w:rPr>
      </w:pPr>
      <w:r>
        <w:rPr>
          <w:rFonts w:hint="eastAsia" w:ascii="宋体" w:hAnsi="宋体" w:eastAsia="宋体"/>
          <w:snapToGrid w:val="0"/>
          <w:sz w:val="21"/>
          <w:szCs w:val="21"/>
        </w:rPr>
        <w:t>文件确定的投标截止时间前,登录远程开标大厅（</w:t>
      </w:r>
      <w:r>
        <w:rPr>
          <w:rFonts w:ascii="宋体" w:hAnsi="宋体" w:eastAsia="宋体"/>
          <w:snapToGrid w:val="0"/>
          <w:sz w:val="21"/>
          <w:szCs w:val="21"/>
        </w:rPr>
        <w:t>http://dfggzyjy.dengfeng.gov.cn/BidOpening/</w:t>
      </w:r>
      <w:r>
        <w:rPr>
          <w:rFonts w:hint="eastAsia" w:ascii="宋体" w:hAnsi="宋体" w:eastAsia="宋体"/>
          <w:snapToGrid w:val="0"/>
          <w:sz w:val="21"/>
          <w:szCs w:val="21"/>
        </w:rPr>
        <w:t>）,在线准时参加开标活动,不见面开标相关事宜请查阅登封市公共资源交易中心网站“办事指南”专区的《登封市公共资源交易平台不见面开标系统使用指南》。</w:t>
      </w:r>
    </w:p>
    <w:p w14:paraId="09562A31">
      <w:pPr>
        <w:snapToGrid w:val="0"/>
        <w:spacing w:line="360" w:lineRule="auto"/>
        <w:rPr>
          <w:rFonts w:hint="eastAsia" w:asciiTheme="majorEastAsia" w:hAnsiTheme="majorEastAsia" w:eastAsiaTheme="majorEastAsia"/>
          <w:bCs/>
          <w:snapToGrid w:val="0"/>
          <w:sz w:val="21"/>
          <w:szCs w:val="21"/>
        </w:rPr>
      </w:pPr>
      <w:r>
        <w:rPr>
          <w:rFonts w:hint="eastAsia" w:asciiTheme="majorEastAsia" w:hAnsiTheme="majorEastAsia" w:eastAsiaTheme="majorEastAsia"/>
          <w:bCs/>
          <w:snapToGrid w:val="0"/>
          <w:sz w:val="21"/>
          <w:szCs w:val="21"/>
        </w:rPr>
        <w:t xml:space="preserve">    14.2 开标程序</w:t>
      </w:r>
    </w:p>
    <w:p w14:paraId="499D6268">
      <w:pPr>
        <w:snapToGrid w:val="0"/>
        <w:spacing w:line="360" w:lineRule="auto"/>
        <w:ind w:firstLine="205" w:firstLineChars="98"/>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主持人按下列程序进行开标：</w:t>
      </w:r>
    </w:p>
    <w:p w14:paraId="35D509FF">
      <w:pPr>
        <w:pStyle w:val="82"/>
        <w:numPr>
          <w:ilvl w:val="0"/>
          <w:numId w:val="6"/>
        </w:numPr>
        <w:snapToGrid w:val="0"/>
        <w:spacing w:line="360" w:lineRule="auto"/>
        <w:ind w:firstLineChars="0"/>
        <w:rPr>
          <w:rFonts w:hint="eastAsia" w:ascii="宋体" w:hAnsi="宋体" w:eastAsia="宋体"/>
          <w:snapToGrid w:val="0"/>
          <w:sz w:val="21"/>
          <w:szCs w:val="21"/>
        </w:rPr>
      </w:pPr>
      <w:bookmarkStart w:id="49" w:name="_Toc522087688"/>
      <w:bookmarkStart w:id="50" w:name="_Toc494119192"/>
      <w:bookmarkStart w:id="51" w:name="_Toc454526703"/>
      <w:bookmarkStart w:id="52" w:name="_Toc1315"/>
      <w:r>
        <w:rPr>
          <w:rFonts w:hint="eastAsia" w:ascii="宋体" w:hAnsi="宋体" w:eastAsia="宋体"/>
          <w:snapToGrid w:val="0"/>
          <w:sz w:val="21"/>
          <w:szCs w:val="21"/>
        </w:rPr>
        <w:t>宣布开标纪律；</w:t>
      </w:r>
    </w:p>
    <w:p w14:paraId="48ED49C9">
      <w:pPr>
        <w:pStyle w:val="82"/>
        <w:numPr>
          <w:ilvl w:val="0"/>
          <w:numId w:val="6"/>
        </w:numPr>
        <w:snapToGrid w:val="0"/>
        <w:spacing w:line="360" w:lineRule="auto"/>
        <w:ind w:firstLineChars="0"/>
        <w:rPr>
          <w:rFonts w:hint="eastAsia" w:ascii="宋体" w:hAnsi="宋体" w:eastAsia="宋体"/>
          <w:snapToGrid w:val="0"/>
          <w:sz w:val="21"/>
          <w:szCs w:val="21"/>
        </w:rPr>
      </w:pPr>
      <w:r>
        <w:rPr>
          <w:rFonts w:hint="eastAsia" w:ascii="宋体" w:hAnsi="宋体" w:eastAsia="宋体"/>
          <w:snapToGrid w:val="0"/>
          <w:sz w:val="21"/>
          <w:szCs w:val="21"/>
        </w:rPr>
        <w:t>宣布采购人、监督人等有关人员；</w:t>
      </w:r>
    </w:p>
    <w:p w14:paraId="52348F2B">
      <w:pPr>
        <w:pStyle w:val="82"/>
        <w:numPr>
          <w:ilvl w:val="0"/>
          <w:numId w:val="6"/>
        </w:numPr>
        <w:snapToGrid w:val="0"/>
        <w:spacing w:line="360" w:lineRule="auto"/>
        <w:ind w:firstLineChars="0"/>
        <w:rPr>
          <w:rFonts w:hint="eastAsia" w:ascii="宋体" w:hAnsi="宋体" w:eastAsia="宋体"/>
          <w:snapToGrid w:val="0"/>
          <w:sz w:val="21"/>
          <w:szCs w:val="21"/>
        </w:rPr>
      </w:pPr>
      <w:r>
        <w:rPr>
          <w:rFonts w:hint="eastAsia" w:ascii="宋体" w:hAnsi="宋体" w:eastAsia="宋体"/>
          <w:snapToGrid w:val="0"/>
          <w:sz w:val="21"/>
          <w:szCs w:val="21"/>
        </w:rPr>
        <w:t>公布投标人，投标人对上传至交易平台的投标文件进行解密；</w:t>
      </w:r>
    </w:p>
    <w:p w14:paraId="456534B8">
      <w:pPr>
        <w:snapToGrid w:val="0"/>
        <w:spacing w:line="360" w:lineRule="auto"/>
        <w:ind w:firstLine="518" w:firstLineChars="247"/>
        <w:rPr>
          <w:rFonts w:hint="eastAsia" w:ascii="宋体" w:hAnsi="宋体"/>
          <w:snapToGrid w:val="0"/>
          <w:sz w:val="21"/>
          <w:szCs w:val="21"/>
        </w:rPr>
      </w:pPr>
      <w:r>
        <w:rPr>
          <w:rFonts w:hint="eastAsia" w:ascii="宋体" w:hAnsi="宋体"/>
          <w:snapToGrid w:val="0"/>
          <w:sz w:val="21"/>
          <w:szCs w:val="21"/>
        </w:rPr>
        <w:t>（4）对解密后的投标文件进行电子唱标，公布投标人名称、投标报价、供货及安装调试期及其它内容，并记录在案；</w:t>
      </w:r>
    </w:p>
    <w:p w14:paraId="56A4575A">
      <w:pPr>
        <w:snapToGrid w:val="0"/>
        <w:spacing w:line="360" w:lineRule="auto"/>
        <w:ind w:firstLine="518" w:firstLineChars="247"/>
        <w:rPr>
          <w:rFonts w:hint="eastAsia" w:ascii="宋体" w:hAnsi="宋体"/>
          <w:snapToGrid w:val="0"/>
          <w:sz w:val="21"/>
          <w:szCs w:val="21"/>
        </w:rPr>
      </w:pPr>
      <w:r>
        <w:rPr>
          <w:rFonts w:hint="eastAsia" w:ascii="宋体" w:hAnsi="宋体"/>
          <w:snapToGrid w:val="0"/>
          <w:sz w:val="21"/>
          <w:szCs w:val="21"/>
        </w:rPr>
        <w:t>（5）代理机构用单位CA锁在开标记录上签章确认；</w:t>
      </w:r>
    </w:p>
    <w:p w14:paraId="79B7EFBC">
      <w:pPr>
        <w:snapToGrid w:val="0"/>
        <w:spacing w:line="360" w:lineRule="auto"/>
        <w:rPr>
          <w:rFonts w:hint="eastAsia" w:ascii="宋体" w:hAnsi="宋体"/>
          <w:snapToGrid w:val="0"/>
          <w:sz w:val="21"/>
          <w:szCs w:val="21"/>
        </w:rPr>
      </w:pPr>
      <w:r>
        <w:rPr>
          <w:rFonts w:hint="eastAsia" w:ascii="宋体" w:hAnsi="宋体"/>
          <w:snapToGrid w:val="0"/>
          <w:sz w:val="21"/>
          <w:szCs w:val="21"/>
        </w:rPr>
        <w:t xml:space="preserve">     （6）开标结束。</w:t>
      </w:r>
    </w:p>
    <w:p w14:paraId="2074E98C">
      <w:pPr>
        <w:pStyle w:val="4"/>
        <w:jc w:val="center"/>
        <w:rPr>
          <w:rFonts w:hint="eastAsia" w:asciiTheme="majorEastAsia" w:hAnsiTheme="majorEastAsia" w:eastAsiaTheme="majorEastAsia"/>
          <w:b/>
          <w:snapToGrid w:val="0"/>
          <w:szCs w:val="28"/>
        </w:rPr>
      </w:pPr>
      <w:r>
        <w:rPr>
          <w:rFonts w:hint="eastAsia" w:asciiTheme="majorEastAsia" w:hAnsiTheme="majorEastAsia" w:eastAsiaTheme="majorEastAsia"/>
          <w:b/>
          <w:snapToGrid w:val="0"/>
          <w:szCs w:val="28"/>
        </w:rPr>
        <w:t>六、资格性审查</w:t>
      </w:r>
      <w:bookmarkEnd w:id="49"/>
      <w:bookmarkEnd w:id="50"/>
    </w:p>
    <w:p w14:paraId="40306937">
      <w:pPr>
        <w:spacing w:line="360" w:lineRule="auto"/>
        <w:ind w:firstLine="518" w:firstLineChars="247"/>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15.1</w:t>
      </w:r>
      <w:r>
        <w:rPr>
          <w:rFonts w:hint="eastAsia" w:asciiTheme="majorEastAsia" w:hAnsiTheme="majorEastAsia" w:eastAsiaTheme="majorEastAsia"/>
          <w:snapToGrid w:val="0"/>
          <w:sz w:val="21"/>
          <w:szCs w:val="21"/>
        </w:rPr>
        <w:t>开标结束后，采购人和采购代理机构代表依法对所有供应商投标文件中的资格证明文件等进行审查，以确定投标供应商是否具备投标资格。合格投标人不足3家的，不得评标。资格性检查资料表如下：</w:t>
      </w:r>
    </w:p>
    <w:tbl>
      <w:tblPr>
        <w:tblStyle w:val="41"/>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978"/>
        <w:gridCol w:w="3058"/>
        <w:gridCol w:w="4664"/>
      </w:tblGrid>
      <w:tr w14:paraId="2E85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22" w:type="dxa"/>
            <w:vAlign w:val="center"/>
          </w:tcPr>
          <w:p w14:paraId="1C413627">
            <w:pPr>
              <w:snapToGrid w:val="0"/>
              <w:spacing w:line="300" w:lineRule="exact"/>
              <w:jc w:val="center"/>
              <w:rPr>
                <w:rFonts w:hint="eastAsia" w:cs="宋体" w:asciiTheme="majorEastAsia" w:hAnsiTheme="majorEastAsia" w:eastAsiaTheme="majorEastAsia"/>
                <w:snapToGrid w:val="0"/>
                <w:kern w:val="0"/>
                <w:sz w:val="21"/>
                <w:szCs w:val="21"/>
              </w:rPr>
            </w:pPr>
            <w:bookmarkStart w:id="53" w:name="_Toc57207033"/>
            <w:bookmarkStart w:id="54" w:name="_Toc522087689"/>
            <w:bookmarkStart w:id="55" w:name="_Toc494119193"/>
            <w:r>
              <w:rPr>
                <w:rFonts w:hint="eastAsia" w:cs="宋体" w:asciiTheme="majorEastAsia" w:hAnsiTheme="majorEastAsia" w:eastAsiaTheme="majorEastAsia"/>
                <w:snapToGrid w:val="0"/>
                <w:kern w:val="0"/>
                <w:sz w:val="21"/>
                <w:szCs w:val="21"/>
              </w:rPr>
              <w:t>序号</w:t>
            </w:r>
          </w:p>
        </w:tc>
        <w:tc>
          <w:tcPr>
            <w:tcW w:w="4036" w:type="dxa"/>
            <w:gridSpan w:val="2"/>
            <w:vAlign w:val="center"/>
          </w:tcPr>
          <w:p w14:paraId="0CC74179">
            <w:pPr>
              <w:snapToGrid w:val="0"/>
              <w:spacing w:line="30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检查因素</w:t>
            </w:r>
          </w:p>
        </w:tc>
        <w:tc>
          <w:tcPr>
            <w:tcW w:w="4664" w:type="dxa"/>
            <w:vAlign w:val="center"/>
          </w:tcPr>
          <w:p w14:paraId="5327877D">
            <w:pPr>
              <w:snapToGrid w:val="0"/>
              <w:spacing w:line="30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检查内容</w:t>
            </w:r>
          </w:p>
        </w:tc>
      </w:tr>
      <w:tr w14:paraId="79F6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722" w:type="dxa"/>
            <w:vMerge w:val="restart"/>
            <w:vAlign w:val="center"/>
          </w:tcPr>
          <w:p w14:paraId="5664944D">
            <w:pPr>
              <w:pStyle w:val="114"/>
              <w:spacing w:line="300" w:lineRule="exact"/>
              <w:ind w:left="0" w:firstLine="0"/>
              <w:rPr>
                <w:sz w:val="21"/>
                <w:szCs w:val="21"/>
              </w:rPr>
            </w:pPr>
          </w:p>
          <w:p w14:paraId="6B9A38BE">
            <w:pPr>
              <w:snapToGrid w:val="0"/>
              <w:spacing w:line="30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1</w:t>
            </w:r>
          </w:p>
        </w:tc>
        <w:tc>
          <w:tcPr>
            <w:tcW w:w="978" w:type="dxa"/>
            <w:vMerge w:val="restart"/>
            <w:vAlign w:val="center"/>
          </w:tcPr>
          <w:p w14:paraId="167FCB02">
            <w:pPr>
              <w:snapToGrid w:val="0"/>
              <w:spacing w:line="300" w:lineRule="exact"/>
              <w:rPr>
                <w:rFonts w:hint="eastAsia" w:cs="宋体" w:asciiTheme="majorEastAsia" w:hAnsiTheme="majorEastAsia" w:eastAsiaTheme="majorEastAsia"/>
                <w:snapToGrid w:val="0"/>
                <w:kern w:val="0"/>
                <w:sz w:val="21"/>
                <w:szCs w:val="21"/>
                <w:lang w:val="zh-CN"/>
              </w:rPr>
            </w:pPr>
          </w:p>
          <w:p w14:paraId="3F9BDA7A">
            <w:pPr>
              <w:snapToGrid w:val="0"/>
              <w:spacing w:line="300" w:lineRule="exact"/>
              <w:jc w:val="center"/>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投标人应符合的基本资格条件</w:t>
            </w:r>
          </w:p>
        </w:tc>
        <w:tc>
          <w:tcPr>
            <w:tcW w:w="3058" w:type="dxa"/>
            <w:vAlign w:val="center"/>
          </w:tcPr>
          <w:p w14:paraId="5919507D">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（1）具有独立承担民事责任的能力；</w:t>
            </w:r>
          </w:p>
        </w:tc>
        <w:tc>
          <w:tcPr>
            <w:tcW w:w="4664" w:type="dxa"/>
            <w:vAlign w:val="center"/>
          </w:tcPr>
          <w:p w14:paraId="3B31A0E7">
            <w:pPr>
              <w:snapToGrid w:val="0"/>
              <w:spacing w:line="300" w:lineRule="exact"/>
              <w:rPr>
                <w:rFonts w:hint="eastAsia"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投标人须为具有独立承担民事责任能力的法人或其他组织（提供有效的营业执照或事业单位法人证书，或社会团体法人登记证书等证明文件）；（如为分支机构投标，须取得具有法人资格的总公司出具给分支机构的授权书，并提供总公司和分支机构的营业执照，分支机构可使用总公司人员、业绩等证件参与投标；同一家总公司只能授权一家分支机构参与投标，且总公司不能与下属的分支机构同时参与本项目）；</w:t>
            </w:r>
          </w:p>
        </w:tc>
      </w:tr>
      <w:tr w14:paraId="44C8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2" w:type="dxa"/>
            <w:vMerge w:val="continue"/>
            <w:vAlign w:val="center"/>
          </w:tcPr>
          <w:p w14:paraId="059B8E78">
            <w:pPr>
              <w:snapToGrid w:val="0"/>
              <w:spacing w:line="300" w:lineRule="exact"/>
              <w:jc w:val="center"/>
              <w:rPr>
                <w:rFonts w:hint="eastAsia" w:cs="宋体" w:asciiTheme="majorEastAsia" w:hAnsiTheme="majorEastAsia" w:eastAsiaTheme="majorEastAsia"/>
                <w:snapToGrid w:val="0"/>
                <w:kern w:val="0"/>
                <w:sz w:val="21"/>
                <w:szCs w:val="21"/>
              </w:rPr>
            </w:pPr>
          </w:p>
        </w:tc>
        <w:tc>
          <w:tcPr>
            <w:tcW w:w="978" w:type="dxa"/>
            <w:vMerge w:val="continue"/>
            <w:vAlign w:val="center"/>
          </w:tcPr>
          <w:p w14:paraId="3BB54A2A">
            <w:pPr>
              <w:snapToGrid w:val="0"/>
              <w:spacing w:line="300" w:lineRule="exact"/>
              <w:rPr>
                <w:rFonts w:hint="eastAsia" w:cs="宋体" w:asciiTheme="majorEastAsia" w:hAnsiTheme="majorEastAsia" w:eastAsiaTheme="majorEastAsia"/>
                <w:snapToGrid w:val="0"/>
                <w:kern w:val="0"/>
                <w:sz w:val="21"/>
                <w:szCs w:val="21"/>
                <w:lang w:val="zh-CN"/>
              </w:rPr>
            </w:pPr>
          </w:p>
        </w:tc>
        <w:tc>
          <w:tcPr>
            <w:tcW w:w="3058" w:type="dxa"/>
            <w:vAlign w:val="center"/>
          </w:tcPr>
          <w:p w14:paraId="34EB0C6B">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(2)具有良好的商业信誉和健全的财务会计制度；</w:t>
            </w:r>
          </w:p>
        </w:tc>
        <w:tc>
          <w:tcPr>
            <w:tcW w:w="4664" w:type="dxa"/>
            <w:vAlign w:val="center"/>
          </w:tcPr>
          <w:p w14:paraId="38483293">
            <w:pPr>
              <w:snapToGrid w:val="0"/>
              <w:spacing w:line="300" w:lineRule="exact"/>
              <w:jc w:val="lef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按要求提供资格承诺声明函；</w:t>
            </w:r>
          </w:p>
        </w:tc>
      </w:tr>
      <w:tr w14:paraId="73CE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2" w:type="dxa"/>
            <w:vMerge w:val="continue"/>
            <w:vAlign w:val="center"/>
          </w:tcPr>
          <w:p w14:paraId="6C15257C">
            <w:pPr>
              <w:snapToGrid w:val="0"/>
              <w:spacing w:line="300" w:lineRule="exact"/>
              <w:jc w:val="center"/>
              <w:rPr>
                <w:rFonts w:hint="eastAsia" w:cs="宋体" w:asciiTheme="majorEastAsia" w:hAnsiTheme="majorEastAsia" w:eastAsiaTheme="majorEastAsia"/>
                <w:snapToGrid w:val="0"/>
                <w:kern w:val="0"/>
                <w:sz w:val="21"/>
                <w:szCs w:val="21"/>
              </w:rPr>
            </w:pPr>
          </w:p>
        </w:tc>
        <w:tc>
          <w:tcPr>
            <w:tcW w:w="978" w:type="dxa"/>
            <w:vMerge w:val="continue"/>
            <w:vAlign w:val="center"/>
          </w:tcPr>
          <w:p w14:paraId="024BE450">
            <w:pPr>
              <w:snapToGrid w:val="0"/>
              <w:spacing w:line="300" w:lineRule="exact"/>
              <w:rPr>
                <w:rFonts w:hint="eastAsia" w:cs="宋体" w:asciiTheme="majorEastAsia" w:hAnsiTheme="majorEastAsia" w:eastAsiaTheme="majorEastAsia"/>
                <w:snapToGrid w:val="0"/>
                <w:kern w:val="0"/>
                <w:sz w:val="21"/>
                <w:szCs w:val="21"/>
                <w:lang w:val="zh-CN"/>
              </w:rPr>
            </w:pPr>
          </w:p>
        </w:tc>
        <w:tc>
          <w:tcPr>
            <w:tcW w:w="3058" w:type="dxa"/>
            <w:vAlign w:val="center"/>
          </w:tcPr>
          <w:p w14:paraId="348271A8">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（3）具有履行合同所必需的设备和专业技术能力；</w:t>
            </w:r>
          </w:p>
        </w:tc>
        <w:tc>
          <w:tcPr>
            <w:tcW w:w="4664" w:type="dxa"/>
            <w:vAlign w:val="center"/>
          </w:tcPr>
          <w:p w14:paraId="0B4F1467">
            <w:pPr>
              <w:snapToGrid w:val="0"/>
              <w:spacing w:line="300" w:lineRule="exact"/>
              <w:jc w:val="lef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按要求提供资格承诺声明函；</w:t>
            </w:r>
          </w:p>
        </w:tc>
      </w:tr>
      <w:tr w14:paraId="410C0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2" w:type="dxa"/>
            <w:vMerge w:val="continue"/>
            <w:vAlign w:val="center"/>
          </w:tcPr>
          <w:p w14:paraId="4E57277F">
            <w:pPr>
              <w:snapToGrid w:val="0"/>
              <w:spacing w:line="300" w:lineRule="exact"/>
              <w:jc w:val="center"/>
              <w:rPr>
                <w:rFonts w:hint="eastAsia" w:cs="宋体" w:asciiTheme="majorEastAsia" w:hAnsiTheme="majorEastAsia" w:eastAsiaTheme="majorEastAsia"/>
                <w:snapToGrid w:val="0"/>
                <w:kern w:val="0"/>
                <w:sz w:val="21"/>
                <w:szCs w:val="21"/>
              </w:rPr>
            </w:pPr>
          </w:p>
        </w:tc>
        <w:tc>
          <w:tcPr>
            <w:tcW w:w="978" w:type="dxa"/>
            <w:vMerge w:val="continue"/>
            <w:vAlign w:val="center"/>
          </w:tcPr>
          <w:p w14:paraId="009304E3">
            <w:pPr>
              <w:snapToGrid w:val="0"/>
              <w:spacing w:line="300" w:lineRule="exact"/>
              <w:rPr>
                <w:rFonts w:hint="eastAsia" w:cs="宋体" w:asciiTheme="majorEastAsia" w:hAnsiTheme="majorEastAsia" w:eastAsiaTheme="majorEastAsia"/>
                <w:snapToGrid w:val="0"/>
                <w:kern w:val="0"/>
                <w:sz w:val="21"/>
                <w:szCs w:val="21"/>
                <w:lang w:val="zh-CN"/>
              </w:rPr>
            </w:pPr>
          </w:p>
        </w:tc>
        <w:tc>
          <w:tcPr>
            <w:tcW w:w="3058" w:type="dxa"/>
            <w:vAlign w:val="center"/>
          </w:tcPr>
          <w:p w14:paraId="232F3276">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(4)有依法缴纳税收和社会保障基金的良好记录；</w:t>
            </w:r>
          </w:p>
        </w:tc>
        <w:tc>
          <w:tcPr>
            <w:tcW w:w="4664" w:type="dxa"/>
            <w:vAlign w:val="center"/>
          </w:tcPr>
          <w:p w14:paraId="64AFA2F8">
            <w:pPr>
              <w:snapToGrid w:val="0"/>
              <w:spacing w:line="300" w:lineRule="exact"/>
              <w:jc w:val="lef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按要求提供资格承诺声明函；</w:t>
            </w:r>
          </w:p>
        </w:tc>
      </w:tr>
      <w:tr w14:paraId="4532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722" w:type="dxa"/>
            <w:vMerge w:val="continue"/>
            <w:vAlign w:val="center"/>
          </w:tcPr>
          <w:p w14:paraId="04B8DD10">
            <w:pPr>
              <w:snapToGrid w:val="0"/>
              <w:spacing w:line="300" w:lineRule="exact"/>
              <w:jc w:val="center"/>
              <w:rPr>
                <w:rFonts w:hint="eastAsia" w:cs="宋体" w:asciiTheme="majorEastAsia" w:hAnsiTheme="majorEastAsia" w:eastAsiaTheme="majorEastAsia"/>
                <w:snapToGrid w:val="0"/>
                <w:kern w:val="0"/>
                <w:sz w:val="21"/>
                <w:szCs w:val="21"/>
              </w:rPr>
            </w:pPr>
          </w:p>
        </w:tc>
        <w:tc>
          <w:tcPr>
            <w:tcW w:w="978" w:type="dxa"/>
            <w:vMerge w:val="continue"/>
            <w:vAlign w:val="center"/>
          </w:tcPr>
          <w:p w14:paraId="430564D6">
            <w:pPr>
              <w:snapToGrid w:val="0"/>
              <w:spacing w:line="300" w:lineRule="exact"/>
              <w:rPr>
                <w:rFonts w:hint="eastAsia" w:cs="宋体" w:asciiTheme="majorEastAsia" w:hAnsiTheme="majorEastAsia" w:eastAsiaTheme="majorEastAsia"/>
                <w:snapToGrid w:val="0"/>
                <w:kern w:val="0"/>
                <w:sz w:val="21"/>
                <w:szCs w:val="21"/>
                <w:lang w:val="zh-CN"/>
              </w:rPr>
            </w:pPr>
          </w:p>
        </w:tc>
        <w:tc>
          <w:tcPr>
            <w:tcW w:w="3058" w:type="dxa"/>
            <w:vAlign w:val="center"/>
          </w:tcPr>
          <w:p w14:paraId="40FA3E28">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（5）参加政府采购活动近三年内，在经营活动中没有重大违法记录</w:t>
            </w:r>
          </w:p>
        </w:tc>
        <w:tc>
          <w:tcPr>
            <w:tcW w:w="4664" w:type="dxa"/>
            <w:vAlign w:val="center"/>
          </w:tcPr>
          <w:p w14:paraId="5B2F6B42">
            <w:pPr>
              <w:snapToGrid w:val="0"/>
              <w:spacing w:line="300" w:lineRule="exact"/>
              <w:jc w:val="lef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按要求提供资格承诺声明函；</w:t>
            </w:r>
          </w:p>
        </w:tc>
      </w:tr>
      <w:tr w14:paraId="7D6C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6" w:hRule="atLeast"/>
          <w:jc w:val="center"/>
        </w:trPr>
        <w:tc>
          <w:tcPr>
            <w:tcW w:w="722" w:type="dxa"/>
            <w:vMerge w:val="continue"/>
            <w:vAlign w:val="center"/>
          </w:tcPr>
          <w:p w14:paraId="41E1EDA8">
            <w:pPr>
              <w:snapToGrid w:val="0"/>
              <w:spacing w:line="300" w:lineRule="exact"/>
              <w:jc w:val="center"/>
              <w:rPr>
                <w:rFonts w:hint="eastAsia" w:cs="宋体" w:asciiTheme="majorEastAsia" w:hAnsiTheme="majorEastAsia" w:eastAsiaTheme="majorEastAsia"/>
                <w:snapToGrid w:val="0"/>
                <w:kern w:val="0"/>
                <w:sz w:val="21"/>
                <w:szCs w:val="21"/>
              </w:rPr>
            </w:pPr>
          </w:p>
        </w:tc>
        <w:tc>
          <w:tcPr>
            <w:tcW w:w="978" w:type="dxa"/>
            <w:vMerge w:val="continue"/>
            <w:vAlign w:val="center"/>
          </w:tcPr>
          <w:p w14:paraId="13672E56">
            <w:pPr>
              <w:snapToGrid w:val="0"/>
              <w:spacing w:line="300" w:lineRule="exact"/>
              <w:rPr>
                <w:rFonts w:hint="eastAsia" w:cs="宋体" w:asciiTheme="majorEastAsia" w:hAnsiTheme="majorEastAsia" w:eastAsiaTheme="majorEastAsia"/>
                <w:snapToGrid w:val="0"/>
                <w:kern w:val="0"/>
                <w:sz w:val="21"/>
                <w:szCs w:val="21"/>
                <w:lang w:val="zh-CN"/>
              </w:rPr>
            </w:pPr>
          </w:p>
        </w:tc>
        <w:tc>
          <w:tcPr>
            <w:tcW w:w="3058" w:type="dxa"/>
            <w:vAlign w:val="center"/>
          </w:tcPr>
          <w:p w14:paraId="786946B8">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（6）信用查询</w:t>
            </w:r>
          </w:p>
        </w:tc>
        <w:tc>
          <w:tcPr>
            <w:tcW w:w="4664" w:type="dxa"/>
            <w:vAlign w:val="center"/>
          </w:tcPr>
          <w:p w14:paraId="79CB0ADC">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根据《关于在政府采购活动中查询及使用信用记录有关问题的通知》</w:t>
            </w:r>
            <w:r>
              <w:rPr>
                <w:rFonts w:cs="宋体" w:asciiTheme="majorEastAsia" w:hAnsiTheme="majorEastAsia" w:eastAsiaTheme="majorEastAsia"/>
                <w:snapToGrid w:val="0"/>
                <w:kern w:val="0"/>
                <w:sz w:val="21"/>
                <w:szCs w:val="21"/>
                <w:lang w:val="zh-CN"/>
              </w:rPr>
              <w:t>(</w:t>
            </w:r>
            <w:r>
              <w:rPr>
                <w:rFonts w:hint="eastAsia" w:cs="宋体" w:asciiTheme="majorEastAsia" w:hAnsiTheme="majorEastAsia" w:eastAsiaTheme="majorEastAsia"/>
                <w:snapToGrid w:val="0"/>
                <w:kern w:val="0"/>
                <w:sz w:val="21"/>
                <w:szCs w:val="21"/>
                <w:lang w:val="zh-CN"/>
              </w:rPr>
              <w:t>财库</w:t>
            </w:r>
            <w:r>
              <w:rPr>
                <w:rFonts w:cs="宋体" w:asciiTheme="majorEastAsia" w:hAnsiTheme="majorEastAsia" w:eastAsiaTheme="majorEastAsia"/>
                <w:snapToGrid w:val="0"/>
                <w:kern w:val="0"/>
                <w:sz w:val="21"/>
                <w:szCs w:val="21"/>
                <w:lang w:val="zh-CN"/>
              </w:rPr>
              <w:t>[2016]125</w:t>
            </w:r>
            <w:r>
              <w:rPr>
                <w:rFonts w:hint="eastAsia" w:cs="宋体" w:asciiTheme="majorEastAsia" w:hAnsiTheme="majorEastAsia" w:eastAsiaTheme="majorEastAsia"/>
                <w:snapToGrid w:val="0"/>
                <w:kern w:val="0"/>
                <w:sz w:val="21"/>
                <w:szCs w:val="21"/>
                <w:lang w:val="zh-CN"/>
              </w:rPr>
              <w:t>号</w:t>
            </w:r>
            <w:r>
              <w:rPr>
                <w:rFonts w:cs="宋体" w:asciiTheme="majorEastAsia" w:hAnsiTheme="majorEastAsia" w:eastAsiaTheme="majorEastAsia"/>
                <w:snapToGrid w:val="0"/>
                <w:kern w:val="0"/>
                <w:sz w:val="21"/>
                <w:szCs w:val="21"/>
                <w:lang w:val="zh-CN"/>
              </w:rPr>
              <w:t>)</w:t>
            </w:r>
            <w:r>
              <w:rPr>
                <w:rFonts w:hint="eastAsia" w:cs="宋体" w:asciiTheme="majorEastAsia" w:hAnsiTheme="majorEastAsia" w:eastAsiaTheme="majorEastAsia"/>
                <w:snapToGrid w:val="0"/>
                <w:kern w:val="0"/>
                <w:sz w:val="21"/>
                <w:szCs w:val="21"/>
                <w:lang w:val="zh-CN"/>
              </w:rPr>
              <w:t>的规定，采购人或采购代理机构将在本项目开标后评审结束前通过“信用中国”网站（</w:t>
            </w:r>
            <w:r>
              <w:rPr>
                <w:rFonts w:cs="宋体" w:asciiTheme="majorEastAsia" w:hAnsiTheme="majorEastAsia" w:eastAsiaTheme="majorEastAsia"/>
                <w:snapToGrid w:val="0"/>
                <w:kern w:val="0"/>
                <w:sz w:val="21"/>
                <w:szCs w:val="21"/>
                <w:lang w:val="zh-CN"/>
              </w:rPr>
              <w:t>www.creditchina.gov.cn</w:t>
            </w:r>
            <w:r>
              <w:rPr>
                <w:rFonts w:hint="eastAsia" w:cs="宋体" w:asciiTheme="majorEastAsia" w:hAnsiTheme="majorEastAsia" w:eastAsiaTheme="majorEastAsia"/>
                <w:snapToGrid w:val="0"/>
                <w:kern w:val="0"/>
                <w:sz w:val="21"/>
                <w:szCs w:val="21"/>
                <w:lang w:val="zh-CN"/>
              </w:rPr>
              <w:t>）、“中国政府采购网”（</w:t>
            </w:r>
            <w:r>
              <w:rPr>
                <w:rFonts w:cs="宋体" w:asciiTheme="majorEastAsia" w:hAnsiTheme="majorEastAsia" w:eastAsiaTheme="majorEastAsia"/>
                <w:snapToGrid w:val="0"/>
                <w:kern w:val="0"/>
                <w:sz w:val="21"/>
                <w:szCs w:val="21"/>
                <w:lang w:val="zh-CN"/>
              </w:rPr>
              <w:t>www.ccgp.gov.cn</w:t>
            </w:r>
            <w:r>
              <w:rPr>
                <w:rFonts w:hint="eastAsia" w:cs="宋体" w:asciiTheme="majorEastAsia" w:hAnsiTheme="majorEastAsia" w:eastAsiaTheme="majorEastAsia"/>
                <w:snapToGrid w:val="0"/>
                <w:kern w:val="0"/>
                <w:sz w:val="21"/>
                <w:szCs w:val="21"/>
                <w:lang w:val="zh-CN"/>
              </w:rPr>
              <w:t>）等渠道查询投标人信用记录，并告知评标委员会查询结果，被“信用中国”网站列入失信被执行人、重大税收违法失信主体、政府采购严重违法失信行为记录名单的单位将被拒绝参与本项目政府采购活动。在本项目评审结束之后，网站信息发生的任何变更均不再作为评审依据。投标人自行提供的与网站信息不一致的其他证明材料亦不作为资格审查的依据。信用信息查询记录和证据将同招标文件等资料一同归档保存。</w:t>
            </w:r>
          </w:p>
        </w:tc>
      </w:tr>
      <w:tr w14:paraId="3313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722" w:type="dxa"/>
            <w:vMerge w:val="continue"/>
            <w:vAlign w:val="center"/>
          </w:tcPr>
          <w:p w14:paraId="48002ACA">
            <w:pPr>
              <w:snapToGrid w:val="0"/>
              <w:spacing w:line="300" w:lineRule="exact"/>
              <w:jc w:val="center"/>
              <w:rPr>
                <w:rFonts w:hint="eastAsia" w:cs="宋体" w:asciiTheme="majorEastAsia" w:hAnsiTheme="majorEastAsia" w:eastAsiaTheme="majorEastAsia"/>
                <w:snapToGrid w:val="0"/>
                <w:kern w:val="0"/>
                <w:sz w:val="21"/>
                <w:szCs w:val="21"/>
              </w:rPr>
            </w:pPr>
          </w:p>
        </w:tc>
        <w:tc>
          <w:tcPr>
            <w:tcW w:w="978" w:type="dxa"/>
            <w:vMerge w:val="continue"/>
            <w:vAlign w:val="center"/>
          </w:tcPr>
          <w:p w14:paraId="49765F20">
            <w:pPr>
              <w:snapToGrid w:val="0"/>
              <w:spacing w:line="300" w:lineRule="exact"/>
              <w:rPr>
                <w:rFonts w:hint="eastAsia" w:cs="宋体" w:asciiTheme="majorEastAsia" w:hAnsiTheme="majorEastAsia" w:eastAsiaTheme="majorEastAsia"/>
                <w:snapToGrid w:val="0"/>
                <w:kern w:val="0"/>
                <w:sz w:val="21"/>
                <w:szCs w:val="21"/>
                <w:lang w:val="zh-CN"/>
              </w:rPr>
            </w:pPr>
          </w:p>
        </w:tc>
        <w:tc>
          <w:tcPr>
            <w:tcW w:w="3058" w:type="dxa"/>
            <w:vAlign w:val="center"/>
          </w:tcPr>
          <w:p w14:paraId="5D2C1D00">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（7）单位负责人为同一人或者存在直接控股、管理关系的不同供应商，不得参加同一合同项下的政府采购活动。</w:t>
            </w:r>
          </w:p>
        </w:tc>
        <w:tc>
          <w:tcPr>
            <w:tcW w:w="4664" w:type="dxa"/>
            <w:vAlign w:val="center"/>
          </w:tcPr>
          <w:p w14:paraId="006162B2">
            <w:pPr>
              <w:snapToGrid w:val="0"/>
              <w:spacing w:line="300" w:lineRule="exact"/>
              <w:rPr>
                <w:rFonts w:hint="eastAsia" w:cs="宋体" w:asciiTheme="majorEastAsia" w:hAnsiTheme="majorEastAsia" w:eastAsiaTheme="majorEastAsia"/>
                <w:snapToGrid w:val="0"/>
                <w:kern w:val="0"/>
                <w:sz w:val="21"/>
                <w:szCs w:val="21"/>
                <w:lang w:val="zh-CN"/>
              </w:rPr>
            </w:pPr>
            <w:r>
              <w:rPr>
                <w:rFonts w:hint="eastAsia" w:cs="宋体" w:asciiTheme="majorEastAsia" w:hAnsiTheme="majorEastAsia" w:eastAsiaTheme="majorEastAsia"/>
                <w:snapToGrid w:val="0"/>
                <w:kern w:val="0"/>
                <w:sz w:val="21"/>
                <w:szCs w:val="21"/>
                <w:lang w:val="zh-CN"/>
              </w:rPr>
              <w:t>提供国家企业信用信息公示系统截图。</w:t>
            </w:r>
          </w:p>
        </w:tc>
      </w:tr>
      <w:tr w14:paraId="066C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2" w:type="dxa"/>
            <w:vMerge w:val="continue"/>
            <w:vAlign w:val="center"/>
          </w:tcPr>
          <w:p w14:paraId="1D200EE8">
            <w:pPr>
              <w:snapToGrid w:val="0"/>
              <w:spacing w:line="300" w:lineRule="exact"/>
              <w:jc w:val="center"/>
              <w:rPr>
                <w:rFonts w:hint="eastAsia" w:cs="宋体" w:asciiTheme="majorEastAsia" w:hAnsiTheme="majorEastAsia" w:eastAsiaTheme="majorEastAsia"/>
                <w:snapToGrid w:val="0"/>
                <w:kern w:val="0"/>
                <w:sz w:val="21"/>
                <w:szCs w:val="21"/>
              </w:rPr>
            </w:pPr>
          </w:p>
        </w:tc>
        <w:tc>
          <w:tcPr>
            <w:tcW w:w="978" w:type="dxa"/>
            <w:vMerge w:val="continue"/>
            <w:vAlign w:val="center"/>
          </w:tcPr>
          <w:p w14:paraId="71E88FC7">
            <w:pPr>
              <w:snapToGrid w:val="0"/>
              <w:spacing w:line="300" w:lineRule="exact"/>
              <w:rPr>
                <w:rFonts w:hint="eastAsia" w:cs="宋体" w:asciiTheme="majorEastAsia" w:hAnsiTheme="majorEastAsia" w:eastAsiaTheme="majorEastAsia"/>
                <w:snapToGrid w:val="0"/>
                <w:kern w:val="0"/>
                <w:sz w:val="21"/>
                <w:szCs w:val="21"/>
                <w:lang w:val="zh-CN"/>
              </w:rPr>
            </w:pPr>
          </w:p>
        </w:tc>
        <w:tc>
          <w:tcPr>
            <w:tcW w:w="3058" w:type="dxa"/>
            <w:vAlign w:val="center"/>
          </w:tcPr>
          <w:p w14:paraId="01E0B9A9">
            <w:pPr>
              <w:snapToGrid w:val="0"/>
              <w:spacing w:line="300" w:lineRule="exact"/>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lang w:val="zh-CN"/>
              </w:rPr>
              <w:t>（</w:t>
            </w:r>
            <w:r>
              <w:rPr>
                <w:rFonts w:hint="eastAsia" w:cs="宋体" w:asciiTheme="majorEastAsia" w:hAnsiTheme="majorEastAsia" w:eastAsiaTheme="majorEastAsia"/>
                <w:snapToGrid w:val="0"/>
                <w:kern w:val="0"/>
                <w:sz w:val="21"/>
                <w:szCs w:val="21"/>
              </w:rPr>
              <w:t>8</w:t>
            </w:r>
            <w:r>
              <w:rPr>
                <w:rFonts w:hint="eastAsia" w:cs="宋体" w:asciiTheme="majorEastAsia" w:hAnsiTheme="majorEastAsia" w:eastAsiaTheme="majorEastAsia"/>
                <w:snapToGrid w:val="0"/>
                <w:kern w:val="0"/>
                <w:sz w:val="21"/>
                <w:szCs w:val="21"/>
                <w:lang w:val="zh-CN"/>
              </w:rPr>
              <w:t>）</w:t>
            </w:r>
            <w:r>
              <w:rPr>
                <w:rFonts w:hint="eastAsia" w:cs="宋体" w:asciiTheme="majorEastAsia" w:hAnsiTheme="majorEastAsia" w:eastAsiaTheme="majorEastAsia"/>
                <w:snapToGrid w:val="0"/>
                <w:kern w:val="0"/>
                <w:sz w:val="21"/>
                <w:szCs w:val="21"/>
              </w:rPr>
              <w:t>专门面向中小企业</w:t>
            </w:r>
          </w:p>
        </w:tc>
        <w:tc>
          <w:tcPr>
            <w:tcW w:w="4664" w:type="dxa"/>
            <w:vAlign w:val="center"/>
          </w:tcPr>
          <w:p w14:paraId="253F3F52">
            <w:pPr>
              <w:snapToGrid w:val="0"/>
              <w:spacing w:line="300" w:lineRule="exact"/>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提供中小企业声明函等</w:t>
            </w:r>
          </w:p>
        </w:tc>
      </w:tr>
    </w:tbl>
    <w:p w14:paraId="1AB64FF1">
      <w:pPr>
        <w:pStyle w:val="4"/>
        <w:spacing w:line="240" w:lineRule="auto"/>
        <w:jc w:val="center"/>
        <w:rPr>
          <w:rFonts w:hint="eastAsia" w:asciiTheme="majorEastAsia" w:hAnsiTheme="majorEastAsia" w:eastAsiaTheme="majorEastAsia"/>
          <w:b/>
          <w:snapToGrid w:val="0"/>
          <w:szCs w:val="28"/>
        </w:rPr>
      </w:pPr>
      <w:bookmarkStart w:id="56" w:name="_Toc17040"/>
    </w:p>
    <w:p w14:paraId="5F258094">
      <w:pPr>
        <w:pStyle w:val="4"/>
        <w:jc w:val="center"/>
        <w:rPr>
          <w:rFonts w:hint="eastAsia" w:asciiTheme="majorEastAsia" w:hAnsiTheme="majorEastAsia" w:eastAsiaTheme="majorEastAsia"/>
          <w:b/>
          <w:snapToGrid w:val="0"/>
          <w:szCs w:val="28"/>
        </w:rPr>
      </w:pPr>
      <w:r>
        <w:rPr>
          <w:rFonts w:hint="eastAsia" w:asciiTheme="majorEastAsia" w:hAnsiTheme="majorEastAsia" w:eastAsiaTheme="majorEastAsia"/>
          <w:b/>
          <w:snapToGrid w:val="0"/>
          <w:szCs w:val="28"/>
        </w:rPr>
        <w:t>七、评标</w:t>
      </w:r>
      <w:bookmarkEnd w:id="53"/>
      <w:bookmarkEnd w:id="54"/>
      <w:bookmarkEnd w:id="55"/>
      <w:bookmarkEnd w:id="56"/>
    </w:p>
    <w:bookmarkEnd w:id="51"/>
    <w:bookmarkEnd w:id="52"/>
    <w:p w14:paraId="3CC2982A">
      <w:pPr>
        <w:spacing w:line="360" w:lineRule="auto"/>
        <w:ind w:firstLine="420" w:firstLineChars="200"/>
        <w:rPr>
          <w:rFonts w:hint="eastAsia" w:cs="宋体" w:asciiTheme="majorEastAsia" w:hAnsiTheme="majorEastAsia" w:eastAsiaTheme="majorEastAsia"/>
          <w:snapToGrid w:val="0"/>
          <w:sz w:val="21"/>
          <w:szCs w:val="21"/>
        </w:rPr>
      </w:pPr>
      <w:r>
        <w:rPr>
          <w:rFonts w:hint="eastAsia" w:cs="宋体" w:asciiTheme="majorEastAsia" w:hAnsiTheme="majorEastAsia" w:eastAsiaTheme="majorEastAsia"/>
          <w:snapToGrid w:val="0"/>
          <w:sz w:val="21"/>
          <w:szCs w:val="21"/>
        </w:rPr>
        <w:t>见第四篇“评标方法、评标标准、无效投标条款和废标条款”内容。</w:t>
      </w:r>
    </w:p>
    <w:p w14:paraId="10545A67">
      <w:pPr>
        <w:pStyle w:val="4"/>
        <w:jc w:val="center"/>
        <w:rPr>
          <w:rFonts w:hint="eastAsia" w:asciiTheme="majorEastAsia" w:hAnsiTheme="majorEastAsia" w:eastAsiaTheme="majorEastAsia"/>
          <w:b/>
          <w:snapToGrid w:val="0"/>
          <w:szCs w:val="28"/>
        </w:rPr>
      </w:pPr>
      <w:bookmarkStart w:id="57" w:name="_Toc57207034"/>
      <w:bookmarkStart w:id="58" w:name="_Toc23372"/>
      <w:bookmarkStart w:id="59" w:name="_Toc522087690"/>
      <w:r>
        <w:rPr>
          <w:rFonts w:hint="eastAsia" w:asciiTheme="majorEastAsia" w:hAnsiTheme="majorEastAsia" w:eastAsiaTheme="majorEastAsia"/>
          <w:b/>
          <w:snapToGrid w:val="0"/>
          <w:szCs w:val="28"/>
        </w:rPr>
        <w:t>八、定标</w:t>
      </w:r>
      <w:bookmarkEnd w:id="57"/>
      <w:bookmarkEnd w:id="58"/>
      <w:bookmarkEnd w:id="59"/>
    </w:p>
    <w:p w14:paraId="0F1CDE6A">
      <w:pPr>
        <w:snapToGrid w:val="0"/>
        <w:spacing w:line="360" w:lineRule="auto"/>
        <w:ind w:left="57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（一）定标原则</w:t>
      </w:r>
    </w:p>
    <w:p w14:paraId="618D3670">
      <w:pPr>
        <w:pStyle w:val="21"/>
        <w:ind w:firstLine="411" w:firstLineChars="196"/>
        <w:rPr>
          <w:rFonts w:hint="eastAsia" w:asciiTheme="majorEastAsia" w:hAnsiTheme="majorEastAsia" w:eastAsiaTheme="majorEastAsia"/>
          <w:snapToGrid w:val="0"/>
          <w:szCs w:val="21"/>
        </w:rPr>
      </w:pPr>
      <w:r>
        <w:rPr>
          <w:rFonts w:hint="eastAsia" w:asciiTheme="majorEastAsia" w:hAnsiTheme="majorEastAsia" w:eastAsiaTheme="majorEastAsia"/>
          <w:snapToGrid w:val="0"/>
          <w:szCs w:val="21"/>
        </w:rPr>
        <w:t>1、评标委员会按照招标文件中评分办法的规定评定投标人名次。</w:t>
      </w:r>
    </w:p>
    <w:p w14:paraId="016E4DCB">
      <w:pPr>
        <w:pStyle w:val="21"/>
        <w:ind w:firstLine="411" w:firstLineChars="196"/>
        <w:rPr>
          <w:rFonts w:hint="eastAsia" w:asciiTheme="majorEastAsia" w:hAnsiTheme="majorEastAsia" w:eastAsiaTheme="majorEastAsia"/>
          <w:snapToGrid w:val="0"/>
          <w:kern w:val="0"/>
          <w:szCs w:val="21"/>
        </w:rPr>
      </w:pPr>
      <w:r>
        <w:rPr>
          <w:rFonts w:hint="eastAsia" w:asciiTheme="majorEastAsia" w:hAnsiTheme="majorEastAsia" w:eastAsiaTheme="majorEastAsia"/>
          <w:snapToGrid w:val="0"/>
          <w:kern w:val="0"/>
          <w:szCs w:val="21"/>
        </w:rPr>
        <w:t>2、投标人的排名按得分从高到低顺序排列。评标委员会写出评标报告向采购人推荐</w:t>
      </w:r>
      <w:r>
        <w:rPr>
          <w:rFonts w:hint="eastAsia" w:asciiTheme="majorEastAsia" w:hAnsiTheme="majorEastAsia" w:eastAsiaTheme="majorEastAsia"/>
          <w:b/>
          <w:snapToGrid w:val="0"/>
          <w:kern w:val="0"/>
          <w:szCs w:val="21"/>
          <w:u w:val="single"/>
        </w:rPr>
        <w:t xml:space="preserve">叁 </w:t>
      </w:r>
      <w:r>
        <w:rPr>
          <w:rFonts w:hint="eastAsia" w:asciiTheme="majorEastAsia" w:hAnsiTheme="majorEastAsia" w:eastAsiaTheme="majorEastAsia"/>
          <w:snapToGrid w:val="0"/>
          <w:kern w:val="0"/>
          <w:szCs w:val="21"/>
        </w:rPr>
        <w:t>名中标候选人。</w:t>
      </w:r>
    </w:p>
    <w:p w14:paraId="7FAB15D2">
      <w:pPr>
        <w:pStyle w:val="21"/>
        <w:ind w:firstLine="411" w:firstLineChars="196"/>
        <w:rPr>
          <w:rFonts w:hint="eastAsia" w:asciiTheme="majorEastAsia" w:hAnsiTheme="majorEastAsia" w:eastAsiaTheme="majorEastAsia"/>
          <w:snapToGrid w:val="0"/>
          <w:szCs w:val="21"/>
        </w:rPr>
      </w:pPr>
      <w:r>
        <w:rPr>
          <w:rFonts w:hint="eastAsia" w:asciiTheme="majorEastAsia" w:hAnsiTheme="majorEastAsia" w:eastAsiaTheme="majorEastAsia"/>
          <w:snapToGrid w:val="0"/>
          <w:szCs w:val="21"/>
        </w:rPr>
        <w:t>3、采购人应按照评标报告中推荐的中标候选供应商排名顺序确定中标供应商。</w:t>
      </w:r>
    </w:p>
    <w:p w14:paraId="61711884">
      <w:pPr>
        <w:pStyle w:val="21"/>
        <w:ind w:firstLine="411" w:firstLineChars="196"/>
        <w:rPr>
          <w:rFonts w:hint="eastAsia" w:asciiTheme="majorEastAsia" w:hAnsiTheme="majorEastAsia" w:eastAsiaTheme="majorEastAsia"/>
          <w:snapToGrid w:val="0"/>
          <w:szCs w:val="21"/>
        </w:rPr>
      </w:pPr>
      <w:r>
        <w:rPr>
          <w:rFonts w:hint="eastAsia" w:asciiTheme="majorEastAsia" w:hAnsiTheme="majorEastAsia" w:eastAsiaTheme="majorEastAsia"/>
          <w:snapToGrid w:val="0"/>
          <w:szCs w:val="21"/>
        </w:rPr>
        <w:t>（二）定标程序</w:t>
      </w:r>
    </w:p>
    <w:p w14:paraId="4AC675AA">
      <w:pPr>
        <w:snapToGrid w:val="0"/>
        <w:spacing w:line="360" w:lineRule="auto"/>
        <w:ind w:firstLine="420" w:firstLineChars="200"/>
        <w:rPr>
          <w:rFonts w:hint="eastAsia" w:asciiTheme="majorEastAsia" w:hAnsiTheme="majorEastAsia" w:eastAsiaTheme="majorEastAsia"/>
          <w:snapToGrid w:val="0"/>
          <w:sz w:val="21"/>
          <w:szCs w:val="21"/>
        </w:rPr>
      </w:pPr>
      <w:r>
        <w:rPr>
          <w:rFonts w:asciiTheme="majorEastAsia" w:hAnsiTheme="majorEastAsia" w:eastAsiaTheme="majorEastAsia"/>
          <w:snapToGrid w:val="0"/>
          <w:sz w:val="21"/>
          <w:szCs w:val="21"/>
        </w:rPr>
        <w:t>1</w:t>
      </w:r>
      <w:r>
        <w:rPr>
          <w:rFonts w:hint="eastAsia" w:asciiTheme="majorEastAsia" w:hAnsiTheme="majorEastAsia" w:eastAsiaTheme="majorEastAsia"/>
          <w:snapToGrid w:val="0"/>
          <w:sz w:val="21"/>
          <w:szCs w:val="21"/>
        </w:rPr>
        <w:t>、</w:t>
      </w:r>
      <w:r>
        <w:rPr>
          <w:rFonts w:asciiTheme="majorEastAsia" w:hAnsiTheme="majorEastAsia" w:eastAsiaTheme="majorEastAsia"/>
          <w:snapToGrid w:val="0"/>
          <w:sz w:val="21"/>
          <w:szCs w:val="21"/>
        </w:rPr>
        <w:t>采购代理机构在评标结束后</w:t>
      </w:r>
      <w:r>
        <w:rPr>
          <w:rFonts w:hint="eastAsia" w:asciiTheme="majorEastAsia" w:hAnsiTheme="majorEastAsia" w:eastAsiaTheme="majorEastAsia"/>
          <w:snapToGrid w:val="0"/>
          <w:sz w:val="21"/>
          <w:szCs w:val="21"/>
        </w:rPr>
        <w:t>2</w:t>
      </w:r>
      <w:r>
        <w:rPr>
          <w:rFonts w:asciiTheme="majorEastAsia" w:hAnsiTheme="majorEastAsia" w:eastAsiaTheme="majorEastAsia"/>
          <w:snapToGrid w:val="0"/>
          <w:sz w:val="21"/>
          <w:szCs w:val="21"/>
        </w:rPr>
        <w:t>个工作日内将评标报告交采购人确认，</w:t>
      </w:r>
      <w:r>
        <w:rPr>
          <w:rFonts w:hint="eastAsia" w:asciiTheme="majorEastAsia" w:hAnsiTheme="majorEastAsia" w:eastAsiaTheme="majorEastAsia"/>
          <w:snapToGrid w:val="0"/>
          <w:sz w:val="21"/>
          <w:szCs w:val="21"/>
        </w:rPr>
        <w:t>采购人应当自收到评标报告之日起５个工作日内，在评标报告确定的中标候选人名单中按顺序确定中标人</w:t>
      </w:r>
      <w:r>
        <w:rPr>
          <w:rFonts w:asciiTheme="majorEastAsia" w:hAnsiTheme="majorEastAsia" w:eastAsiaTheme="majorEastAsia"/>
          <w:snapToGrid w:val="0"/>
          <w:sz w:val="21"/>
          <w:szCs w:val="21"/>
        </w:rPr>
        <w:t>。同时</w:t>
      </w:r>
      <w:r>
        <w:rPr>
          <w:rFonts w:hint="eastAsia" w:asciiTheme="majorEastAsia" w:hAnsiTheme="majorEastAsia" w:eastAsiaTheme="majorEastAsia"/>
          <w:snapToGrid w:val="0"/>
          <w:sz w:val="21"/>
          <w:szCs w:val="21"/>
        </w:rPr>
        <w:t>中标</w:t>
      </w:r>
      <w:r>
        <w:rPr>
          <w:rFonts w:asciiTheme="majorEastAsia" w:hAnsiTheme="majorEastAsia" w:eastAsiaTheme="majorEastAsia"/>
          <w:snapToGrid w:val="0"/>
          <w:sz w:val="21"/>
          <w:szCs w:val="21"/>
        </w:rPr>
        <w:t>结果在</w:t>
      </w:r>
      <w:r>
        <w:rPr>
          <w:rFonts w:hint="eastAsia" w:asciiTheme="majorEastAsia" w:hAnsiTheme="majorEastAsia" w:eastAsiaTheme="majorEastAsia"/>
          <w:snapToGrid w:val="0"/>
          <w:sz w:val="21"/>
          <w:szCs w:val="21"/>
        </w:rPr>
        <w:t>《中国招标投标公共服务平台》、《河南省电子招标投标公共服务平台》、《全国公共资源交易平台（河南省.登封市）》、《登封市政府采购网》上</w:t>
      </w:r>
      <w:r>
        <w:rPr>
          <w:rFonts w:asciiTheme="majorEastAsia" w:hAnsiTheme="majorEastAsia" w:eastAsiaTheme="majorEastAsia"/>
          <w:snapToGrid w:val="0"/>
          <w:sz w:val="21"/>
          <w:szCs w:val="21"/>
        </w:rPr>
        <w:t>进行公示。</w:t>
      </w:r>
    </w:p>
    <w:p w14:paraId="3A9CE24F">
      <w:pPr>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2、中标供应商变更</w:t>
      </w:r>
    </w:p>
    <w:p w14:paraId="2FA2CB97">
      <w:pPr>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（1）中标供应商因不可抗力或者自身原因不能履行合同的，采购人可以为确定排名其后一位的中标候选供应商为中标供应商，并按以上程序履行定标程序，以此类推，也可重新开展采购活动。</w:t>
      </w:r>
    </w:p>
    <w:p w14:paraId="13691FFF">
      <w:pPr>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（2）中标供应商无充分理由放弃中标的，采购人及采购代理机构和应将情况报财政部门，财政部门将根据87号令的规定对违规供应商进行处罚。</w:t>
      </w:r>
    </w:p>
    <w:p w14:paraId="42FD3FB2">
      <w:pPr>
        <w:pStyle w:val="4"/>
        <w:jc w:val="center"/>
        <w:rPr>
          <w:rFonts w:hint="eastAsia" w:asciiTheme="majorEastAsia" w:hAnsiTheme="majorEastAsia" w:eastAsiaTheme="majorEastAsia"/>
          <w:b/>
          <w:snapToGrid w:val="0"/>
          <w:sz w:val="24"/>
          <w:szCs w:val="24"/>
        </w:rPr>
      </w:pPr>
      <w:bookmarkStart w:id="60" w:name="_Toc18473"/>
      <w:bookmarkStart w:id="61" w:name="_Toc522087691"/>
      <w:bookmarkStart w:id="62" w:name="_Toc57207035"/>
      <w:r>
        <w:rPr>
          <w:rFonts w:hint="eastAsia" w:asciiTheme="majorEastAsia" w:hAnsiTheme="majorEastAsia" w:eastAsiaTheme="majorEastAsia"/>
          <w:b/>
          <w:snapToGrid w:val="0"/>
          <w:sz w:val="24"/>
          <w:szCs w:val="24"/>
        </w:rPr>
        <w:t>九、中标通知书</w:t>
      </w:r>
      <w:bookmarkEnd w:id="60"/>
      <w:bookmarkEnd w:id="61"/>
      <w:bookmarkEnd w:id="62"/>
    </w:p>
    <w:p w14:paraId="08816323">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（一）采购人依法确定中标人后</w:t>
      </w:r>
      <w:r>
        <w:rPr>
          <w:rFonts w:asciiTheme="majorEastAsia" w:hAnsiTheme="majorEastAsia" w:eastAsiaTheme="majorEastAsia"/>
          <w:snapToGrid w:val="0"/>
          <w:sz w:val="21"/>
          <w:szCs w:val="21"/>
        </w:rPr>
        <w:t>，采购代理机构以书面形式发出中标通知书。</w:t>
      </w:r>
    </w:p>
    <w:p w14:paraId="66C4F687">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（二）中标通知书发出后，采购人改变中标结果，或者中标供应商放弃中标，应当承担相应的法律责任。</w:t>
      </w:r>
    </w:p>
    <w:p w14:paraId="2D327774">
      <w:pPr>
        <w:pStyle w:val="4"/>
        <w:jc w:val="center"/>
        <w:rPr>
          <w:rFonts w:hint="eastAsia" w:asciiTheme="majorEastAsia" w:hAnsiTheme="majorEastAsia" w:eastAsiaTheme="majorEastAsia"/>
          <w:b/>
          <w:snapToGrid w:val="0"/>
          <w:szCs w:val="28"/>
        </w:rPr>
      </w:pPr>
      <w:bookmarkStart w:id="63" w:name="_Toc57207036"/>
      <w:bookmarkStart w:id="64" w:name="_Toc522087692"/>
      <w:bookmarkStart w:id="65" w:name="_Toc13969"/>
      <w:r>
        <w:rPr>
          <w:rFonts w:hint="eastAsia" w:asciiTheme="majorEastAsia" w:hAnsiTheme="majorEastAsia" w:eastAsiaTheme="majorEastAsia"/>
          <w:b/>
          <w:snapToGrid w:val="0"/>
          <w:szCs w:val="28"/>
        </w:rPr>
        <w:t>十、质疑、投诉</w:t>
      </w:r>
      <w:bookmarkEnd w:id="63"/>
      <w:bookmarkEnd w:id="64"/>
      <w:bookmarkEnd w:id="65"/>
    </w:p>
    <w:p w14:paraId="041D71E3">
      <w:pPr>
        <w:snapToGrid w:val="0"/>
        <w:spacing w:line="360" w:lineRule="auto"/>
        <w:ind w:firstLine="315" w:firstLineChars="150"/>
        <w:rPr>
          <w:rFonts w:hint="eastAsia" w:asciiTheme="majorEastAsia" w:hAnsiTheme="majorEastAsia" w:eastAsiaTheme="majorEastAsia"/>
          <w:snapToGrid w:val="0"/>
          <w:sz w:val="21"/>
          <w:szCs w:val="21"/>
        </w:rPr>
      </w:pPr>
      <w:bookmarkStart w:id="66" w:name="_Toc57207037"/>
      <w:bookmarkStart w:id="67" w:name="_Toc522087693"/>
      <w:r>
        <w:rPr>
          <w:rFonts w:hint="eastAsia" w:asciiTheme="majorEastAsia" w:hAnsiTheme="majorEastAsia" w:eastAsiaTheme="majorEastAsia"/>
          <w:snapToGrid w:val="0"/>
          <w:sz w:val="21"/>
          <w:szCs w:val="21"/>
        </w:rPr>
        <w:t xml:space="preserve">（一）供应商对本次招标活动的采购文件、采购过程和中标结果有异议的，有权按照相关法律、法规规定的程序进行质疑和投诉，质疑和投诉应有具体的质疑（投诉）事项和必要的证明材料或事实根据，供应商对其质疑和投诉内容的真实性及其来源的合法性承担法律责任。 </w:t>
      </w:r>
    </w:p>
    <w:p w14:paraId="78A6D5A5">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（二） 供应商应在法定质疑期内一次性提出针对同一采购程序环节的质疑，否则针对再次提出质疑将不予接收。</w:t>
      </w:r>
    </w:p>
    <w:p w14:paraId="335F2662">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（三）接收质疑函的方式：通过登封市公共资源交易平台系统</w:t>
      </w:r>
    </w:p>
    <w:p w14:paraId="645058CA">
      <w:pPr>
        <w:snapToGrid w:val="0"/>
        <w:spacing w:line="360" w:lineRule="auto"/>
        <w:ind w:firstLine="525" w:firstLineChars="2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联系单位：河南中绩管理咨询有限公司  </w:t>
      </w:r>
    </w:p>
    <w:p w14:paraId="796B1964">
      <w:pPr>
        <w:snapToGrid w:val="0"/>
        <w:spacing w:line="360" w:lineRule="auto"/>
        <w:ind w:firstLine="525" w:firstLineChars="2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联 系 人：肖文斌</w:t>
      </w:r>
    </w:p>
    <w:p w14:paraId="1CBA13A2">
      <w:pPr>
        <w:snapToGrid w:val="0"/>
        <w:spacing w:line="360" w:lineRule="auto"/>
        <w:ind w:firstLine="525" w:firstLineChars="2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联系电话：0371-61777311</w:t>
      </w:r>
    </w:p>
    <w:p w14:paraId="298FDC89">
      <w:pPr>
        <w:snapToGrid w:val="0"/>
        <w:spacing w:line="360" w:lineRule="auto"/>
        <w:ind w:firstLine="525" w:firstLineChars="2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通讯地址：郑州市郑东新区金水东路88号楷林IFC金融国际中心A座1816</w:t>
      </w:r>
    </w:p>
    <w:p w14:paraId="0F0C2D78">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（四）质疑函的内容、格式：应符合《政府采购质疑和投诉办法》相关规定和财政部门制定的《政府采购质疑函范本》格式。</w:t>
      </w:r>
    </w:p>
    <w:p w14:paraId="613902D3">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（五）采购代理机构应当在收到投标供应商书面质疑后七个工作日内，对质疑内容作出答复。</w:t>
      </w:r>
    </w:p>
    <w:p w14:paraId="632E3543">
      <w:pPr>
        <w:snapToGrid w:val="0"/>
        <w:spacing w:line="360" w:lineRule="auto"/>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（六）投标人对采购代理机构的答复不满意或者采购代理机构未在规定时间内答复的，可以在答复期满后十五个工作日内按有关规定，向同级人民政府财政部门投诉。</w:t>
      </w:r>
    </w:p>
    <w:p w14:paraId="7EBE38A8">
      <w:pPr>
        <w:pStyle w:val="4"/>
        <w:jc w:val="center"/>
        <w:rPr>
          <w:rFonts w:hint="eastAsia" w:asciiTheme="majorEastAsia" w:hAnsiTheme="majorEastAsia" w:eastAsiaTheme="majorEastAsia"/>
          <w:b/>
          <w:snapToGrid w:val="0"/>
          <w:szCs w:val="28"/>
        </w:rPr>
      </w:pPr>
      <w:bookmarkStart w:id="68" w:name="_Toc32208"/>
      <w:r>
        <w:rPr>
          <w:rFonts w:hint="eastAsia" w:asciiTheme="majorEastAsia" w:hAnsiTheme="majorEastAsia" w:eastAsiaTheme="majorEastAsia"/>
          <w:b/>
          <w:snapToGrid w:val="0"/>
          <w:szCs w:val="28"/>
        </w:rPr>
        <w:t>十一、签订合同</w:t>
      </w:r>
      <w:bookmarkEnd w:id="66"/>
      <w:bookmarkEnd w:id="67"/>
      <w:bookmarkEnd w:id="68"/>
    </w:p>
    <w:p w14:paraId="629085C2">
      <w:pPr>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（一）采购人应当自中标通知书发出之日起2个工作日内，按照招标文件和中标供应商投标文件的约定，与中标供应商签订书面合同。所签订的合同不得对招标文件和中标供应商投标文件作实质性修改。</w:t>
      </w:r>
    </w:p>
    <w:p w14:paraId="5D683FB6">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（二）招标文件、中标供应商的投标文件及澄清文件等，均为签订政府采购合同的依据。</w:t>
      </w:r>
    </w:p>
    <w:p w14:paraId="036119F7">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（三）合同生效条款由供需双方约定，法律、行政法规规定应当办理批准、登记等手续后生效的合同，依照其规定。</w:t>
      </w:r>
    </w:p>
    <w:p w14:paraId="3F2DBAF9">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（四）合同按照后附合同格式签订。</w:t>
      </w:r>
    </w:p>
    <w:p w14:paraId="586ABCAB">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（五）采购人要求中标供应商提供履约保证金的，但应当在招标文件中予以约定。中标供应商履约完毕后，采购人应五日内无息退还其履约保证金。</w:t>
      </w:r>
    </w:p>
    <w:p w14:paraId="11D4E0A3">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（六）中标或者成交供应商拒绝与采购人签订合同的，采购人可以按照评审报告推荐的中标或者成交候选人名单顺序，确定下一候选人为中标或者成交供应商，也可以重新开展政府采购活动。</w:t>
      </w:r>
    </w:p>
    <w:p w14:paraId="2EBA9200">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（七）</w:t>
      </w:r>
      <w:r>
        <w:rPr>
          <w:rFonts w:asciiTheme="majorEastAsia" w:hAnsiTheme="majorEastAsia" w:eastAsiaTheme="majorEastAsia"/>
          <w:snapToGrid w:val="0"/>
          <w:sz w:val="21"/>
          <w:szCs w:val="21"/>
        </w:rPr>
        <w:t>采购人应当自政府采购合同签订之日起2个工作日内，将政府采购合同在省级以上人民政府财政部门指定的媒体上公告，但政府采购合同中涉及国家秘密、商业秘密的内容除外。</w:t>
      </w:r>
    </w:p>
    <w:p w14:paraId="467FDA19">
      <w:pPr>
        <w:pStyle w:val="4"/>
        <w:jc w:val="center"/>
        <w:rPr>
          <w:rFonts w:hint="eastAsia" w:asciiTheme="majorEastAsia" w:hAnsiTheme="majorEastAsia" w:eastAsiaTheme="majorEastAsia"/>
          <w:b/>
          <w:snapToGrid w:val="0"/>
          <w:szCs w:val="28"/>
        </w:rPr>
      </w:pPr>
      <w:bookmarkStart w:id="69" w:name="_Toc7261"/>
      <w:bookmarkStart w:id="70" w:name="_Toc126739969"/>
      <w:r>
        <w:rPr>
          <w:rFonts w:hint="eastAsia" w:asciiTheme="majorEastAsia" w:hAnsiTheme="majorEastAsia" w:eastAsiaTheme="majorEastAsia"/>
          <w:b/>
          <w:snapToGrid w:val="0"/>
          <w:szCs w:val="28"/>
        </w:rPr>
        <w:t>十二、验收</w:t>
      </w:r>
      <w:bookmarkEnd w:id="69"/>
      <w:bookmarkEnd w:id="70"/>
    </w:p>
    <w:p w14:paraId="31DED197">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采购人应当按照政府采购合同规定的技术、服务、安全标准组织对供应商履约情况进行验收，并出具验收书。验收书应当包括每一项技术、服务、安全标准的履约情况。</w:t>
      </w:r>
    </w:p>
    <w:p w14:paraId="4C1B65E5">
      <w:pPr>
        <w:pStyle w:val="4"/>
        <w:jc w:val="center"/>
        <w:rPr>
          <w:rFonts w:hint="eastAsia" w:asciiTheme="majorEastAsia" w:hAnsiTheme="majorEastAsia" w:eastAsiaTheme="majorEastAsia"/>
          <w:b/>
          <w:snapToGrid w:val="0"/>
          <w:szCs w:val="28"/>
        </w:rPr>
      </w:pPr>
      <w:bookmarkStart w:id="71" w:name="_Toc126739970"/>
      <w:bookmarkStart w:id="72" w:name="_Toc8391"/>
      <w:r>
        <w:rPr>
          <w:rFonts w:hint="eastAsia" w:asciiTheme="majorEastAsia" w:hAnsiTheme="majorEastAsia" w:eastAsiaTheme="majorEastAsia"/>
          <w:b/>
          <w:snapToGrid w:val="0"/>
          <w:szCs w:val="28"/>
        </w:rPr>
        <w:t>十三、其他</w:t>
      </w:r>
      <w:bookmarkEnd w:id="71"/>
      <w:bookmarkEnd w:id="72"/>
    </w:p>
    <w:p w14:paraId="5220EC70">
      <w:pPr>
        <w:tabs>
          <w:tab w:val="left" w:pos="0"/>
        </w:tabs>
        <w:snapToGrid w:val="0"/>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本项目执行登封市政府采购合同融资政策告知函。</w:t>
      </w:r>
    </w:p>
    <w:p w14:paraId="541B7441">
      <w:pPr>
        <w:pStyle w:val="2"/>
        <w:rPr>
          <w:rFonts w:hint="eastAsia"/>
        </w:rPr>
      </w:pPr>
    </w:p>
    <w:p w14:paraId="3C47CD36">
      <w:pPr>
        <w:pStyle w:val="2"/>
        <w:rPr>
          <w:rFonts w:hint="eastAsia"/>
        </w:rPr>
      </w:pPr>
    </w:p>
    <w:p w14:paraId="2998642A">
      <w:pPr>
        <w:pStyle w:val="2"/>
        <w:rPr>
          <w:rFonts w:hint="eastAsia"/>
        </w:rPr>
      </w:pPr>
    </w:p>
    <w:p w14:paraId="5647670A">
      <w:pPr>
        <w:pStyle w:val="2"/>
        <w:rPr>
          <w:rFonts w:hint="eastAsia"/>
        </w:rPr>
      </w:pPr>
    </w:p>
    <w:p w14:paraId="0C48C4ED">
      <w:pPr>
        <w:pStyle w:val="2"/>
        <w:rPr>
          <w:rFonts w:hint="eastAsia"/>
        </w:rPr>
      </w:pPr>
    </w:p>
    <w:p w14:paraId="5EB766DA">
      <w:pPr>
        <w:pStyle w:val="2"/>
        <w:rPr>
          <w:rFonts w:hint="eastAsia"/>
        </w:rPr>
      </w:pPr>
    </w:p>
    <w:p w14:paraId="3CF1A039">
      <w:pPr>
        <w:snapToGrid w:val="0"/>
        <w:spacing w:line="360" w:lineRule="auto"/>
        <w:ind w:firstLine="480" w:firstLineChars="200"/>
        <w:jc w:val="center"/>
        <w:rPr>
          <w:rFonts w:hint="eastAsia" w:cs="宋体" w:asciiTheme="majorEastAsia" w:hAnsiTheme="majorEastAsia" w:eastAsiaTheme="majorEastAsia"/>
          <w:b/>
          <w:snapToGrid w:val="0"/>
          <w:kern w:val="0"/>
          <w:sz w:val="24"/>
          <w:szCs w:val="24"/>
        </w:rPr>
      </w:pPr>
      <w:r>
        <w:rPr>
          <w:rFonts w:hint="eastAsia" w:cs="宋体" w:asciiTheme="majorEastAsia" w:hAnsiTheme="majorEastAsia" w:eastAsiaTheme="majorEastAsia"/>
          <w:b/>
          <w:snapToGrid w:val="0"/>
          <w:kern w:val="0"/>
          <w:sz w:val="24"/>
          <w:szCs w:val="24"/>
        </w:rPr>
        <w:t>登封市政府采购合同融资政策告知函</w:t>
      </w:r>
    </w:p>
    <w:p w14:paraId="1C9C7B2F">
      <w:pPr>
        <w:spacing w:line="360" w:lineRule="auto"/>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各供应商：</w:t>
      </w:r>
    </w:p>
    <w:p w14:paraId="3A2E70B3">
      <w:pPr>
        <w:spacing w:line="360" w:lineRule="auto"/>
        <w:ind w:firstLine="420" w:firstLineChars="200"/>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欢迎贵公司参与登封市政府采购活动！</w:t>
      </w:r>
      <w:bookmarkStart w:id="73" w:name="_Toc126846381"/>
      <w:bookmarkStart w:id="74" w:name="_Toc31879"/>
      <w:bookmarkStart w:id="75" w:name="_Toc113634981"/>
      <w:bookmarkStart w:id="76" w:name="_Toc113635079"/>
    </w:p>
    <w:p w14:paraId="22A64677">
      <w:pPr>
        <w:spacing w:line="360" w:lineRule="auto"/>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政府采购合同融资是登封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和《郑州市财政局关于加强和推进政府采购合同融资工作的通知》（郑财购[2018]4号），按照双方自愿的原则提供便捷、优惠的贷款服务。贷款渠道和提供贷款的金融机构，可以郑州市政府采购网“郑州市政府采购合同融资入口”查询联系。</w:t>
      </w:r>
      <w:bookmarkEnd w:id="73"/>
      <w:bookmarkEnd w:id="74"/>
      <w:bookmarkEnd w:id="75"/>
      <w:bookmarkEnd w:id="76"/>
    </w:p>
    <w:p w14:paraId="5FEA08FD">
      <w:pPr>
        <w:tabs>
          <w:tab w:val="left" w:pos="0"/>
        </w:tabs>
        <w:snapToGrid w:val="0"/>
        <w:spacing w:line="500" w:lineRule="exact"/>
        <w:rPr>
          <w:rFonts w:hint="eastAsia" w:asciiTheme="majorEastAsia" w:hAnsiTheme="majorEastAsia" w:eastAsiaTheme="majorEastAsia"/>
          <w:snapToGrid w:val="0"/>
          <w:sz w:val="24"/>
          <w:szCs w:val="24"/>
        </w:rPr>
        <w:sectPr>
          <w:type w:val="nextColumn"/>
          <w:pgSz w:w="11907" w:h="16840"/>
          <w:pgMar w:top="1417" w:right="1423" w:bottom="1440" w:left="1514" w:header="737" w:footer="765" w:gutter="0"/>
          <w:cols w:space="0" w:num="1"/>
          <w:docGrid w:type="linesAndChars" w:linePitch="388" w:charSpace="0"/>
        </w:sectPr>
      </w:pPr>
    </w:p>
    <w:p w14:paraId="3067AFDF">
      <w:pPr>
        <w:pStyle w:val="3"/>
        <w:numPr>
          <w:ilvl w:val="0"/>
          <w:numId w:val="2"/>
        </w:numPr>
        <w:spacing w:beforeLines="0" w:afterLines="0" w:line="360" w:lineRule="auto"/>
        <w:rPr>
          <w:rFonts w:hint="eastAsia" w:asciiTheme="majorEastAsia" w:hAnsiTheme="majorEastAsia" w:eastAsiaTheme="majorEastAsia"/>
          <w:b/>
          <w:snapToGrid w:val="0"/>
          <w:sz w:val="32"/>
          <w:szCs w:val="30"/>
        </w:rPr>
      </w:pPr>
      <w:bookmarkStart w:id="77" w:name="_Toc21180"/>
      <w:r>
        <w:rPr>
          <w:rFonts w:hint="eastAsia" w:asciiTheme="majorEastAsia" w:hAnsiTheme="majorEastAsia" w:eastAsiaTheme="majorEastAsia"/>
          <w:b/>
          <w:snapToGrid w:val="0"/>
          <w:sz w:val="32"/>
          <w:szCs w:val="30"/>
        </w:rPr>
        <w:t>货物规格及要求</w:t>
      </w:r>
      <w:bookmarkEnd w:id="77"/>
      <w:bookmarkStart w:id="78" w:name="_Toc405032709"/>
      <w:bookmarkStart w:id="79" w:name="_Toc418512379"/>
    </w:p>
    <w:bookmarkEnd w:id="78"/>
    <w:bookmarkEnd w:id="79"/>
    <w:p w14:paraId="14D2CF50">
      <w:pPr>
        <w:spacing w:line="360" w:lineRule="auto"/>
        <w:jc w:val="center"/>
        <w:rPr>
          <w:rFonts w:hint="eastAsia" w:ascii="宋体" w:hAnsi="宋体" w:cs="宋体"/>
          <w:b/>
          <w:bCs/>
          <w:sz w:val="21"/>
          <w:szCs w:val="21"/>
        </w:rPr>
      </w:pPr>
      <w:bookmarkStart w:id="80" w:name="_Hlk166336495"/>
      <w:r>
        <w:rPr>
          <w:rFonts w:hint="eastAsia" w:ascii="宋体" w:hAnsi="宋体" w:cs="宋体"/>
          <w:b/>
          <w:bCs/>
          <w:sz w:val="21"/>
          <w:szCs w:val="21"/>
        </w:rPr>
        <w:t>第一标包：全民健身设施采购</w:t>
      </w:r>
    </w:p>
    <w:p w14:paraId="7667E69B">
      <w:pPr>
        <w:snapToGrid w:val="0"/>
        <w:spacing w:line="360" w:lineRule="auto"/>
        <w:contextualSpacing/>
        <w:rPr>
          <w:rFonts w:hint="eastAsia" w:ascii="宋体" w:hAnsi="宋体" w:cs="宋体"/>
          <w:b/>
          <w:bCs/>
          <w:sz w:val="21"/>
          <w:szCs w:val="21"/>
        </w:rPr>
      </w:pPr>
      <w:r>
        <w:rPr>
          <w:rFonts w:hint="eastAsia" w:ascii="宋体" w:hAnsi="宋体" w:cs="宋体"/>
          <w:b/>
          <w:bCs/>
          <w:sz w:val="21"/>
          <w:szCs w:val="21"/>
        </w:rPr>
        <w:t>一、项目配置</w:t>
      </w:r>
    </w:p>
    <w:tbl>
      <w:tblPr>
        <w:tblStyle w:val="42"/>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3233"/>
        <w:gridCol w:w="2222"/>
        <w:gridCol w:w="2227"/>
      </w:tblGrid>
      <w:tr w14:paraId="1FA0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893" w:type="dxa"/>
            <w:gridSpan w:val="4"/>
            <w:vAlign w:val="center"/>
          </w:tcPr>
          <w:p w14:paraId="0B06D181">
            <w:pPr>
              <w:snapToGrid w:val="0"/>
              <w:jc w:val="center"/>
              <w:rPr>
                <w:rFonts w:hint="eastAsia" w:ascii="宋体" w:hAnsi="宋体" w:cs="宋体"/>
                <w:b/>
                <w:bCs/>
                <w:sz w:val="21"/>
                <w:szCs w:val="21"/>
              </w:rPr>
            </w:pPr>
            <w:r>
              <w:rPr>
                <w:rFonts w:hint="eastAsia" w:ascii="宋体" w:hAnsi="宋体" w:cs="宋体"/>
                <w:b/>
                <w:bCs/>
                <w:sz w:val="21"/>
                <w:szCs w:val="21"/>
              </w:rPr>
              <w:t>全民健身路径</w:t>
            </w:r>
          </w:p>
        </w:tc>
      </w:tr>
      <w:tr w14:paraId="4C96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59F2357A">
            <w:pPr>
              <w:snapToGrid w:val="0"/>
              <w:jc w:val="center"/>
              <w:rPr>
                <w:rFonts w:hint="eastAsia" w:ascii="宋体" w:hAnsi="宋体" w:cs="宋体"/>
                <w:sz w:val="21"/>
                <w:szCs w:val="21"/>
              </w:rPr>
            </w:pPr>
            <w:r>
              <w:rPr>
                <w:rFonts w:hint="eastAsia" w:ascii="宋体" w:hAnsi="宋体" w:cs="宋体"/>
                <w:sz w:val="21"/>
                <w:szCs w:val="21"/>
              </w:rPr>
              <w:t>序号</w:t>
            </w:r>
          </w:p>
        </w:tc>
        <w:tc>
          <w:tcPr>
            <w:tcW w:w="3233" w:type="dxa"/>
            <w:vAlign w:val="center"/>
          </w:tcPr>
          <w:p w14:paraId="3BFA8062">
            <w:pPr>
              <w:snapToGrid w:val="0"/>
              <w:jc w:val="center"/>
              <w:rPr>
                <w:rFonts w:hint="eastAsia" w:ascii="宋体" w:hAnsi="宋体" w:cs="宋体"/>
                <w:sz w:val="21"/>
                <w:szCs w:val="21"/>
              </w:rPr>
            </w:pPr>
            <w:r>
              <w:rPr>
                <w:rFonts w:hint="eastAsia" w:ascii="宋体" w:hAnsi="宋体" w:cs="宋体"/>
                <w:sz w:val="21"/>
                <w:szCs w:val="21"/>
              </w:rPr>
              <w:t>产品名称</w:t>
            </w:r>
          </w:p>
        </w:tc>
        <w:tc>
          <w:tcPr>
            <w:tcW w:w="2222" w:type="dxa"/>
            <w:vAlign w:val="center"/>
          </w:tcPr>
          <w:p w14:paraId="141BFB22">
            <w:pPr>
              <w:snapToGrid w:val="0"/>
              <w:jc w:val="center"/>
              <w:rPr>
                <w:rFonts w:hint="eastAsia" w:ascii="宋体" w:hAnsi="宋体" w:cs="宋体"/>
                <w:sz w:val="21"/>
                <w:szCs w:val="21"/>
              </w:rPr>
            </w:pPr>
            <w:r>
              <w:rPr>
                <w:rFonts w:hint="eastAsia" w:ascii="宋体" w:hAnsi="宋体" w:cs="宋体"/>
                <w:sz w:val="21"/>
                <w:szCs w:val="21"/>
              </w:rPr>
              <w:t>单位</w:t>
            </w:r>
          </w:p>
        </w:tc>
        <w:tc>
          <w:tcPr>
            <w:tcW w:w="2226" w:type="dxa"/>
            <w:vAlign w:val="center"/>
          </w:tcPr>
          <w:p w14:paraId="107DFE6D">
            <w:pPr>
              <w:snapToGrid w:val="0"/>
              <w:jc w:val="center"/>
              <w:rPr>
                <w:rFonts w:hint="eastAsia" w:ascii="宋体" w:hAnsi="宋体" w:cs="宋体"/>
                <w:sz w:val="21"/>
                <w:szCs w:val="21"/>
              </w:rPr>
            </w:pPr>
            <w:r>
              <w:rPr>
                <w:rFonts w:hint="eastAsia" w:ascii="宋体" w:hAnsi="宋体" w:cs="宋体"/>
                <w:sz w:val="21"/>
                <w:szCs w:val="21"/>
              </w:rPr>
              <w:t>数量</w:t>
            </w:r>
          </w:p>
        </w:tc>
      </w:tr>
      <w:tr w14:paraId="77F4C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404CDC14">
            <w:pPr>
              <w:snapToGrid w:val="0"/>
              <w:jc w:val="center"/>
              <w:rPr>
                <w:rFonts w:hint="eastAsia" w:ascii="宋体" w:hAnsi="宋体" w:cs="宋体"/>
                <w:sz w:val="21"/>
                <w:szCs w:val="21"/>
              </w:rPr>
            </w:pPr>
            <w:bookmarkStart w:id="81" w:name="_Hlk204068133"/>
            <w:r>
              <w:rPr>
                <w:rFonts w:hint="eastAsia" w:ascii="宋体" w:hAnsi="宋体" w:cs="宋体"/>
                <w:sz w:val="21"/>
                <w:szCs w:val="21"/>
              </w:rPr>
              <w:t>1</w:t>
            </w:r>
          </w:p>
        </w:tc>
        <w:tc>
          <w:tcPr>
            <w:tcW w:w="3233" w:type="dxa"/>
            <w:vAlign w:val="center"/>
          </w:tcPr>
          <w:p w14:paraId="5FA3CB79">
            <w:pPr>
              <w:snapToGrid w:val="0"/>
              <w:jc w:val="center"/>
              <w:rPr>
                <w:rFonts w:hint="eastAsia" w:ascii="宋体" w:hAnsi="宋体" w:cs="宋体"/>
                <w:sz w:val="21"/>
                <w:szCs w:val="21"/>
              </w:rPr>
            </w:pPr>
            <w:r>
              <w:rPr>
                <w:rFonts w:hint="eastAsia" w:ascii="宋体" w:hAnsi="宋体" w:cs="宋体"/>
                <w:sz w:val="21"/>
                <w:szCs w:val="21"/>
              </w:rPr>
              <w:t>双位太空漫步机</w:t>
            </w:r>
          </w:p>
        </w:tc>
        <w:tc>
          <w:tcPr>
            <w:tcW w:w="2222" w:type="dxa"/>
            <w:vAlign w:val="center"/>
          </w:tcPr>
          <w:p w14:paraId="29C1C37D">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097566C8">
            <w:pPr>
              <w:snapToGrid w:val="0"/>
              <w:jc w:val="center"/>
              <w:rPr>
                <w:rFonts w:hint="eastAsia" w:ascii="宋体" w:hAnsi="宋体" w:cs="宋体"/>
                <w:sz w:val="21"/>
                <w:szCs w:val="21"/>
              </w:rPr>
            </w:pPr>
            <w:r>
              <w:rPr>
                <w:rFonts w:hint="eastAsia" w:ascii="宋体" w:hAnsi="宋体" w:cs="宋体"/>
                <w:sz w:val="21"/>
                <w:szCs w:val="21"/>
              </w:rPr>
              <w:t>50</w:t>
            </w:r>
          </w:p>
        </w:tc>
      </w:tr>
      <w:tr w14:paraId="2493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059D991C">
            <w:pPr>
              <w:snapToGrid w:val="0"/>
              <w:jc w:val="center"/>
              <w:rPr>
                <w:rFonts w:hint="eastAsia" w:ascii="宋体" w:hAnsi="宋体" w:cs="宋体"/>
                <w:sz w:val="21"/>
                <w:szCs w:val="21"/>
              </w:rPr>
            </w:pPr>
            <w:r>
              <w:rPr>
                <w:rFonts w:hint="eastAsia" w:ascii="宋体" w:hAnsi="宋体" w:cs="宋体"/>
                <w:sz w:val="21"/>
                <w:szCs w:val="21"/>
              </w:rPr>
              <w:t>2</w:t>
            </w:r>
          </w:p>
        </w:tc>
        <w:tc>
          <w:tcPr>
            <w:tcW w:w="3233" w:type="dxa"/>
            <w:vAlign w:val="center"/>
          </w:tcPr>
          <w:p w14:paraId="0A077A0D">
            <w:pPr>
              <w:snapToGrid w:val="0"/>
              <w:jc w:val="center"/>
              <w:rPr>
                <w:rFonts w:hint="eastAsia" w:ascii="宋体" w:hAnsi="宋体" w:cs="宋体"/>
                <w:sz w:val="21"/>
                <w:szCs w:val="21"/>
              </w:rPr>
            </w:pPr>
            <w:r>
              <w:rPr>
                <w:rFonts w:hint="eastAsia" w:ascii="宋体" w:hAnsi="宋体" w:cs="宋体"/>
                <w:sz w:val="21"/>
                <w:szCs w:val="21"/>
              </w:rPr>
              <w:t>上肢牵引器</w:t>
            </w:r>
          </w:p>
        </w:tc>
        <w:tc>
          <w:tcPr>
            <w:tcW w:w="2222" w:type="dxa"/>
            <w:vAlign w:val="center"/>
          </w:tcPr>
          <w:p w14:paraId="5BE20502">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08E71817">
            <w:pPr>
              <w:snapToGrid w:val="0"/>
              <w:jc w:val="center"/>
              <w:rPr>
                <w:rFonts w:hint="eastAsia" w:ascii="宋体" w:hAnsi="宋体" w:cs="宋体"/>
                <w:sz w:val="21"/>
                <w:szCs w:val="21"/>
              </w:rPr>
            </w:pPr>
            <w:r>
              <w:rPr>
                <w:rFonts w:hint="eastAsia" w:ascii="宋体" w:hAnsi="宋体" w:cs="宋体"/>
                <w:sz w:val="21"/>
                <w:szCs w:val="21"/>
              </w:rPr>
              <w:t>50</w:t>
            </w:r>
          </w:p>
        </w:tc>
      </w:tr>
      <w:tr w14:paraId="0709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55817F45">
            <w:pPr>
              <w:snapToGrid w:val="0"/>
              <w:jc w:val="center"/>
              <w:rPr>
                <w:rFonts w:hint="eastAsia" w:ascii="宋体" w:hAnsi="宋体" w:cs="宋体"/>
                <w:sz w:val="21"/>
                <w:szCs w:val="21"/>
              </w:rPr>
            </w:pPr>
            <w:r>
              <w:rPr>
                <w:rFonts w:hint="eastAsia" w:ascii="宋体" w:hAnsi="宋体" w:cs="宋体"/>
                <w:sz w:val="21"/>
                <w:szCs w:val="21"/>
              </w:rPr>
              <w:t>3</w:t>
            </w:r>
          </w:p>
        </w:tc>
        <w:tc>
          <w:tcPr>
            <w:tcW w:w="3233" w:type="dxa"/>
            <w:vAlign w:val="center"/>
          </w:tcPr>
          <w:p w14:paraId="63FC516E">
            <w:pPr>
              <w:snapToGrid w:val="0"/>
              <w:jc w:val="center"/>
              <w:rPr>
                <w:rFonts w:hint="eastAsia" w:ascii="宋体" w:hAnsi="宋体" w:cs="宋体"/>
                <w:sz w:val="21"/>
                <w:szCs w:val="21"/>
              </w:rPr>
            </w:pPr>
            <w:r>
              <w:rPr>
                <w:rFonts w:hint="eastAsia" w:ascii="宋体" w:hAnsi="宋体" w:cs="宋体"/>
                <w:sz w:val="21"/>
                <w:szCs w:val="21"/>
              </w:rPr>
              <w:t>腹肌板</w:t>
            </w:r>
          </w:p>
        </w:tc>
        <w:tc>
          <w:tcPr>
            <w:tcW w:w="2222" w:type="dxa"/>
            <w:vAlign w:val="center"/>
          </w:tcPr>
          <w:p w14:paraId="61CCE138">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0BE90FA4">
            <w:pPr>
              <w:snapToGrid w:val="0"/>
              <w:jc w:val="center"/>
              <w:rPr>
                <w:rFonts w:hint="eastAsia" w:ascii="宋体" w:hAnsi="宋体" w:cs="宋体"/>
                <w:sz w:val="21"/>
                <w:szCs w:val="21"/>
              </w:rPr>
            </w:pPr>
            <w:r>
              <w:rPr>
                <w:rFonts w:hint="eastAsia" w:ascii="宋体" w:hAnsi="宋体" w:cs="宋体"/>
                <w:sz w:val="21"/>
                <w:szCs w:val="21"/>
              </w:rPr>
              <w:t>50</w:t>
            </w:r>
          </w:p>
        </w:tc>
      </w:tr>
      <w:tr w14:paraId="5635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1D5B63EE">
            <w:pPr>
              <w:snapToGrid w:val="0"/>
              <w:jc w:val="center"/>
              <w:rPr>
                <w:rFonts w:hint="eastAsia" w:ascii="宋体" w:hAnsi="宋体" w:cs="宋体"/>
                <w:sz w:val="21"/>
                <w:szCs w:val="21"/>
              </w:rPr>
            </w:pPr>
            <w:r>
              <w:rPr>
                <w:rFonts w:hint="eastAsia" w:ascii="宋体" w:hAnsi="宋体" w:cs="宋体"/>
                <w:sz w:val="21"/>
                <w:szCs w:val="21"/>
              </w:rPr>
              <w:t>4</w:t>
            </w:r>
          </w:p>
        </w:tc>
        <w:tc>
          <w:tcPr>
            <w:tcW w:w="3233" w:type="dxa"/>
            <w:vAlign w:val="center"/>
          </w:tcPr>
          <w:p w14:paraId="561562DF">
            <w:pPr>
              <w:snapToGrid w:val="0"/>
              <w:jc w:val="center"/>
              <w:rPr>
                <w:rFonts w:hint="eastAsia" w:ascii="宋体" w:hAnsi="宋体" w:cs="宋体"/>
                <w:sz w:val="21"/>
                <w:szCs w:val="21"/>
              </w:rPr>
            </w:pPr>
            <w:r>
              <w:rPr>
                <w:rFonts w:hint="eastAsia" w:ascii="宋体" w:hAnsi="宋体" w:cs="宋体"/>
                <w:sz w:val="21"/>
                <w:szCs w:val="21"/>
              </w:rPr>
              <w:t>腰背按摩器</w:t>
            </w:r>
          </w:p>
        </w:tc>
        <w:tc>
          <w:tcPr>
            <w:tcW w:w="2222" w:type="dxa"/>
            <w:vAlign w:val="center"/>
          </w:tcPr>
          <w:p w14:paraId="0D7EF4CF">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5A825CF9">
            <w:pPr>
              <w:snapToGrid w:val="0"/>
              <w:jc w:val="center"/>
              <w:rPr>
                <w:rFonts w:hint="eastAsia" w:ascii="宋体" w:hAnsi="宋体" w:cs="宋体"/>
                <w:sz w:val="21"/>
                <w:szCs w:val="21"/>
              </w:rPr>
            </w:pPr>
            <w:r>
              <w:rPr>
                <w:rFonts w:hint="eastAsia" w:ascii="宋体" w:hAnsi="宋体" w:cs="宋体"/>
                <w:sz w:val="21"/>
                <w:szCs w:val="21"/>
              </w:rPr>
              <w:t>50</w:t>
            </w:r>
          </w:p>
        </w:tc>
      </w:tr>
      <w:tr w14:paraId="5C11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63C7B144">
            <w:pPr>
              <w:snapToGrid w:val="0"/>
              <w:jc w:val="center"/>
              <w:rPr>
                <w:rFonts w:hint="eastAsia" w:ascii="宋体" w:hAnsi="宋体" w:cs="宋体"/>
                <w:sz w:val="21"/>
                <w:szCs w:val="21"/>
              </w:rPr>
            </w:pPr>
            <w:r>
              <w:rPr>
                <w:rFonts w:hint="eastAsia" w:ascii="宋体" w:hAnsi="宋体" w:cs="宋体"/>
                <w:sz w:val="21"/>
                <w:szCs w:val="21"/>
              </w:rPr>
              <w:t>5</w:t>
            </w:r>
          </w:p>
        </w:tc>
        <w:tc>
          <w:tcPr>
            <w:tcW w:w="3233" w:type="dxa"/>
            <w:vAlign w:val="center"/>
          </w:tcPr>
          <w:p w14:paraId="7EE873C9">
            <w:pPr>
              <w:snapToGrid w:val="0"/>
              <w:jc w:val="center"/>
              <w:rPr>
                <w:rFonts w:hint="eastAsia" w:ascii="宋体" w:hAnsi="宋体" w:cs="宋体"/>
                <w:sz w:val="21"/>
                <w:szCs w:val="21"/>
              </w:rPr>
            </w:pPr>
            <w:r>
              <w:rPr>
                <w:rFonts w:hint="eastAsia" w:ascii="宋体" w:hAnsi="宋体" w:cs="宋体"/>
                <w:sz w:val="21"/>
                <w:szCs w:val="21"/>
              </w:rPr>
              <w:t>三位扭腰器</w:t>
            </w:r>
          </w:p>
        </w:tc>
        <w:tc>
          <w:tcPr>
            <w:tcW w:w="2222" w:type="dxa"/>
            <w:vAlign w:val="center"/>
          </w:tcPr>
          <w:p w14:paraId="36AEF06A">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7049D8DD">
            <w:pPr>
              <w:snapToGrid w:val="0"/>
              <w:jc w:val="center"/>
              <w:rPr>
                <w:rFonts w:hint="eastAsia" w:ascii="宋体" w:hAnsi="宋体" w:cs="宋体"/>
                <w:sz w:val="21"/>
                <w:szCs w:val="21"/>
              </w:rPr>
            </w:pPr>
            <w:r>
              <w:rPr>
                <w:rFonts w:hint="eastAsia" w:ascii="宋体" w:hAnsi="宋体" w:cs="宋体"/>
                <w:sz w:val="21"/>
                <w:szCs w:val="21"/>
              </w:rPr>
              <w:t>50</w:t>
            </w:r>
          </w:p>
        </w:tc>
      </w:tr>
      <w:tr w14:paraId="757E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27404855">
            <w:pPr>
              <w:snapToGrid w:val="0"/>
              <w:jc w:val="center"/>
              <w:rPr>
                <w:rFonts w:hint="eastAsia" w:ascii="宋体" w:hAnsi="宋体" w:cs="宋体"/>
                <w:sz w:val="21"/>
                <w:szCs w:val="21"/>
              </w:rPr>
            </w:pPr>
            <w:r>
              <w:rPr>
                <w:rFonts w:hint="eastAsia" w:ascii="宋体" w:hAnsi="宋体" w:cs="宋体"/>
                <w:sz w:val="21"/>
                <w:szCs w:val="21"/>
              </w:rPr>
              <w:t>6</w:t>
            </w:r>
          </w:p>
        </w:tc>
        <w:tc>
          <w:tcPr>
            <w:tcW w:w="3233" w:type="dxa"/>
            <w:vAlign w:val="center"/>
          </w:tcPr>
          <w:p w14:paraId="6823AC5C">
            <w:pPr>
              <w:snapToGrid w:val="0"/>
              <w:jc w:val="center"/>
              <w:rPr>
                <w:rFonts w:hint="eastAsia" w:ascii="宋体" w:hAnsi="宋体" w:cs="宋体"/>
                <w:sz w:val="21"/>
                <w:szCs w:val="21"/>
              </w:rPr>
            </w:pPr>
            <w:r>
              <w:rPr>
                <w:rFonts w:hint="eastAsia" w:ascii="宋体" w:hAnsi="宋体" w:cs="宋体"/>
                <w:sz w:val="21"/>
                <w:szCs w:val="21"/>
              </w:rPr>
              <w:t>伸腰架</w:t>
            </w:r>
          </w:p>
        </w:tc>
        <w:tc>
          <w:tcPr>
            <w:tcW w:w="2222" w:type="dxa"/>
            <w:vAlign w:val="center"/>
          </w:tcPr>
          <w:p w14:paraId="3B982A33">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5797CC21">
            <w:pPr>
              <w:snapToGrid w:val="0"/>
              <w:jc w:val="center"/>
              <w:rPr>
                <w:rFonts w:hint="eastAsia" w:ascii="宋体" w:hAnsi="宋体" w:cs="宋体"/>
                <w:sz w:val="21"/>
                <w:szCs w:val="21"/>
              </w:rPr>
            </w:pPr>
            <w:r>
              <w:rPr>
                <w:rFonts w:hint="eastAsia" w:ascii="宋体" w:hAnsi="宋体" w:cs="宋体"/>
                <w:sz w:val="21"/>
                <w:szCs w:val="21"/>
              </w:rPr>
              <w:t>50</w:t>
            </w:r>
          </w:p>
        </w:tc>
      </w:tr>
      <w:tr w14:paraId="6119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2250ED84">
            <w:pPr>
              <w:snapToGrid w:val="0"/>
              <w:jc w:val="center"/>
              <w:rPr>
                <w:rFonts w:hint="eastAsia" w:ascii="宋体" w:hAnsi="宋体" w:cs="宋体"/>
                <w:sz w:val="21"/>
                <w:szCs w:val="21"/>
              </w:rPr>
            </w:pPr>
            <w:r>
              <w:rPr>
                <w:rFonts w:hint="eastAsia" w:ascii="宋体" w:hAnsi="宋体" w:cs="宋体"/>
                <w:sz w:val="21"/>
                <w:szCs w:val="21"/>
              </w:rPr>
              <w:t>7</w:t>
            </w:r>
          </w:p>
        </w:tc>
        <w:tc>
          <w:tcPr>
            <w:tcW w:w="3233" w:type="dxa"/>
            <w:vAlign w:val="center"/>
          </w:tcPr>
          <w:p w14:paraId="15B49D6C">
            <w:pPr>
              <w:snapToGrid w:val="0"/>
              <w:jc w:val="center"/>
              <w:rPr>
                <w:rFonts w:hint="eastAsia" w:ascii="宋体" w:hAnsi="宋体" w:cs="宋体"/>
                <w:sz w:val="21"/>
                <w:szCs w:val="21"/>
              </w:rPr>
            </w:pPr>
            <w:r>
              <w:rPr>
                <w:rFonts w:hint="eastAsia" w:ascii="宋体" w:hAnsi="宋体" w:cs="宋体"/>
                <w:sz w:val="21"/>
                <w:szCs w:val="21"/>
              </w:rPr>
              <w:t>太极揉推器</w:t>
            </w:r>
          </w:p>
        </w:tc>
        <w:tc>
          <w:tcPr>
            <w:tcW w:w="2222" w:type="dxa"/>
            <w:vAlign w:val="center"/>
          </w:tcPr>
          <w:p w14:paraId="4D08021D">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4745F01F">
            <w:pPr>
              <w:snapToGrid w:val="0"/>
              <w:jc w:val="center"/>
              <w:rPr>
                <w:rFonts w:hint="eastAsia" w:ascii="宋体" w:hAnsi="宋体" w:cs="宋体"/>
                <w:sz w:val="21"/>
                <w:szCs w:val="21"/>
              </w:rPr>
            </w:pPr>
            <w:r>
              <w:rPr>
                <w:rFonts w:hint="eastAsia" w:ascii="宋体" w:hAnsi="宋体" w:cs="宋体"/>
                <w:sz w:val="21"/>
                <w:szCs w:val="21"/>
              </w:rPr>
              <w:t>50</w:t>
            </w:r>
          </w:p>
        </w:tc>
      </w:tr>
      <w:tr w14:paraId="49A2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309EB2C9">
            <w:pPr>
              <w:snapToGrid w:val="0"/>
              <w:jc w:val="center"/>
              <w:rPr>
                <w:rFonts w:hint="eastAsia" w:ascii="宋体" w:hAnsi="宋体" w:cs="宋体"/>
                <w:sz w:val="21"/>
                <w:szCs w:val="21"/>
              </w:rPr>
            </w:pPr>
            <w:r>
              <w:rPr>
                <w:rFonts w:hint="eastAsia" w:ascii="宋体" w:hAnsi="宋体" w:cs="宋体"/>
                <w:sz w:val="21"/>
                <w:szCs w:val="21"/>
              </w:rPr>
              <w:t>8</w:t>
            </w:r>
          </w:p>
        </w:tc>
        <w:tc>
          <w:tcPr>
            <w:tcW w:w="3233" w:type="dxa"/>
            <w:vAlign w:val="center"/>
          </w:tcPr>
          <w:p w14:paraId="533D839D">
            <w:pPr>
              <w:snapToGrid w:val="0"/>
              <w:jc w:val="center"/>
              <w:rPr>
                <w:rFonts w:hint="eastAsia" w:ascii="宋体" w:hAnsi="宋体" w:cs="宋体"/>
                <w:sz w:val="21"/>
                <w:szCs w:val="21"/>
              </w:rPr>
            </w:pPr>
            <w:r>
              <w:rPr>
                <w:rFonts w:hint="eastAsia" w:ascii="宋体" w:hAnsi="宋体" w:cs="宋体"/>
                <w:sz w:val="21"/>
                <w:szCs w:val="21"/>
              </w:rPr>
              <w:t>腿部侧展训练器</w:t>
            </w:r>
          </w:p>
        </w:tc>
        <w:tc>
          <w:tcPr>
            <w:tcW w:w="2222" w:type="dxa"/>
            <w:vAlign w:val="center"/>
          </w:tcPr>
          <w:p w14:paraId="79EEF985">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5FE75B33">
            <w:pPr>
              <w:snapToGrid w:val="0"/>
              <w:jc w:val="center"/>
              <w:rPr>
                <w:rFonts w:hint="eastAsia" w:ascii="宋体" w:hAnsi="宋体" w:cs="宋体"/>
                <w:sz w:val="21"/>
                <w:szCs w:val="21"/>
              </w:rPr>
            </w:pPr>
            <w:r>
              <w:rPr>
                <w:rFonts w:hint="eastAsia" w:ascii="宋体" w:hAnsi="宋体" w:cs="宋体"/>
                <w:sz w:val="21"/>
                <w:szCs w:val="21"/>
              </w:rPr>
              <w:t>50</w:t>
            </w:r>
          </w:p>
        </w:tc>
      </w:tr>
      <w:tr w14:paraId="4AA7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11" w:type="dxa"/>
            <w:vAlign w:val="center"/>
          </w:tcPr>
          <w:p w14:paraId="7FADF76F">
            <w:pPr>
              <w:snapToGrid w:val="0"/>
              <w:jc w:val="center"/>
              <w:rPr>
                <w:rFonts w:hint="eastAsia" w:ascii="宋体" w:hAnsi="宋体" w:cs="宋体"/>
                <w:sz w:val="21"/>
                <w:szCs w:val="21"/>
              </w:rPr>
            </w:pPr>
            <w:r>
              <w:rPr>
                <w:rFonts w:hint="eastAsia" w:ascii="宋体" w:hAnsi="宋体" w:cs="宋体"/>
                <w:sz w:val="21"/>
                <w:szCs w:val="21"/>
              </w:rPr>
              <w:t>9</w:t>
            </w:r>
          </w:p>
        </w:tc>
        <w:tc>
          <w:tcPr>
            <w:tcW w:w="3233" w:type="dxa"/>
            <w:vAlign w:val="center"/>
          </w:tcPr>
          <w:p w14:paraId="4FFA4EB1">
            <w:pPr>
              <w:snapToGrid w:val="0"/>
              <w:jc w:val="center"/>
              <w:rPr>
                <w:rFonts w:hint="eastAsia" w:ascii="宋体" w:hAnsi="宋体" w:cs="宋体"/>
                <w:sz w:val="21"/>
                <w:szCs w:val="21"/>
              </w:rPr>
            </w:pPr>
            <w:r>
              <w:rPr>
                <w:rFonts w:hint="eastAsia" w:ascii="宋体" w:hAnsi="宋体" w:cs="宋体"/>
                <w:sz w:val="21"/>
                <w:szCs w:val="21"/>
              </w:rPr>
              <w:t>压腿架</w:t>
            </w:r>
          </w:p>
        </w:tc>
        <w:tc>
          <w:tcPr>
            <w:tcW w:w="2222" w:type="dxa"/>
            <w:vAlign w:val="center"/>
          </w:tcPr>
          <w:p w14:paraId="50A9AF65">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18BAA064">
            <w:pPr>
              <w:snapToGrid w:val="0"/>
              <w:jc w:val="center"/>
              <w:rPr>
                <w:rFonts w:hint="eastAsia" w:ascii="宋体" w:hAnsi="宋体" w:cs="宋体"/>
                <w:sz w:val="21"/>
                <w:szCs w:val="21"/>
              </w:rPr>
            </w:pPr>
            <w:r>
              <w:rPr>
                <w:rFonts w:hint="eastAsia" w:ascii="宋体" w:hAnsi="宋体" w:cs="宋体"/>
                <w:sz w:val="21"/>
                <w:szCs w:val="21"/>
              </w:rPr>
              <w:t>50</w:t>
            </w:r>
          </w:p>
        </w:tc>
      </w:tr>
      <w:tr w14:paraId="498E6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26A1B80E">
            <w:pPr>
              <w:snapToGrid w:val="0"/>
              <w:jc w:val="center"/>
              <w:rPr>
                <w:rFonts w:hint="eastAsia" w:ascii="宋体" w:hAnsi="宋体" w:cs="宋体"/>
                <w:sz w:val="21"/>
                <w:szCs w:val="21"/>
              </w:rPr>
            </w:pPr>
            <w:r>
              <w:rPr>
                <w:rFonts w:hint="eastAsia" w:ascii="宋体" w:hAnsi="宋体" w:cs="宋体"/>
                <w:sz w:val="21"/>
                <w:szCs w:val="21"/>
              </w:rPr>
              <w:t>10</w:t>
            </w:r>
          </w:p>
        </w:tc>
        <w:tc>
          <w:tcPr>
            <w:tcW w:w="3233" w:type="dxa"/>
            <w:vAlign w:val="center"/>
          </w:tcPr>
          <w:p w14:paraId="251EC6E1">
            <w:pPr>
              <w:snapToGrid w:val="0"/>
              <w:jc w:val="center"/>
              <w:rPr>
                <w:rFonts w:hint="eastAsia" w:ascii="宋体" w:hAnsi="宋体" w:cs="宋体"/>
                <w:sz w:val="21"/>
                <w:szCs w:val="21"/>
              </w:rPr>
            </w:pPr>
            <w:r>
              <w:rPr>
                <w:rFonts w:hint="eastAsia" w:ascii="宋体" w:hAnsi="宋体" w:cs="宋体"/>
                <w:sz w:val="21"/>
                <w:szCs w:val="21"/>
              </w:rPr>
              <w:t>腿部按摩器</w:t>
            </w:r>
          </w:p>
        </w:tc>
        <w:tc>
          <w:tcPr>
            <w:tcW w:w="2222" w:type="dxa"/>
            <w:vAlign w:val="center"/>
          </w:tcPr>
          <w:p w14:paraId="28C07EC1">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7BCB83DB">
            <w:pPr>
              <w:snapToGrid w:val="0"/>
              <w:jc w:val="center"/>
              <w:rPr>
                <w:rFonts w:hint="eastAsia" w:ascii="宋体" w:hAnsi="宋体" w:cs="宋体"/>
                <w:sz w:val="21"/>
                <w:szCs w:val="21"/>
              </w:rPr>
            </w:pPr>
            <w:r>
              <w:rPr>
                <w:rFonts w:hint="eastAsia" w:ascii="宋体" w:hAnsi="宋体" w:cs="宋体"/>
                <w:sz w:val="21"/>
                <w:szCs w:val="21"/>
              </w:rPr>
              <w:t>50</w:t>
            </w:r>
          </w:p>
        </w:tc>
      </w:tr>
      <w:tr w14:paraId="473B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784FE768">
            <w:pPr>
              <w:snapToGrid w:val="0"/>
              <w:jc w:val="center"/>
              <w:rPr>
                <w:rFonts w:hint="eastAsia" w:ascii="宋体" w:hAnsi="宋体" w:cs="宋体"/>
                <w:sz w:val="21"/>
                <w:szCs w:val="21"/>
              </w:rPr>
            </w:pPr>
            <w:r>
              <w:rPr>
                <w:rFonts w:hint="eastAsia" w:ascii="宋体" w:hAnsi="宋体" w:cs="宋体"/>
                <w:sz w:val="21"/>
                <w:szCs w:val="21"/>
              </w:rPr>
              <w:t>11</w:t>
            </w:r>
          </w:p>
        </w:tc>
        <w:tc>
          <w:tcPr>
            <w:tcW w:w="3233" w:type="dxa"/>
            <w:vAlign w:val="center"/>
          </w:tcPr>
          <w:p w14:paraId="2C6D8136">
            <w:pPr>
              <w:snapToGrid w:val="0"/>
              <w:jc w:val="center"/>
              <w:rPr>
                <w:rFonts w:hint="eastAsia" w:ascii="宋体" w:hAnsi="宋体" w:cs="宋体"/>
                <w:sz w:val="21"/>
                <w:szCs w:val="21"/>
              </w:rPr>
            </w:pPr>
            <w:r>
              <w:rPr>
                <w:rFonts w:hint="eastAsia" w:ascii="宋体" w:hAnsi="宋体" w:cs="宋体"/>
                <w:sz w:val="21"/>
                <w:szCs w:val="21"/>
              </w:rPr>
              <w:t>骑马器</w:t>
            </w:r>
          </w:p>
        </w:tc>
        <w:tc>
          <w:tcPr>
            <w:tcW w:w="2222" w:type="dxa"/>
            <w:vAlign w:val="center"/>
          </w:tcPr>
          <w:p w14:paraId="0002B4FC">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02E5DC27">
            <w:pPr>
              <w:snapToGrid w:val="0"/>
              <w:jc w:val="center"/>
              <w:rPr>
                <w:rFonts w:hint="eastAsia" w:ascii="宋体" w:hAnsi="宋体" w:cs="宋体"/>
                <w:sz w:val="21"/>
                <w:szCs w:val="21"/>
              </w:rPr>
            </w:pPr>
            <w:r>
              <w:rPr>
                <w:rFonts w:hint="eastAsia" w:ascii="宋体" w:hAnsi="宋体" w:cs="宋体"/>
                <w:sz w:val="21"/>
                <w:szCs w:val="21"/>
              </w:rPr>
              <w:t>50</w:t>
            </w:r>
          </w:p>
        </w:tc>
      </w:tr>
      <w:tr w14:paraId="4A6C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4C9B34C8">
            <w:pPr>
              <w:snapToGrid w:val="0"/>
              <w:jc w:val="center"/>
              <w:rPr>
                <w:rFonts w:hint="eastAsia" w:ascii="宋体" w:hAnsi="宋体" w:cs="宋体"/>
                <w:sz w:val="21"/>
                <w:szCs w:val="21"/>
              </w:rPr>
            </w:pPr>
            <w:r>
              <w:rPr>
                <w:rFonts w:hint="eastAsia" w:ascii="宋体" w:hAnsi="宋体" w:cs="宋体"/>
                <w:sz w:val="21"/>
                <w:szCs w:val="21"/>
              </w:rPr>
              <w:t>12</w:t>
            </w:r>
          </w:p>
        </w:tc>
        <w:tc>
          <w:tcPr>
            <w:tcW w:w="3233" w:type="dxa"/>
            <w:vAlign w:val="center"/>
          </w:tcPr>
          <w:p w14:paraId="7944B0DF">
            <w:pPr>
              <w:snapToGrid w:val="0"/>
              <w:jc w:val="center"/>
              <w:rPr>
                <w:rFonts w:hint="eastAsia" w:ascii="宋体" w:hAnsi="宋体" w:cs="宋体"/>
                <w:sz w:val="21"/>
                <w:szCs w:val="21"/>
              </w:rPr>
            </w:pPr>
            <w:r>
              <w:rPr>
                <w:rFonts w:hint="eastAsia" w:ascii="宋体" w:hAnsi="宋体" w:cs="宋体"/>
                <w:sz w:val="21"/>
                <w:szCs w:val="21"/>
              </w:rPr>
              <w:t>告示牌</w:t>
            </w:r>
          </w:p>
        </w:tc>
        <w:tc>
          <w:tcPr>
            <w:tcW w:w="2222" w:type="dxa"/>
            <w:vAlign w:val="center"/>
          </w:tcPr>
          <w:p w14:paraId="5B426182">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1CA393DE">
            <w:pPr>
              <w:snapToGrid w:val="0"/>
              <w:jc w:val="center"/>
              <w:rPr>
                <w:rFonts w:hint="eastAsia" w:ascii="宋体" w:hAnsi="宋体" w:cs="宋体"/>
                <w:sz w:val="21"/>
                <w:szCs w:val="21"/>
              </w:rPr>
            </w:pPr>
            <w:r>
              <w:rPr>
                <w:rFonts w:hint="eastAsia" w:ascii="宋体" w:hAnsi="宋体" w:cs="宋体"/>
                <w:sz w:val="21"/>
                <w:szCs w:val="21"/>
              </w:rPr>
              <w:t>50</w:t>
            </w:r>
          </w:p>
        </w:tc>
      </w:tr>
      <w:tr w14:paraId="2EA6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893" w:type="dxa"/>
            <w:gridSpan w:val="4"/>
            <w:vAlign w:val="center"/>
          </w:tcPr>
          <w:p w14:paraId="3B61B699">
            <w:pPr>
              <w:snapToGrid w:val="0"/>
              <w:jc w:val="center"/>
              <w:rPr>
                <w:rFonts w:hint="eastAsia" w:ascii="宋体" w:hAnsi="宋体" w:cs="宋体"/>
                <w:b/>
                <w:bCs/>
                <w:sz w:val="21"/>
                <w:szCs w:val="21"/>
              </w:rPr>
            </w:pPr>
            <w:r>
              <w:rPr>
                <w:rFonts w:hint="eastAsia" w:ascii="宋体" w:hAnsi="宋体" w:cs="宋体"/>
                <w:b/>
                <w:bCs/>
                <w:sz w:val="21"/>
                <w:szCs w:val="21"/>
              </w:rPr>
              <w:t>农民体育健身设施</w:t>
            </w:r>
          </w:p>
        </w:tc>
      </w:tr>
      <w:tr w14:paraId="13C6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5357966F">
            <w:pPr>
              <w:snapToGrid w:val="0"/>
              <w:jc w:val="center"/>
              <w:rPr>
                <w:rFonts w:hint="eastAsia" w:ascii="宋体" w:hAnsi="宋体" w:cs="宋体"/>
                <w:sz w:val="21"/>
                <w:szCs w:val="21"/>
              </w:rPr>
            </w:pPr>
            <w:r>
              <w:rPr>
                <w:rFonts w:hint="eastAsia" w:ascii="宋体" w:hAnsi="宋体" w:cs="宋体"/>
                <w:sz w:val="21"/>
                <w:szCs w:val="21"/>
              </w:rPr>
              <w:t>序号</w:t>
            </w:r>
          </w:p>
        </w:tc>
        <w:tc>
          <w:tcPr>
            <w:tcW w:w="3233" w:type="dxa"/>
            <w:vAlign w:val="center"/>
          </w:tcPr>
          <w:p w14:paraId="6232F07F">
            <w:pPr>
              <w:snapToGrid w:val="0"/>
              <w:jc w:val="center"/>
              <w:rPr>
                <w:rFonts w:hint="eastAsia" w:ascii="宋体" w:hAnsi="宋体" w:cs="宋体"/>
                <w:sz w:val="21"/>
                <w:szCs w:val="21"/>
              </w:rPr>
            </w:pPr>
            <w:r>
              <w:rPr>
                <w:rFonts w:hint="eastAsia" w:ascii="宋体" w:hAnsi="宋体" w:cs="宋体"/>
                <w:sz w:val="21"/>
                <w:szCs w:val="21"/>
              </w:rPr>
              <w:t>产品名称</w:t>
            </w:r>
          </w:p>
        </w:tc>
        <w:tc>
          <w:tcPr>
            <w:tcW w:w="2222" w:type="dxa"/>
            <w:vAlign w:val="center"/>
          </w:tcPr>
          <w:p w14:paraId="57411F9D">
            <w:pPr>
              <w:snapToGrid w:val="0"/>
              <w:jc w:val="center"/>
              <w:rPr>
                <w:rFonts w:hint="eastAsia" w:ascii="宋体" w:hAnsi="宋体" w:cs="宋体"/>
                <w:sz w:val="21"/>
                <w:szCs w:val="21"/>
              </w:rPr>
            </w:pPr>
            <w:r>
              <w:rPr>
                <w:rFonts w:hint="eastAsia" w:ascii="宋体" w:hAnsi="宋体" w:cs="宋体"/>
                <w:sz w:val="21"/>
                <w:szCs w:val="21"/>
              </w:rPr>
              <w:t>单位</w:t>
            </w:r>
          </w:p>
        </w:tc>
        <w:tc>
          <w:tcPr>
            <w:tcW w:w="2226" w:type="dxa"/>
            <w:vAlign w:val="center"/>
          </w:tcPr>
          <w:p w14:paraId="78669DF4">
            <w:pPr>
              <w:snapToGrid w:val="0"/>
              <w:jc w:val="center"/>
              <w:rPr>
                <w:rFonts w:hint="eastAsia" w:ascii="宋体" w:hAnsi="宋体" w:cs="宋体"/>
                <w:sz w:val="21"/>
                <w:szCs w:val="21"/>
              </w:rPr>
            </w:pPr>
            <w:r>
              <w:rPr>
                <w:rFonts w:hint="eastAsia" w:ascii="宋体" w:hAnsi="宋体" w:cs="宋体"/>
                <w:sz w:val="21"/>
                <w:szCs w:val="21"/>
              </w:rPr>
              <w:t>数量</w:t>
            </w:r>
          </w:p>
        </w:tc>
      </w:tr>
      <w:tr w14:paraId="019B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41CCEA76">
            <w:pPr>
              <w:snapToGrid w:val="0"/>
              <w:jc w:val="center"/>
              <w:rPr>
                <w:rFonts w:hint="eastAsia" w:ascii="宋体" w:hAnsi="宋体" w:cs="宋体"/>
                <w:sz w:val="21"/>
                <w:szCs w:val="21"/>
              </w:rPr>
            </w:pPr>
            <w:r>
              <w:rPr>
                <w:rFonts w:hint="eastAsia" w:ascii="宋体" w:hAnsi="宋体" w:cs="宋体"/>
                <w:sz w:val="21"/>
                <w:szCs w:val="21"/>
              </w:rPr>
              <w:t>13</w:t>
            </w:r>
          </w:p>
        </w:tc>
        <w:tc>
          <w:tcPr>
            <w:tcW w:w="3233" w:type="dxa"/>
            <w:vAlign w:val="center"/>
          </w:tcPr>
          <w:p w14:paraId="6D4B8ED3">
            <w:pPr>
              <w:snapToGrid w:val="0"/>
              <w:jc w:val="center"/>
              <w:rPr>
                <w:rFonts w:hint="eastAsia" w:ascii="宋体" w:hAnsi="宋体" w:cs="宋体"/>
                <w:sz w:val="21"/>
                <w:szCs w:val="21"/>
              </w:rPr>
            </w:pPr>
            <w:r>
              <w:rPr>
                <w:rFonts w:hint="eastAsia" w:ascii="宋体" w:hAnsi="宋体" w:cs="宋体"/>
                <w:sz w:val="21"/>
                <w:szCs w:val="21"/>
              </w:rPr>
              <w:t>篮球架</w:t>
            </w:r>
          </w:p>
        </w:tc>
        <w:tc>
          <w:tcPr>
            <w:tcW w:w="2222" w:type="dxa"/>
            <w:vAlign w:val="center"/>
          </w:tcPr>
          <w:p w14:paraId="06B32C51">
            <w:pPr>
              <w:snapToGrid w:val="0"/>
              <w:jc w:val="center"/>
              <w:rPr>
                <w:rFonts w:hint="eastAsia" w:ascii="宋体" w:hAnsi="宋体" w:cs="宋体"/>
                <w:sz w:val="21"/>
                <w:szCs w:val="21"/>
              </w:rPr>
            </w:pPr>
            <w:r>
              <w:rPr>
                <w:rFonts w:hint="eastAsia" w:ascii="宋体" w:hAnsi="宋体" w:cs="宋体"/>
                <w:sz w:val="21"/>
                <w:szCs w:val="21"/>
              </w:rPr>
              <w:t>副</w:t>
            </w:r>
          </w:p>
        </w:tc>
        <w:tc>
          <w:tcPr>
            <w:tcW w:w="2226" w:type="dxa"/>
            <w:vAlign w:val="center"/>
          </w:tcPr>
          <w:p w14:paraId="22B7D60D">
            <w:pPr>
              <w:snapToGrid w:val="0"/>
              <w:jc w:val="center"/>
              <w:rPr>
                <w:rFonts w:hint="eastAsia" w:ascii="宋体" w:hAnsi="宋体" w:cs="宋体"/>
                <w:sz w:val="21"/>
                <w:szCs w:val="21"/>
              </w:rPr>
            </w:pPr>
            <w:r>
              <w:rPr>
                <w:rFonts w:hint="eastAsia" w:ascii="宋体" w:hAnsi="宋体" w:cs="宋体"/>
                <w:sz w:val="21"/>
                <w:szCs w:val="21"/>
              </w:rPr>
              <w:t>20</w:t>
            </w:r>
          </w:p>
        </w:tc>
      </w:tr>
      <w:tr w14:paraId="2AA22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43C40EA7">
            <w:pPr>
              <w:snapToGrid w:val="0"/>
              <w:jc w:val="center"/>
              <w:rPr>
                <w:rFonts w:hint="eastAsia" w:ascii="宋体" w:hAnsi="宋体" w:cs="宋体"/>
                <w:sz w:val="21"/>
                <w:szCs w:val="21"/>
              </w:rPr>
            </w:pPr>
            <w:r>
              <w:rPr>
                <w:rFonts w:hint="eastAsia" w:ascii="宋体" w:hAnsi="宋体" w:cs="宋体"/>
                <w:sz w:val="21"/>
                <w:szCs w:val="21"/>
              </w:rPr>
              <w:t>14</w:t>
            </w:r>
          </w:p>
        </w:tc>
        <w:tc>
          <w:tcPr>
            <w:tcW w:w="3233" w:type="dxa"/>
            <w:vAlign w:val="center"/>
          </w:tcPr>
          <w:p w14:paraId="5372FAA1">
            <w:pPr>
              <w:snapToGrid w:val="0"/>
              <w:jc w:val="center"/>
              <w:rPr>
                <w:rFonts w:hint="eastAsia" w:ascii="宋体" w:hAnsi="宋体" w:cs="宋体"/>
                <w:sz w:val="21"/>
                <w:szCs w:val="21"/>
              </w:rPr>
            </w:pPr>
            <w:r>
              <w:rPr>
                <w:rFonts w:hint="eastAsia" w:ascii="宋体" w:hAnsi="宋体" w:cs="宋体"/>
                <w:sz w:val="21"/>
                <w:szCs w:val="21"/>
              </w:rPr>
              <w:t>室外乒乓球台</w:t>
            </w:r>
          </w:p>
        </w:tc>
        <w:tc>
          <w:tcPr>
            <w:tcW w:w="2222" w:type="dxa"/>
            <w:vAlign w:val="center"/>
          </w:tcPr>
          <w:p w14:paraId="7D05CF3F">
            <w:pPr>
              <w:snapToGrid w:val="0"/>
              <w:jc w:val="center"/>
              <w:rPr>
                <w:rFonts w:hint="eastAsia" w:ascii="宋体" w:hAnsi="宋体" w:cs="宋体"/>
                <w:sz w:val="21"/>
                <w:szCs w:val="21"/>
              </w:rPr>
            </w:pPr>
            <w:r>
              <w:rPr>
                <w:rFonts w:hint="eastAsia" w:ascii="宋体" w:hAnsi="宋体" w:cs="宋体"/>
                <w:sz w:val="21"/>
                <w:szCs w:val="21"/>
              </w:rPr>
              <w:t>副</w:t>
            </w:r>
          </w:p>
        </w:tc>
        <w:tc>
          <w:tcPr>
            <w:tcW w:w="2226" w:type="dxa"/>
            <w:vAlign w:val="center"/>
          </w:tcPr>
          <w:p w14:paraId="62EC9F24">
            <w:pPr>
              <w:snapToGrid w:val="0"/>
              <w:jc w:val="center"/>
              <w:rPr>
                <w:rFonts w:hint="eastAsia" w:ascii="宋体" w:hAnsi="宋体" w:cs="宋体"/>
                <w:sz w:val="21"/>
                <w:szCs w:val="21"/>
              </w:rPr>
            </w:pPr>
            <w:r>
              <w:rPr>
                <w:rFonts w:hint="eastAsia" w:ascii="宋体" w:hAnsi="宋体" w:cs="宋体"/>
                <w:sz w:val="21"/>
                <w:szCs w:val="21"/>
              </w:rPr>
              <w:t>20</w:t>
            </w:r>
          </w:p>
        </w:tc>
      </w:tr>
      <w:tr w14:paraId="3B41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28CAF105">
            <w:pPr>
              <w:snapToGrid w:val="0"/>
              <w:jc w:val="center"/>
              <w:rPr>
                <w:rFonts w:hint="eastAsia" w:ascii="宋体" w:hAnsi="宋体" w:cs="宋体"/>
                <w:sz w:val="21"/>
                <w:szCs w:val="21"/>
              </w:rPr>
            </w:pPr>
            <w:r>
              <w:rPr>
                <w:rFonts w:hint="eastAsia" w:ascii="宋体" w:hAnsi="宋体" w:cs="宋体"/>
                <w:sz w:val="21"/>
                <w:szCs w:val="21"/>
              </w:rPr>
              <w:t>15</w:t>
            </w:r>
          </w:p>
        </w:tc>
        <w:tc>
          <w:tcPr>
            <w:tcW w:w="3233" w:type="dxa"/>
            <w:vAlign w:val="center"/>
          </w:tcPr>
          <w:p w14:paraId="0C8D2490">
            <w:pPr>
              <w:snapToGrid w:val="0"/>
              <w:jc w:val="center"/>
              <w:rPr>
                <w:rFonts w:hint="eastAsia" w:ascii="宋体" w:hAnsi="宋体" w:cs="宋体"/>
                <w:sz w:val="21"/>
                <w:szCs w:val="21"/>
              </w:rPr>
            </w:pPr>
            <w:r>
              <w:rPr>
                <w:rFonts w:hint="eastAsia" w:ascii="宋体" w:hAnsi="宋体" w:cs="宋体"/>
                <w:sz w:val="21"/>
                <w:szCs w:val="21"/>
              </w:rPr>
              <w:t>腹肌板</w:t>
            </w:r>
          </w:p>
        </w:tc>
        <w:tc>
          <w:tcPr>
            <w:tcW w:w="2222" w:type="dxa"/>
            <w:vAlign w:val="center"/>
          </w:tcPr>
          <w:p w14:paraId="1DC05054">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75D659D7">
            <w:pPr>
              <w:snapToGrid w:val="0"/>
              <w:jc w:val="center"/>
              <w:rPr>
                <w:rFonts w:hint="eastAsia" w:ascii="宋体" w:hAnsi="宋体" w:cs="宋体"/>
                <w:sz w:val="21"/>
                <w:szCs w:val="21"/>
              </w:rPr>
            </w:pPr>
            <w:r>
              <w:rPr>
                <w:rFonts w:hint="eastAsia" w:ascii="宋体" w:hAnsi="宋体" w:cs="宋体"/>
                <w:sz w:val="21"/>
                <w:szCs w:val="21"/>
              </w:rPr>
              <w:t>20</w:t>
            </w:r>
          </w:p>
        </w:tc>
      </w:tr>
      <w:tr w14:paraId="09AC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5986E785">
            <w:pPr>
              <w:snapToGrid w:val="0"/>
              <w:jc w:val="center"/>
              <w:rPr>
                <w:rFonts w:hint="eastAsia" w:ascii="宋体" w:hAnsi="宋体" w:cs="宋体"/>
                <w:sz w:val="21"/>
                <w:szCs w:val="21"/>
              </w:rPr>
            </w:pPr>
            <w:r>
              <w:rPr>
                <w:rFonts w:hint="eastAsia" w:ascii="宋体" w:hAnsi="宋体" w:cs="宋体"/>
                <w:sz w:val="21"/>
                <w:szCs w:val="21"/>
              </w:rPr>
              <w:t>16</w:t>
            </w:r>
          </w:p>
        </w:tc>
        <w:tc>
          <w:tcPr>
            <w:tcW w:w="3233" w:type="dxa"/>
            <w:vAlign w:val="center"/>
          </w:tcPr>
          <w:p w14:paraId="276CCD28">
            <w:pPr>
              <w:snapToGrid w:val="0"/>
              <w:jc w:val="center"/>
              <w:rPr>
                <w:rFonts w:hint="eastAsia" w:ascii="宋体" w:hAnsi="宋体" w:cs="宋体"/>
                <w:sz w:val="21"/>
                <w:szCs w:val="21"/>
              </w:rPr>
            </w:pPr>
            <w:r>
              <w:rPr>
                <w:rFonts w:hint="eastAsia" w:ascii="宋体" w:hAnsi="宋体" w:cs="宋体"/>
                <w:sz w:val="21"/>
                <w:szCs w:val="21"/>
              </w:rPr>
              <w:t>腰背按摩器</w:t>
            </w:r>
          </w:p>
        </w:tc>
        <w:tc>
          <w:tcPr>
            <w:tcW w:w="2222" w:type="dxa"/>
            <w:vAlign w:val="center"/>
          </w:tcPr>
          <w:p w14:paraId="14074A54">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76BB4756">
            <w:pPr>
              <w:snapToGrid w:val="0"/>
              <w:jc w:val="center"/>
              <w:rPr>
                <w:rFonts w:hint="eastAsia" w:ascii="宋体" w:hAnsi="宋体" w:cs="宋体"/>
                <w:sz w:val="21"/>
                <w:szCs w:val="21"/>
              </w:rPr>
            </w:pPr>
            <w:r>
              <w:rPr>
                <w:rFonts w:hint="eastAsia" w:ascii="宋体" w:hAnsi="宋体" w:cs="宋体"/>
                <w:sz w:val="21"/>
                <w:szCs w:val="21"/>
              </w:rPr>
              <w:t>20</w:t>
            </w:r>
          </w:p>
        </w:tc>
      </w:tr>
      <w:tr w14:paraId="1E058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412B9779">
            <w:pPr>
              <w:snapToGrid w:val="0"/>
              <w:jc w:val="center"/>
              <w:rPr>
                <w:rFonts w:hint="eastAsia" w:ascii="宋体" w:hAnsi="宋体" w:cs="宋体"/>
                <w:sz w:val="21"/>
                <w:szCs w:val="21"/>
              </w:rPr>
            </w:pPr>
            <w:r>
              <w:rPr>
                <w:rFonts w:hint="eastAsia" w:ascii="宋体" w:hAnsi="宋体" w:cs="宋体"/>
                <w:sz w:val="21"/>
                <w:szCs w:val="21"/>
              </w:rPr>
              <w:t>17</w:t>
            </w:r>
          </w:p>
        </w:tc>
        <w:tc>
          <w:tcPr>
            <w:tcW w:w="3233" w:type="dxa"/>
            <w:vAlign w:val="center"/>
          </w:tcPr>
          <w:p w14:paraId="405EC171">
            <w:pPr>
              <w:snapToGrid w:val="0"/>
              <w:jc w:val="center"/>
              <w:rPr>
                <w:rFonts w:hint="eastAsia" w:ascii="宋体" w:hAnsi="宋体" w:cs="宋体"/>
                <w:sz w:val="21"/>
                <w:szCs w:val="21"/>
              </w:rPr>
            </w:pPr>
            <w:r>
              <w:rPr>
                <w:rFonts w:hint="eastAsia" w:ascii="宋体" w:hAnsi="宋体" w:cs="宋体"/>
                <w:sz w:val="21"/>
                <w:szCs w:val="21"/>
              </w:rPr>
              <w:t>三位扭腰器</w:t>
            </w:r>
          </w:p>
        </w:tc>
        <w:tc>
          <w:tcPr>
            <w:tcW w:w="2222" w:type="dxa"/>
            <w:vAlign w:val="center"/>
          </w:tcPr>
          <w:p w14:paraId="0E2FE6A4">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5EAFEC35">
            <w:pPr>
              <w:snapToGrid w:val="0"/>
              <w:jc w:val="center"/>
              <w:rPr>
                <w:rFonts w:hint="eastAsia" w:ascii="宋体" w:hAnsi="宋体" w:cs="宋体"/>
                <w:sz w:val="21"/>
                <w:szCs w:val="21"/>
              </w:rPr>
            </w:pPr>
            <w:r>
              <w:rPr>
                <w:rFonts w:hint="eastAsia" w:ascii="宋体" w:hAnsi="宋体" w:cs="宋体"/>
                <w:sz w:val="21"/>
                <w:szCs w:val="21"/>
              </w:rPr>
              <w:t>20</w:t>
            </w:r>
          </w:p>
        </w:tc>
      </w:tr>
      <w:tr w14:paraId="306C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549DFB14">
            <w:pPr>
              <w:snapToGrid w:val="0"/>
              <w:jc w:val="center"/>
              <w:rPr>
                <w:rFonts w:hint="eastAsia" w:ascii="宋体" w:hAnsi="宋体" w:cs="宋体"/>
                <w:sz w:val="21"/>
                <w:szCs w:val="21"/>
              </w:rPr>
            </w:pPr>
            <w:r>
              <w:rPr>
                <w:rFonts w:hint="eastAsia" w:ascii="宋体" w:hAnsi="宋体" w:cs="宋体"/>
                <w:sz w:val="21"/>
                <w:szCs w:val="21"/>
              </w:rPr>
              <w:t>18</w:t>
            </w:r>
          </w:p>
        </w:tc>
        <w:tc>
          <w:tcPr>
            <w:tcW w:w="3233" w:type="dxa"/>
            <w:vAlign w:val="center"/>
          </w:tcPr>
          <w:p w14:paraId="4BB62387">
            <w:pPr>
              <w:snapToGrid w:val="0"/>
              <w:jc w:val="center"/>
              <w:rPr>
                <w:rFonts w:hint="eastAsia" w:ascii="宋体" w:hAnsi="宋体" w:cs="宋体"/>
                <w:sz w:val="21"/>
                <w:szCs w:val="21"/>
              </w:rPr>
            </w:pPr>
            <w:r>
              <w:rPr>
                <w:rFonts w:hint="eastAsia" w:ascii="宋体" w:hAnsi="宋体" w:cs="宋体"/>
                <w:sz w:val="21"/>
                <w:szCs w:val="21"/>
              </w:rPr>
              <w:t>太极揉推器</w:t>
            </w:r>
          </w:p>
        </w:tc>
        <w:tc>
          <w:tcPr>
            <w:tcW w:w="2222" w:type="dxa"/>
            <w:vAlign w:val="center"/>
          </w:tcPr>
          <w:p w14:paraId="257DD626">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678D3D0E">
            <w:pPr>
              <w:snapToGrid w:val="0"/>
              <w:jc w:val="center"/>
              <w:rPr>
                <w:rFonts w:hint="eastAsia" w:ascii="宋体" w:hAnsi="宋体" w:cs="宋体"/>
                <w:sz w:val="21"/>
                <w:szCs w:val="21"/>
              </w:rPr>
            </w:pPr>
            <w:r>
              <w:rPr>
                <w:rFonts w:hint="eastAsia" w:ascii="宋体" w:hAnsi="宋体" w:cs="宋体"/>
                <w:sz w:val="21"/>
                <w:szCs w:val="21"/>
              </w:rPr>
              <w:t>20</w:t>
            </w:r>
          </w:p>
        </w:tc>
      </w:tr>
      <w:tr w14:paraId="0D90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4007B2CB">
            <w:pPr>
              <w:snapToGrid w:val="0"/>
              <w:jc w:val="center"/>
              <w:rPr>
                <w:rFonts w:hint="eastAsia" w:ascii="宋体" w:hAnsi="宋体" w:cs="宋体"/>
                <w:sz w:val="21"/>
                <w:szCs w:val="21"/>
              </w:rPr>
            </w:pPr>
            <w:r>
              <w:rPr>
                <w:rFonts w:hint="eastAsia" w:ascii="宋体" w:hAnsi="宋体" w:cs="宋体"/>
                <w:sz w:val="21"/>
                <w:szCs w:val="21"/>
              </w:rPr>
              <w:t>19</w:t>
            </w:r>
          </w:p>
        </w:tc>
        <w:tc>
          <w:tcPr>
            <w:tcW w:w="3233" w:type="dxa"/>
            <w:vAlign w:val="center"/>
          </w:tcPr>
          <w:p w14:paraId="0262F1C3">
            <w:pPr>
              <w:snapToGrid w:val="0"/>
              <w:jc w:val="center"/>
              <w:rPr>
                <w:rFonts w:hint="eastAsia" w:ascii="宋体" w:hAnsi="宋体" w:cs="宋体"/>
                <w:sz w:val="21"/>
                <w:szCs w:val="21"/>
              </w:rPr>
            </w:pPr>
            <w:r>
              <w:rPr>
                <w:rFonts w:hint="eastAsia" w:ascii="宋体" w:hAnsi="宋体" w:cs="宋体"/>
                <w:sz w:val="21"/>
                <w:szCs w:val="21"/>
              </w:rPr>
              <w:t>腿部侧展训练器</w:t>
            </w:r>
          </w:p>
        </w:tc>
        <w:tc>
          <w:tcPr>
            <w:tcW w:w="2222" w:type="dxa"/>
            <w:vAlign w:val="center"/>
          </w:tcPr>
          <w:p w14:paraId="28E17B6A">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6D48667A">
            <w:pPr>
              <w:snapToGrid w:val="0"/>
              <w:jc w:val="center"/>
              <w:rPr>
                <w:rFonts w:hint="eastAsia" w:ascii="宋体" w:hAnsi="宋体" w:cs="宋体"/>
                <w:sz w:val="21"/>
                <w:szCs w:val="21"/>
              </w:rPr>
            </w:pPr>
            <w:r>
              <w:rPr>
                <w:rFonts w:hint="eastAsia" w:ascii="宋体" w:hAnsi="宋体" w:cs="宋体"/>
                <w:sz w:val="21"/>
                <w:szCs w:val="21"/>
              </w:rPr>
              <w:t>20</w:t>
            </w:r>
          </w:p>
        </w:tc>
      </w:tr>
      <w:tr w14:paraId="4F451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72EA2027">
            <w:pPr>
              <w:snapToGrid w:val="0"/>
              <w:jc w:val="center"/>
              <w:rPr>
                <w:rFonts w:hint="eastAsia" w:ascii="宋体" w:hAnsi="宋体" w:cs="宋体"/>
                <w:sz w:val="21"/>
                <w:szCs w:val="21"/>
              </w:rPr>
            </w:pPr>
            <w:r>
              <w:rPr>
                <w:rFonts w:hint="eastAsia" w:ascii="宋体" w:hAnsi="宋体" w:cs="宋体"/>
                <w:sz w:val="21"/>
                <w:szCs w:val="21"/>
              </w:rPr>
              <w:t>20</w:t>
            </w:r>
          </w:p>
        </w:tc>
        <w:tc>
          <w:tcPr>
            <w:tcW w:w="3233" w:type="dxa"/>
            <w:vAlign w:val="center"/>
          </w:tcPr>
          <w:p w14:paraId="1AE07B98">
            <w:pPr>
              <w:snapToGrid w:val="0"/>
              <w:jc w:val="center"/>
              <w:rPr>
                <w:rFonts w:hint="eastAsia" w:ascii="宋体" w:hAnsi="宋体" w:cs="宋体"/>
                <w:sz w:val="21"/>
                <w:szCs w:val="21"/>
              </w:rPr>
            </w:pPr>
            <w:r>
              <w:rPr>
                <w:rFonts w:hint="eastAsia" w:ascii="宋体" w:hAnsi="宋体" w:cs="宋体"/>
                <w:sz w:val="21"/>
                <w:szCs w:val="21"/>
              </w:rPr>
              <w:t>压腿架</w:t>
            </w:r>
          </w:p>
        </w:tc>
        <w:tc>
          <w:tcPr>
            <w:tcW w:w="2222" w:type="dxa"/>
            <w:vAlign w:val="center"/>
          </w:tcPr>
          <w:p w14:paraId="30F240C6">
            <w:pPr>
              <w:snapToGrid w:val="0"/>
              <w:jc w:val="center"/>
              <w:rPr>
                <w:rFonts w:hint="eastAsia" w:ascii="宋体" w:hAnsi="宋体" w:cs="宋体"/>
                <w:sz w:val="21"/>
                <w:szCs w:val="21"/>
              </w:rPr>
            </w:pPr>
            <w:r>
              <w:rPr>
                <w:rFonts w:hint="eastAsia" w:ascii="宋体" w:hAnsi="宋体" w:cs="宋体"/>
                <w:sz w:val="21"/>
                <w:szCs w:val="21"/>
              </w:rPr>
              <w:t>件</w:t>
            </w:r>
          </w:p>
        </w:tc>
        <w:tc>
          <w:tcPr>
            <w:tcW w:w="2226" w:type="dxa"/>
            <w:vAlign w:val="center"/>
          </w:tcPr>
          <w:p w14:paraId="58ABBB81">
            <w:pPr>
              <w:snapToGrid w:val="0"/>
              <w:jc w:val="center"/>
              <w:rPr>
                <w:rFonts w:hint="eastAsia" w:ascii="宋体" w:hAnsi="宋体" w:cs="宋体"/>
                <w:sz w:val="21"/>
                <w:szCs w:val="21"/>
              </w:rPr>
            </w:pPr>
            <w:r>
              <w:rPr>
                <w:rFonts w:hint="eastAsia" w:ascii="宋体" w:hAnsi="宋体" w:cs="宋体"/>
                <w:sz w:val="21"/>
                <w:szCs w:val="21"/>
              </w:rPr>
              <w:t>20</w:t>
            </w:r>
          </w:p>
        </w:tc>
      </w:tr>
      <w:tr w14:paraId="3D92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893" w:type="dxa"/>
            <w:gridSpan w:val="4"/>
            <w:vAlign w:val="center"/>
          </w:tcPr>
          <w:p w14:paraId="29019A88">
            <w:pPr>
              <w:snapToGrid w:val="0"/>
              <w:jc w:val="center"/>
              <w:rPr>
                <w:rFonts w:hint="eastAsia" w:ascii="宋体" w:hAnsi="宋体" w:cs="宋体"/>
                <w:b/>
                <w:bCs/>
                <w:sz w:val="21"/>
                <w:szCs w:val="21"/>
              </w:rPr>
            </w:pPr>
            <w:r>
              <w:rPr>
                <w:rFonts w:hint="eastAsia" w:ascii="宋体" w:hAnsi="宋体" w:cs="宋体"/>
                <w:b/>
                <w:bCs/>
                <w:sz w:val="21"/>
                <w:szCs w:val="21"/>
              </w:rPr>
              <w:t>室外乒乓球台</w:t>
            </w:r>
          </w:p>
        </w:tc>
      </w:tr>
      <w:tr w14:paraId="33B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282FC5FB">
            <w:pPr>
              <w:snapToGrid w:val="0"/>
              <w:jc w:val="center"/>
              <w:rPr>
                <w:rFonts w:hint="eastAsia" w:ascii="宋体" w:hAnsi="宋体" w:cs="宋体"/>
                <w:sz w:val="21"/>
                <w:szCs w:val="21"/>
              </w:rPr>
            </w:pPr>
            <w:r>
              <w:rPr>
                <w:rFonts w:hint="eastAsia" w:ascii="宋体" w:hAnsi="宋体" w:cs="宋体"/>
                <w:sz w:val="21"/>
                <w:szCs w:val="21"/>
              </w:rPr>
              <w:t>序号</w:t>
            </w:r>
          </w:p>
        </w:tc>
        <w:tc>
          <w:tcPr>
            <w:tcW w:w="3233" w:type="dxa"/>
            <w:vAlign w:val="center"/>
          </w:tcPr>
          <w:p w14:paraId="4BCAEA33">
            <w:pPr>
              <w:snapToGrid w:val="0"/>
              <w:jc w:val="center"/>
              <w:rPr>
                <w:rFonts w:hint="eastAsia" w:ascii="宋体" w:hAnsi="宋体" w:cs="宋体"/>
                <w:sz w:val="21"/>
                <w:szCs w:val="21"/>
              </w:rPr>
            </w:pPr>
            <w:r>
              <w:rPr>
                <w:rFonts w:hint="eastAsia" w:ascii="宋体" w:hAnsi="宋体" w:cs="宋体"/>
                <w:sz w:val="21"/>
                <w:szCs w:val="21"/>
              </w:rPr>
              <w:t>产品名称</w:t>
            </w:r>
          </w:p>
        </w:tc>
        <w:tc>
          <w:tcPr>
            <w:tcW w:w="2222" w:type="dxa"/>
            <w:vAlign w:val="center"/>
          </w:tcPr>
          <w:p w14:paraId="42879353">
            <w:pPr>
              <w:snapToGrid w:val="0"/>
              <w:jc w:val="center"/>
              <w:rPr>
                <w:rFonts w:hint="eastAsia" w:ascii="宋体" w:hAnsi="宋体" w:cs="宋体"/>
                <w:sz w:val="21"/>
                <w:szCs w:val="21"/>
              </w:rPr>
            </w:pPr>
            <w:r>
              <w:rPr>
                <w:rFonts w:hint="eastAsia" w:ascii="宋体" w:hAnsi="宋体" w:cs="宋体"/>
                <w:sz w:val="21"/>
                <w:szCs w:val="21"/>
              </w:rPr>
              <w:t>单位</w:t>
            </w:r>
          </w:p>
        </w:tc>
        <w:tc>
          <w:tcPr>
            <w:tcW w:w="2226" w:type="dxa"/>
            <w:vAlign w:val="center"/>
          </w:tcPr>
          <w:p w14:paraId="662BA719">
            <w:pPr>
              <w:snapToGrid w:val="0"/>
              <w:jc w:val="center"/>
              <w:rPr>
                <w:rFonts w:hint="eastAsia" w:ascii="宋体" w:hAnsi="宋体" w:cs="宋体"/>
                <w:sz w:val="21"/>
                <w:szCs w:val="21"/>
              </w:rPr>
            </w:pPr>
            <w:r>
              <w:rPr>
                <w:rFonts w:hint="eastAsia" w:ascii="宋体" w:hAnsi="宋体" w:cs="宋体"/>
                <w:sz w:val="21"/>
                <w:szCs w:val="21"/>
              </w:rPr>
              <w:t>数量</w:t>
            </w:r>
          </w:p>
        </w:tc>
      </w:tr>
      <w:tr w14:paraId="0B28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11" w:type="dxa"/>
            <w:vAlign w:val="center"/>
          </w:tcPr>
          <w:p w14:paraId="770170BC">
            <w:pPr>
              <w:snapToGrid w:val="0"/>
              <w:jc w:val="center"/>
              <w:rPr>
                <w:rFonts w:hint="eastAsia" w:ascii="宋体" w:hAnsi="宋体" w:cs="宋体"/>
                <w:sz w:val="21"/>
                <w:szCs w:val="21"/>
              </w:rPr>
            </w:pPr>
            <w:r>
              <w:rPr>
                <w:rFonts w:hint="eastAsia" w:ascii="宋体" w:hAnsi="宋体" w:cs="宋体"/>
                <w:sz w:val="21"/>
                <w:szCs w:val="21"/>
              </w:rPr>
              <w:t>21</w:t>
            </w:r>
          </w:p>
        </w:tc>
        <w:tc>
          <w:tcPr>
            <w:tcW w:w="3233" w:type="dxa"/>
            <w:vAlign w:val="center"/>
          </w:tcPr>
          <w:p w14:paraId="0D4EC5CD">
            <w:pPr>
              <w:snapToGrid w:val="0"/>
              <w:jc w:val="center"/>
              <w:rPr>
                <w:rFonts w:hint="eastAsia" w:ascii="宋体" w:hAnsi="宋体" w:cs="宋体"/>
                <w:sz w:val="21"/>
                <w:szCs w:val="21"/>
              </w:rPr>
            </w:pPr>
            <w:r>
              <w:rPr>
                <w:rFonts w:hint="eastAsia" w:ascii="宋体" w:hAnsi="宋体" w:cs="宋体"/>
                <w:sz w:val="21"/>
                <w:szCs w:val="21"/>
              </w:rPr>
              <w:t>室外乒乓球台</w:t>
            </w:r>
          </w:p>
        </w:tc>
        <w:tc>
          <w:tcPr>
            <w:tcW w:w="2222" w:type="dxa"/>
            <w:vAlign w:val="center"/>
          </w:tcPr>
          <w:p w14:paraId="2206F35C">
            <w:pPr>
              <w:snapToGrid w:val="0"/>
              <w:jc w:val="center"/>
              <w:rPr>
                <w:rFonts w:hint="eastAsia" w:ascii="宋体" w:hAnsi="宋体" w:cs="宋体"/>
                <w:sz w:val="21"/>
                <w:szCs w:val="21"/>
              </w:rPr>
            </w:pPr>
            <w:r>
              <w:rPr>
                <w:rFonts w:hint="eastAsia" w:ascii="宋体" w:hAnsi="宋体" w:cs="宋体"/>
                <w:sz w:val="21"/>
                <w:szCs w:val="21"/>
              </w:rPr>
              <w:t>副</w:t>
            </w:r>
          </w:p>
        </w:tc>
        <w:tc>
          <w:tcPr>
            <w:tcW w:w="2226" w:type="dxa"/>
            <w:vAlign w:val="center"/>
          </w:tcPr>
          <w:p w14:paraId="7FB2D880">
            <w:pPr>
              <w:snapToGrid w:val="0"/>
              <w:jc w:val="center"/>
              <w:rPr>
                <w:rFonts w:hint="eastAsia" w:ascii="宋体" w:hAnsi="宋体" w:cs="宋体"/>
                <w:sz w:val="21"/>
                <w:szCs w:val="21"/>
              </w:rPr>
            </w:pPr>
            <w:r>
              <w:rPr>
                <w:rFonts w:hint="eastAsia" w:ascii="宋体" w:hAnsi="宋体" w:cs="宋体"/>
                <w:sz w:val="21"/>
                <w:szCs w:val="21"/>
              </w:rPr>
              <w:t>40</w:t>
            </w:r>
          </w:p>
        </w:tc>
      </w:tr>
      <w:bookmarkEnd w:id="81"/>
    </w:tbl>
    <w:p w14:paraId="300EEA78">
      <w:pPr>
        <w:snapToGrid w:val="0"/>
        <w:spacing w:line="360" w:lineRule="auto"/>
        <w:contextualSpacing/>
        <w:rPr>
          <w:rFonts w:hint="eastAsia" w:ascii="宋体" w:hAnsi="宋体" w:cs="宋体"/>
          <w:b/>
          <w:bCs/>
          <w:sz w:val="21"/>
          <w:szCs w:val="21"/>
        </w:rPr>
      </w:pPr>
      <w:r>
        <w:rPr>
          <w:rFonts w:hint="eastAsia" w:ascii="宋体" w:hAnsi="宋体" w:cs="宋体"/>
          <w:b/>
          <w:bCs/>
          <w:sz w:val="21"/>
          <w:szCs w:val="21"/>
        </w:rPr>
        <w:t>二、技术要求</w:t>
      </w:r>
    </w:p>
    <w:p w14:paraId="4745C6B9">
      <w:pPr>
        <w:snapToGrid w:val="0"/>
        <w:spacing w:line="360" w:lineRule="auto"/>
        <w:contextualSpacing/>
        <w:rPr>
          <w:rFonts w:hint="eastAsia" w:ascii="宋体" w:hAnsi="宋体" w:cs="宋体"/>
          <w:b/>
          <w:bCs/>
          <w:color w:val="auto"/>
          <w:sz w:val="21"/>
          <w:szCs w:val="21"/>
        </w:rPr>
      </w:pPr>
      <w:r>
        <w:rPr>
          <w:rFonts w:hint="eastAsia" w:ascii="宋体" w:hAnsi="宋体" w:cs="宋体"/>
          <w:b/>
          <w:bCs/>
          <w:sz w:val="21"/>
          <w:szCs w:val="21"/>
        </w:rPr>
        <w:t>1、双位太空漫步机</w:t>
      </w:r>
    </w:p>
    <w:p w14:paraId="5AE58BD6">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33326869">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主要承载横梁尺寸：不小于Φ60×3mm或不小于□80×40×3mm；</w:t>
      </w:r>
    </w:p>
    <w:p w14:paraId="2FDC4B8D">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外形尺寸：不小于1834×562×1129mm；</w:t>
      </w:r>
    </w:p>
    <w:p w14:paraId="314B3E09">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锻炼方法：手握扶手，脚踏踏板，两脚前后交替运动；</w:t>
      </w:r>
    </w:p>
    <w:p w14:paraId="2E97A2A2">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踏板前后应采取防止碰撞第三者的缓冲措施；</w:t>
      </w:r>
    </w:p>
    <w:p w14:paraId="0A46DFA5">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不允许存在衣服、头发钩挂或缠绕危险；</w:t>
      </w:r>
    </w:p>
    <w:p w14:paraId="21C63653">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36E228AE">
      <w:pPr>
        <w:numPr>
          <w:ilvl w:val="0"/>
          <w:numId w:val="7"/>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4C67BC51">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2、上肢牵引器</w:t>
      </w:r>
    </w:p>
    <w:p w14:paraId="42B04FDC">
      <w:pPr>
        <w:numPr>
          <w:ilvl w:val="0"/>
          <w:numId w:val="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00F47C00">
      <w:pPr>
        <w:numPr>
          <w:ilvl w:val="0"/>
          <w:numId w:val="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主要承载横梁尺寸：不小于Φ60×3mm；</w:t>
      </w:r>
    </w:p>
    <w:p w14:paraId="3E45ADA5">
      <w:pPr>
        <w:numPr>
          <w:ilvl w:val="0"/>
          <w:numId w:val="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外形尺寸：不小于700×605×2430mm；</w:t>
      </w:r>
    </w:p>
    <w:p w14:paraId="12235BC7">
      <w:pPr>
        <w:numPr>
          <w:ilvl w:val="0"/>
          <w:numId w:val="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摆杆应有限位结构，摆杆运动至极限位置时，摆杆最低点与地面的距离应不小于1850mm；</w:t>
      </w:r>
    </w:p>
    <w:p w14:paraId="71848F25">
      <w:pPr>
        <w:numPr>
          <w:ilvl w:val="0"/>
          <w:numId w:val="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锻炼方法：双手握住两个手柄，左右交替，上下拉伸，上肢应尽量伸直；</w:t>
      </w:r>
    </w:p>
    <w:p w14:paraId="057484F1">
      <w:pPr>
        <w:numPr>
          <w:ilvl w:val="0"/>
          <w:numId w:val="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6AD578C0">
      <w:pPr>
        <w:numPr>
          <w:ilvl w:val="0"/>
          <w:numId w:val="8"/>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621CC6D3">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3和15、腹肌板</w:t>
      </w:r>
    </w:p>
    <w:p w14:paraId="05046C1D">
      <w:pPr>
        <w:numPr>
          <w:ilvl w:val="0"/>
          <w:numId w:val="9"/>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主要承载立柱尺寸：不小于Φ38×3mm；</w:t>
      </w:r>
    </w:p>
    <w:p w14:paraId="15B457C0">
      <w:pPr>
        <w:numPr>
          <w:ilvl w:val="0"/>
          <w:numId w:val="9"/>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主要承载横梁尺寸：不小于Φ38×3mm；</w:t>
      </w:r>
    </w:p>
    <w:p w14:paraId="4297119A">
      <w:pPr>
        <w:numPr>
          <w:ilvl w:val="0"/>
          <w:numId w:val="9"/>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外形尺寸：不小于1357×500×470mm；</w:t>
      </w:r>
    </w:p>
    <w:p w14:paraId="388B2B45">
      <w:pPr>
        <w:numPr>
          <w:ilvl w:val="0"/>
          <w:numId w:val="9"/>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腹肌板各支撑梁间隙应小于8mm，或采取整体式板面；</w:t>
      </w:r>
    </w:p>
    <w:p w14:paraId="4E07C63D">
      <w:pPr>
        <w:numPr>
          <w:ilvl w:val="0"/>
          <w:numId w:val="9"/>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锻炼方法：身体背部依托在腹肌板上，踝关节置于横杆下，双手交叉于脑后，起坐身体向前弯，然后返回原位为一次前行；</w:t>
      </w:r>
    </w:p>
    <w:p w14:paraId="1B4CF9A4">
      <w:pPr>
        <w:numPr>
          <w:ilvl w:val="0"/>
          <w:numId w:val="9"/>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安装方式：采用直埋式或预埋式结构；</w:t>
      </w:r>
    </w:p>
    <w:p w14:paraId="0C52711A">
      <w:pPr>
        <w:numPr>
          <w:ilvl w:val="0"/>
          <w:numId w:val="9"/>
        </w:numPr>
        <w:snapToGrid w:val="0"/>
        <w:spacing w:line="360" w:lineRule="auto"/>
        <w:contextualSpacing/>
        <w:rPr>
          <w:rFonts w:hint="eastAsia" w:ascii="宋体" w:hAnsi="宋体"/>
          <w:b/>
          <w:bCs/>
          <w:color w:val="auto"/>
          <w:sz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7311B622">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4和16、腰背按摩器</w:t>
      </w:r>
    </w:p>
    <w:p w14:paraId="098520FA">
      <w:pPr>
        <w:numPr>
          <w:ilvl w:val="0"/>
          <w:numId w:val="1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534EDC94">
      <w:pPr>
        <w:numPr>
          <w:ilvl w:val="0"/>
          <w:numId w:val="1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主要承载横梁尺寸：不小于Φ42×2.5mm或不小于□80×40×3mm；</w:t>
      </w:r>
    </w:p>
    <w:p w14:paraId="1370F7BB">
      <w:pPr>
        <w:numPr>
          <w:ilvl w:val="0"/>
          <w:numId w:val="1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外形尺寸：不小于976×760×1349mm；</w:t>
      </w:r>
    </w:p>
    <w:p w14:paraId="6FDC6BDD">
      <w:pPr>
        <w:numPr>
          <w:ilvl w:val="0"/>
          <w:numId w:val="1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锻炼方法：（1）腰部按摩：站在腰部按摩前，腰部靠紧按摩轮，腿部下蹲、直立，来回运动；（2）背部按摩：双手握紧把手，背靠按摩轮，身体左右运动；</w:t>
      </w:r>
    </w:p>
    <w:p w14:paraId="7623008E">
      <w:pPr>
        <w:numPr>
          <w:ilvl w:val="0"/>
          <w:numId w:val="1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3A9FD2BA">
      <w:pPr>
        <w:numPr>
          <w:ilvl w:val="0"/>
          <w:numId w:val="10"/>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37D950C8">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5和17、三位扭腰器</w:t>
      </w:r>
    </w:p>
    <w:p w14:paraId="26FCD29D">
      <w:pPr>
        <w:numPr>
          <w:ilvl w:val="0"/>
          <w:numId w:val="11"/>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4C288F3A">
      <w:pPr>
        <w:numPr>
          <w:ilvl w:val="0"/>
          <w:numId w:val="11"/>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主要承载横梁尺寸：不小于Φ32×3mm；</w:t>
      </w:r>
    </w:p>
    <w:p w14:paraId="4B0B74C5">
      <w:pPr>
        <w:numPr>
          <w:ilvl w:val="0"/>
          <w:numId w:val="11"/>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外形尺寸：不小于1428×1280×1000mm；</w:t>
      </w:r>
    </w:p>
    <w:p w14:paraId="118B7519">
      <w:pPr>
        <w:numPr>
          <w:ilvl w:val="0"/>
          <w:numId w:val="11"/>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扭腰盘不应使用塑料材质；</w:t>
      </w:r>
    </w:p>
    <w:p w14:paraId="2E17F728">
      <w:pPr>
        <w:numPr>
          <w:ilvl w:val="0"/>
          <w:numId w:val="11"/>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锻炼方法：双手握扶手，站稳后向左右转动身体；</w:t>
      </w:r>
    </w:p>
    <w:p w14:paraId="68718069">
      <w:pPr>
        <w:numPr>
          <w:ilvl w:val="0"/>
          <w:numId w:val="11"/>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428C0E2E">
      <w:pPr>
        <w:numPr>
          <w:ilvl w:val="0"/>
          <w:numId w:val="11"/>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655835E7">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6、伸腰架</w:t>
      </w:r>
    </w:p>
    <w:p w14:paraId="0418BF21">
      <w:pPr>
        <w:numPr>
          <w:ilvl w:val="0"/>
          <w:numId w:val="12"/>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44691128">
      <w:pPr>
        <w:numPr>
          <w:ilvl w:val="0"/>
          <w:numId w:val="12"/>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主要承载横梁尺寸：不小于Φ38×3mm；</w:t>
      </w:r>
    </w:p>
    <w:p w14:paraId="0DC3FFE7">
      <w:pPr>
        <w:numPr>
          <w:ilvl w:val="0"/>
          <w:numId w:val="12"/>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外形尺寸：不小于1092×522×1032mm；</w:t>
      </w:r>
    </w:p>
    <w:p w14:paraId="333D08A0">
      <w:pPr>
        <w:numPr>
          <w:ilvl w:val="0"/>
          <w:numId w:val="12"/>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锻炼方法：双手抓住训练器两侧扶手，腰部向后靠在其弯曲板上身体尽量向后做伸展运动；</w:t>
      </w:r>
    </w:p>
    <w:p w14:paraId="4780B572">
      <w:pPr>
        <w:numPr>
          <w:ilvl w:val="0"/>
          <w:numId w:val="12"/>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2647098B">
      <w:pPr>
        <w:numPr>
          <w:ilvl w:val="0"/>
          <w:numId w:val="12"/>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2FBDAFA8">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7和18、太极揉推器</w:t>
      </w:r>
    </w:p>
    <w:p w14:paraId="1B088053">
      <w:pPr>
        <w:numPr>
          <w:ilvl w:val="0"/>
          <w:numId w:val="13"/>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302F9DC9">
      <w:pPr>
        <w:numPr>
          <w:ilvl w:val="0"/>
          <w:numId w:val="13"/>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主要承载横梁尺寸：不小于Φ60×3mm；</w:t>
      </w:r>
    </w:p>
    <w:p w14:paraId="2DC4F340">
      <w:pPr>
        <w:numPr>
          <w:ilvl w:val="0"/>
          <w:numId w:val="13"/>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外形尺寸：不小于1140×1054×1328mm；</w:t>
      </w:r>
    </w:p>
    <w:p w14:paraId="77B49FCF">
      <w:pPr>
        <w:numPr>
          <w:ilvl w:val="0"/>
          <w:numId w:val="13"/>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揉推轮盘应采用阻尼装置；</w:t>
      </w:r>
    </w:p>
    <w:p w14:paraId="6763C5ED">
      <w:pPr>
        <w:numPr>
          <w:ilvl w:val="0"/>
          <w:numId w:val="13"/>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 双脚呈马步，双手握住转动手把，向相同或相反的方向转动；</w:t>
      </w:r>
    </w:p>
    <w:p w14:paraId="79AD0D81">
      <w:pPr>
        <w:numPr>
          <w:ilvl w:val="0"/>
          <w:numId w:val="13"/>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04275DBE">
      <w:pPr>
        <w:numPr>
          <w:ilvl w:val="0"/>
          <w:numId w:val="13"/>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7EEC0A17">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8和19、腿部侧展训练器</w:t>
      </w:r>
    </w:p>
    <w:p w14:paraId="404C1ADA">
      <w:pPr>
        <w:numPr>
          <w:ilvl w:val="0"/>
          <w:numId w:val="14"/>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42AEF8D5">
      <w:pPr>
        <w:numPr>
          <w:ilvl w:val="0"/>
          <w:numId w:val="14"/>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主要承载横梁尺寸：不小于Φ60×3mm；</w:t>
      </w:r>
    </w:p>
    <w:p w14:paraId="4D8CE2D6">
      <w:pPr>
        <w:numPr>
          <w:ilvl w:val="0"/>
          <w:numId w:val="14"/>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外形尺寸：不小于1126×770×1123mm；</w:t>
      </w:r>
    </w:p>
    <w:p w14:paraId="30E71551">
      <w:pPr>
        <w:numPr>
          <w:ilvl w:val="0"/>
          <w:numId w:val="14"/>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锻炼方法：手扶扶手，站在按摩轮一侧，将腿慢慢的侧向抬起，然后再慢慢放下，来回往复，单侧摆动幅度不宜过大；</w:t>
      </w:r>
    </w:p>
    <w:p w14:paraId="2C299BA5">
      <w:pPr>
        <w:numPr>
          <w:ilvl w:val="0"/>
          <w:numId w:val="14"/>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可满足两人同时使用，腿部摆杆应设有限位装置；</w:t>
      </w:r>
    </w:p>
    <w:p w14:paraId="5344CCE7">
      <w:pPr>
        <w:numPr>
          <w:ilvl w:val="0"/>
          <w:numId w:val="14"/>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11F91040">
      <w:pPr>
        <w:numPr>
          <w:ilvl w:val="0"/>
          <w:numId w:val="14"/>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11758A18">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9和20、压腿架</w:t>
      </w:r>
    </w:p>
    <w:p w14:paraId="653F7BD4">
      <w:pPr>
        <w:numPr>
          <w:ilvl w:val="0"/>
          <w:numId w:val="15"/>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4F7E6E4C">
      <w:pPr>
        <w:numPr>
          <w:ilvl w:val="0"/>
          <w:numId w:val="15"/>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主要承载横梁尺寸：不小于Φ32×2.5mm；</w:t>
      </w:r>
    </w:p>
    <w:p w14:paraId="405A443C">
      <w:pPr>
        <w:numPr>
          <w:ilvl w:val="0"/>
          <w:numId w:val="15"/>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外形尺寸：不小于998×114×830mm；</w:t>
      </w:r>
    </w:p>
    <w:p w14:paraId="61F8777A">
      <w:pPr>
        <w:numPr>
          <w:ilvl w:val="0"/>
          <w:numId w:val="15"/>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锻炼方法：根据自身的身高选择合适的高度的横杆，单腿伸直放在横杆上，身体向前倾斜，正面或侧面弹压训练；</w:t>
      </w:r>
    </w:p>
    <w:p w14:paraId="140C80AE">
      <w:pPr>
        <w:numPr>
          <w:ilvl w:val="0"/>
          <w:numId w:val="15"/>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247647C5">
      <w:pPr>
        <w:numPr>
          <w:ilvl w:val="0"/>
          <w:numId w:val="15"/>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3EB14244">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10、腿部按摩器</w:t>
      </w:r>
    </w:p>
    <w:p w14:paraId="3148073E">
      <w:pPr>
        <w:numPr>
          <w:ilvl w:val="0"/>
          <w:numId w:val="16"/>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334A9583">
      <w:pPr>
        <w:numPr>
          <w:ilvl w:val="0"/>
          <w:numId w:val="16"/>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主要承载横梁尺寸：不小于Φ60×3mm或不小于Φ25mm圆钢；</w:t>
      </w:r>
    </w:p>
    <w:p w14:paraId="4F56A113">
      <w:pPr>
        <w:numPr>
          <w:ilvl w:val="0"/>
          <w:numId w:val="16"/>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外形尺寸：不小于544×114×1528mm；</w:t>
      </w:r>
    </w:p>
    <w:p w14:paraId="496E319D">
      <w:pPr>
        <w:numPr>
          <w:ilvl w:val="0"/>
          <w:numId w:val="16"/>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锻炼方法：单手握住扶手，单腿放在按摩轮上，小腿往复滚动按摩轮，双腿交替进行锻炼；</w:t>
      </w:r>
    </w:p>
    <w:p w14:paraId="23723A77">
      <w:pPr>
        <w:numPr>
          <w:ilvl w:val="0"/>
          <w:numId w:val="16"/>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安装方式：采用直埋式结构；</w:t>
      </w:r>
    </w:p>
    <w:p w14:paraId="5974B170">
      <w:pPr>
        <w:numPr>
          <w:ilvl w:val="0"/>
          <w:numId w:val="16"/>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7039A651">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11、骑马器</w:t>
      </w:r>
    </w:p>
    <w:p w14:paraId="6EAE6F61">
      <w:pPr>
        <w:numPr>
          <w:ilvl w:val="0"/>
          <w:numId w:val="1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34F3C31E">
      <w:pPr>
        <w:numPr>
          <w:ilvl w:val="0"/>
          <w:numId w:val="1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主要承载横梁尺寸：不小于Φ60×3mm；</w:t>
      </w:r>
    </w:p>
    <w:p w14:paraId="06911883">
      <w:pPr>
        <w:numPr>
          <w:ilvl w:val="0"/>
          <w:numId w:val="1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外形尺寸：不小于1439×392×936mm；</w:t>
      </w:r>
    </w:p>
    <w:p w14:paraId="07661F6D">
      <w:pPr>
        <w:numPr>
          <w:ilvl w:val="0"/>
          <w:numId w:val="1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转动部位采用国家标准轴承，并采用有效的防水和防尘措施；</w:t>
      </w:r>
    </w:p>
    <w:p w14:paraId="73D05729">
      <w:pPr>
        <w:numPr>
          <w:ilvl w:val="0"/>
          <w:numId w:val="1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锻炼方式：在座板上坐稳，双手握紧把手双臂做前后拉伸运动；</w:t>
      </w:r>
    </w:p>
    <w:p w14:paraId="1AACB370">
      <w:pPr>
        <w:numPr>
          <w:ilvl w:val="0"/>
          <w:numId w:val="17"/>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安装方式：直埋式；</w:t>
      </w:r>
    </w:p>
    <w:p w14:paraId="70E8A170">
      <w:pPr>
        <w:numPr>
          <w:ilvl w:val="0"/>
          <w:numId w:val="17"/>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6E6C86C2">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12、告示牌</w:t>
      </w:r>
    </w:p>
    <w:p w14:paraId="547AADB9">
      <w:pPr>
        <w:numPr>
          <w:ilvl w:val="0"/>
          <w:numId w:val="1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主要承载立柱采用优质钢管，直径不小于110mm，壁厚不小于2.75mm；</w:t>
      </w:r>
    </w:p>
    <w:p w14:paraId="016765C2">
      <w:pPr>
        <w:numPr>
          <w:ilvl w:val="0"/>
          <w:numId w:val="1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主要承载横梁尺寸：不小于□40×20×2.5mm；</w:t>
      </w:r>
    </w:p>
    <w:p w14:paraId="76B764E4">
      <w:pPr>
        <w:numPr>
          <w:ilvl w:val="0"/>
          <w:numId w:val="1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外形尺寸：不小于920×114×1385mm；</w:t>
      </w:r>
    </w:p>
    <w:p w14:paraId="74A67F7A">
      <w:pPr>
        <w:numPr>
          <w:ilvl w:val="0"/>
          <w:numId w:val="18"/>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告示牌须有中国体育彩票标示；</w:t>
      </w:r>
    </w:p>
    <w:p w14:paraId="65B847A0">
      <w:pPr>
        <w:numPr>
          <w:ilvl w:val="0"/>
          <w:numId w:val="18"/>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3275726B">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13、篮球架</w:t>
      </w:r>
    </w:p>
    <w:p w14:paraId="5EB33987">
      <w:pPr>
        <w:numPr>
          <w:ilvl w:val="0"/>
          <w:numId w:val="19"/>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主要承载立柱尺寸：不小于Φ165×4mm；</w:t>
      </w:r>
    </w:p>
    <w:p w14:paraId="1CB2D4E6">
      <w:pPr>
        <w:numPr>
          <w:ilvl w:val="0"/>
          <w:numId w:val="19"/>
        </w:numPr>
        <w:snapToGrid w:val="0"/>
        <w:spacing w:line="360" w:lineRule="auto"/>
        <w:ind w:left="442" w:hanging="442"/>
        <w:contextualSpacing/>
        <w:rPr>
          <w:rFonts w:hint="eastAsia" w:ascii="宋体" w:hAnsi="宋体" w:cs="宋体"/>
          <w:color w:val="auto"/>
          <w:sz w:val="21"/>
          <w:szCs w:val="21"/>
        </w:rPr>
      </w:pPr>
      <w:r>
        <w:rPr>
          <w:rFonts w:hint="eastAsia" w:ascii="宋体" w:hAnsi="宋体" w:cs="宋体"/>
          <w:color w:val="auto"/>
          <w:sz w:val="21"/>
          <w:szCs w:val="21"/>
        </w:rPr>
        <w:t>主要承载横梁尺寸：不小于Φ165×4mm或不小于Φ60×3mm；</w:t>
      </w:r>
    </w:p>
    <w:p w14:paraId="139E41C4">
      <w:pPr>
        <w:numPr>
          <w:ilvl w:val="0"/>
          <w:numId w:val="19"/>
        </w:numPr>
        <w:snapToGrid w:val="0"/>
        <w:spacing w:line="360" w:lineRule="auto"/>
        <w:ind w:left="442" w:hanging="442"/>
        <w:contextualSpacing/>
        <w:rPr>
          <w:rFonts w:hint="eastAsia" w:ascii="宋体" w:hAnsi="宋体" w:cs="宋体"/>
          <w:color w:val="auto"/>
          <w:sz w:val="21"/>
          <w:szCs w:val="21"/>
        </w:rPr>
      </w:pPr>
      <w:r>
        <w:rPr>
          <w:rFonts w:hint="eastAsia" w:ascii="宋体" w:hAnsi="宋体" w:cs="宋体"/>
          <w:color w:val="auto"/>
          <w:sz w:val="21"/>
          <w:szCs w:val="21"/>
        </w:rPr>
        <w:t>外形尺寸：不小于2588×1800×3950mm；</w:t>
      </w:r>
    </w:p>
    <w:p w14:paraId="394DB73F">
      <w:pPr>
        <w:numPr>
          <w:ilvl w:val="0"/>
          <w:numId w:val="19"/>
        </w:numPr>
        <w:snapToGrid w:val="0"/>
        <w:spacing w:line="360" w:lineRule="auto"/>
        <w:ind w:left="442" w:hanging="442"/>
        <w:contextualSpacing/>
        <w:rPr>
          <w:rFonts w:hint="eastAsia" w:ascii="宋体" w:hAnsi="宋体" w:cs="宋体"/>
          <w:color w:val="auto"/>
          <w:sz w:val="21"/>
          <w:szCs w:val="21"/>
        </w:rPr>
      </w:pPr>
      <w:r>
        <w:rPr>
          <w:rFonts w:hint="eastAsia" w:ascii="宋体" w:hAnsi="宋体" w:cs="宋体"/>
          <w:color w:val="auto"/>
          <w:sz w:val="21"/>
          <w:szCs w:val="21"/>
        </w:rPr>
        <w:t>篮板应选用矩形篮板（材质为SMC），篮板长1800-1830（mm），篮板宽1050-1570（mm），篮板面板厚度不小于5mm，翻边宽度不小于50mm，翻边厚度不小于7.8mm，背面用加强筋，加强筋厚度不低于5mm；矩形篮板背部连接有不少于5点的连接安装位置；</w:t>
      </w:r>
    </w:p>
    <w:p w14:paraId="757BCAD1">
      <w:pPr>
        <w:numPr>
          <w:ilvl w:val="0"/>
          <w:numId w:val="19"/>
        </w:numPr>
        <w:snapToGrid w:val="0"/>
        <w:spacing w:line="360" w:lineRule="auto"/>
        <w:ind w:left="442" w:hanging="442"/>
        <w:contextualSpacing/>
        <w:rPr>
          <w:rFonts w:hint="eastAsia" w:ascii="宋体" w:hAnsi="宋体" w:cs="宋体"/>
          <w:color w:val="auto"/>
          <w:sz w:val="21"/>
          <w:szCs w:val="21"/>
        </w:rPr>
      </w:pPr>
      <w:r>
        <w:rPr>
          <w:rFonts w:hint="eastAsia" w:ascii="宋体" w:hAnsi="宋体" w:cs="宋体"/>
          <w:color w:val="auto"/>
          <w:sz w:val="21"/>
          <w:szCs w:val="21"/>
        </w:rPr>
        <w:t>锻炼方法：进行篮球运动；</w:t>
      </w:r>
    </w:p>
    <w:p w14:paraId="2920B973">
      <w:pPr>
        <w:numPr>
          <w:ilvl w:val="0"/>
          <w:numId w:val="19"/>
        </w:numPr>
        <w:snapToGrid w:val="0"/>
        <w:spacing w:line="360" w:lineRule="auto"/>
        <w:ind w:left="442" w:hanging="442"/>
        <w:contextualSpacing/>
        <w:rPr>
          <w:rFonts w:hint="eastAsia" w:ascii="宋体" w:hAnsi="宋体" w:cs="宋体"/>
          <w:color w:val="auto"/>
          <w:sz w:val="21"/>
          <w:szCs w:val="21"/>
        </w:rPr>
      </w:pPr>
      <w:r>
        <w:rPr>
          <w:rFonts w:hint="eastAsia" w:ascii="宋体" w:hAnsi="宋体" w:cs="宋体"/>
          <w:color w:val="auto"/>
          <w:sz w:val="21"/>
          <w:szCs w:val="21"/>
        </w:rPr>
        <w:t>安装方式：预埋式或直埋式；</w:t>
      </w:r>
    </w:p>
    <w:p w14:paraId="534F8C45">
      <w:pPr>
        <w:numPr>
          <w:ilvl w:val="0"/>
          <w:numId w:val="19"/>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67773EA0">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14和21、室外乒乓球台</w:t>
      </w:r>
    </w:p>
    <w:p w14:paraId="64AA75C3">
      <w:pPr>
        <w:numPr>
          <w:ilvl w:val="0"/>
          <w:numId w:val="2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管材规格不小于φ60mm×3mm；</w:t>
      </w:r>
    </w:p>
    <w:p w14:paraId="7A749A6B">
      <w:pPr>
        <w:numPr>
          <w:ilvl w:val="0"/>
          <w:numId w:val="2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乒乓球台面：台长2740-2745mm，台宽1525±3mm，台高760±3mm；</w:t>
      </w:r>
    </w:p>
    <w:p w14:paraId="6655003E">
      <w:pPr>
        <w:numPr>
          <w:ilvl w:val="0"/>
          <w:numId w:val="2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台面支撑框规格不小于30×50×2.0mm或等强度钢管；</w:t>
      </w:r>
    </w:p>
    <w:p w14:paraId="65F730A6">
      <w:pPr>
        <w:numPr>
          <w:ilvl w:val="0"/>
          <w:numId w:val="2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外形尺寸不小于2742×1556×912mm；</w:t>
      </w:r>
    </w:p>
    <w:p w14:paraId="5712403F">
      <w:pPr>
        <w:numPr>
          <w:ilvl w:val="0"/>
          <w:numId w:val="20"/>
        </w:numPr>
        <w:snapToGrid w:val="0"/>
        <w:spacing w:line="360" w:lineRule="auto"/>
        <w:contextualSpacing/>
        <w:rPr>
          <w:rFonts w:hint="eastAsia" w:ascii="宋体" w:hAnsi="宋体" w:cs="宋体"/>
          <w:color w:val="auto"/>
          <w:sz w:val="21"/>
          <w:szCs w:val="21"/>
        </w:rPr>
      </w:pPr>
      <w:r>
        <w:rPr>
          <w:rFonts w:hint="eastAsia" w:ascii="宋体" w:hAnsi="宋体" w:cs="宋体"/>
          <w:color w:val="auto"/>
          <w:sz w:val="21"/>
          <w:szCs w:val="21"/>
        </w:rPr>
        <w:t>台面采用SMC片状模塑料，整体高温模压一次成型。台面面板厚度不小于4.5 mm，翻边宽度不小于50mm，翻边厚度不小于7mm。面板背面必须带加强筋并在内部预埋螺丝，加强筋厚度不低于4mm，采用“井”字形加强筋的，加强筋呈小长方形均匀排列，每个小长方形尺寸不大于160×140mm，两块台板与主架的连接均采用四角连接；</w:t>
      </w:r>
    </w:p>
    <w:p w14:paraId="01271957">
      <w:pPr>
        <w:numPr>
          <w:ilvl w:val="0"/>
          <w:numId w:val="20"/>
        </w:numPr>
        <w:snapToGrid w:val="0"/>
        <w:spacing w:line="360" w:lineRule="auto"/>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32E11D20">
      <w:pPr>
        <w:pStyle w:val="2"/>
        <w:rPr>
          <w:rFonts w:hint="eastAsia"/>
          <w:color w:val="auto"/>
        </w:rPr>
      </w:pPr>
    </w:p>
    <w:p w14:paraId="723798F6">
      <w:pPr>
        <w:snapToGrid w:val="0"/>
        <w:spacing w:line="360" w:lineRule="auto"/>
        <w:ind w:left="422" w:hanging="420" w:hangingChars="200"/>
        <w:rPr>
          <w:rFonts w:hint="eastAsia" w:ascii="宋体" w:hAnsi="宋体" w:cs="宋体"/>
          <w:b/>
          <w:bCs/>
          <w:color w:val="auto"/>
          <w:sz w:val="21"/>
          <w:szCs w:val="21"/>
        </w:rPr>
      </w:pPr>
      <w:r>
        <w:rPr>
          <w:rFonts w:hint="eastAsia" w:ascii="宋体" w:hAnsi="宋体" w:cs="宋体"/>
          <w:b/>
          <w:bCs/>
          <w:color w:val="auto"/>
          <w:sz w:val="21"/>
          <w:szCs w:val="21"/>
        </w:rPr>
        <w:t>注：本标包核心产品为双位太空漫步机、腿部侧展训练器。</w:t>
      </w:r>
    </w:p>
    <w:bookmarkEnd w:id="80"/>
    <w:p w14:paraId="59F3FAAB">
      <w:pPr>
        <w:spacing w:line="360" w:lineRule="auto"/>
        <w:rPr>
          <w:rFonts w:hint="eastAsia" w:ascii="宋体" w:hAnsi="宋体" w:cs="宋体"/>
          <w:color w:val="auto"/>
          <w:sz w:val="21"/>
          <w:szCs w:val="21"/>
        </w:rPr>
      </w:pPr>
      <w:r>
        <w:rPr>
          <w:rFonts w:hint="eastAsia" w:ascii="宋体" w:hAnsi="宋体" w:cs="宋体"/>
          <w:color w:val="auto"/>
          <w:sz w:val="21"/>
          <w:szCs w:val="21"/>
        </w:rPr>
        <w:br w:type="page"/>
      </w:r>
    </w:p>
    <w:p w14:paraId="7FE46223">
      <w:pPr>
        <w:spacing w:line="360" w:lineRule="auto"/>
        <w:jc w:val="center"/>
        <w:rPr>
          <w:rFonts w:hint="eastAsia" w:ascii="宋体" w:hAnsi="宋体" w:cs="宋体"/>
          <w:b/>
          <w:bCs/>
          <w:color w:val="auto"/>
          <w:sz w:val="21"/>
          <w:szCs w:val="21"/>
        </w:rPr>
      </w:pPr>
      <w:bookmarkStart w:id="82" w:name="_Hlk166336276"/>
      <w:r>
        <w:rPr>
          <w:rFonts w:hint="eastAsia" w:ascii="宋体" w:hAnsi="宋体" w:cs="宋体"/>
          <w:b/>
          <w:bCs/>
          <w:color w:val="auto"/>
          <w:sz w:val="21"/>
          <w:szCs w:val="21"/>
        </w:rPr>
        <w:t>第二标包：笼式场地采购</w:t>
      </w:r>
    </w:p>
    <w:p w14:paraId="7795C7C1">
      <w:p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一、项目配置</w:t>
      </w:r>
    </w:p>
    <w:tbl>
      <w:tblPr>
        <w:tblStyle w:val="42"/>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1"/>
        <w:gridCol w:w="3262"/>
        <w:gridCol w:w="2241"/>
        <w:gridCol w:w="2248"/>
      </w:tblGrid>
      <w:tr w14:paraId="24FF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8972" w:type="dxa"/>
            <w:gridSpan w:val="4"/>
            <w:vAlign w:val="center"/>
          </w:tcPr>
          <w:p w14:paraId="481D3ECF">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笼式场地</w:t>
            </w:r>
          </w:p>
        </w:tc>
      </w:tr>
      <w:tr w14:paraId="077B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748F0568">
            <w:pPr>
              <w:snapToGrid w:val="0"/>
              <w:jc w:val="center"/>
              <w:rPr>
                <w:rFonts w:hint="eastAsia" w:ascii="宋体" w:hAnsi="宋体" w:cs="宋体"/>
                <w:color w:val="auto"/>
                <w:sz w:val="21"/>
                <w:szCs w:val="21"/>
              </w:rPr>
            </w:pPr>
            <w:r>
              <w:rPr>
                <w:rFonts w:hint="eastAsia" w:ascii="宋体" w:hAnsi="宋体" w:cs="宋体"/>
                <w:color w:val="auto"/>
                <w:sz w:val="21"/>
                <w:szCs w:val="21"/>
              </w:rPr>
              <w:t>序号</w:t>
            </w:r>
          </w:p>
        </w:tc>
        <w:tc>
          <w:tcPr>
            <w:tcW w:w="3262" w:type="dxa"/>
            <w:vAlign w:val="center"/>
          </w:tcPr>
          <w:p w14:paraId="2DCF565A">
            <w:pPr>
              <w:snapToGrid w:val="0"/>
              <w:jc w:val="center"/>
              <w:rPr>
                <w:rFonts w:hint="eastAsia" w:ascii="宋体" w:hAnsi="宋体" w:cs="宋体"/>
                <w:color w:val="auto"/>
                <w:sz w:val="21"/>
                <w:szCs w:val="21"/>
              </w:rPr>
            </w:pPr>
            <w:r>
              <w:rPr>
                <w:rFonts w:hint="eastAsia" w:ascii="宋体" w:hAnsi="宋体" w:cs="宋体"/>
                <w:color w:val="auto"/>
                <w:sz w:val="21"/>
                <w:szCs w:val="21"/>
              </w:rPr>
              <w:t>产品名称</w:t>
            </w:r>
          </w:p>
        </w:tc>
        <w:tc>
          <w:tcPr>
            <w:tcW w:w="2241" w:type="dxa"/>
            <w:vAlign w:val="center"/>
          </w:tcPr>
          <w:p w14:paraId="06308002">
            <w:pPr>
              <w:snapToGrid w:val="0"/>
              <w:jc w:val="center"/>
              <w:rPr>
                <w:rFonts w:hint="eastAsia" w:ascii="宋体" w:hAnsi="宋体" w:cs="宋体"/>
                <w:color w:val="auto"/>
                <w:sz w:val="21"/>
                <w:szCs w:val="21"/>
              </w:rPr>
            </w:pPr>
            <w:r>
              <w:rPr>
                <w:rFonts w:hint="eastAsia" w:ascii="宋体" w:hAnsi="宋体" w:cs="宋体"/>
                <w:color w:val="auto"/>
                <w:sz w:val="21"/>
                <w:szCs w:val="21"/>
              </w:rPr>
              <w:t>单位</w:t>
            </w:r>
          </w:p>
        </w:tc>
        <w:tc>
          <w:tcPr>
            <w:tcW w:w="2247" w:type="dxa"/>
            <w:vAlign w:val="center"/>
          </w:tcPr>
          <w:p w14:paraId="0DAB80E1">
            <w:pPr>
              <w:snapToGrid w:val="0"/>
              <w:jc w:val="center"/>
              <w:rPr>
                <w:rFonts w:hint="eastAsia" w:ascii="宋体" w:hAnsi="宋体" w:cs="宋体"/>
                <w:color w:val="auto"/>
                <w:sz w:val="21"/>
                <w:szCs w:val="21"/>
              </w:rPr>
            </w:pPr>
            <w:r>
              <w:rPr>
                <w:rFonts w:hint="eastAsia" w:ascii="宋体" w:hAnsi="宋体" w:cs="宋体"/>
                <w:color w:val="auto"/>
                <w:sz w:val="21"/>
                <w:szCs w:val="21"/>
              </w:rPr>
              <w:t>数量</w:t>
            </w:r>
          </w:p>
        </w:tc>
      </w:tr>
      <w:tr w14:paraId="387B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3A6852B8">
            <w:pPr>
              <w:snapToGrid w:val="0"/>
              <w:jc w:val="center"/>
              <w:rPr>
                <w:rFonts w:hint="eastAsia" w:ascii="宋体" w:hAnsi="宋体" w:cs="宋体"/>
                <w:color w:val="auto"/>
                <w:sz w:val="21"/>
                <w:szCs w:val="21"/>
              </w:rPr>
            </w:pPr>
            <w:r>
              <w:rPr>
                <w:rFonts w:hint="eastAsia" w:ascii="宋体" w:hAnsi="宋体" w:cs="宋体"/>
                <w:color w:val="auto"/>
                <w:sz w:val="21"/>
                <w:szCs w:val="21"/>
              </w:rPr>
              <w:t>1</w:t>
            </w:r>
          </w:p>
        </w:tc>
        <w:tc>
          <w:tcPr>
            <w:tcW w:w="3262" w:type="dxa"/>
            <w:vAlign w:val="center"/>
          </w:tcPr>
          <w:p w14:paraId="4F3A2E71">
            <w:pPr>
              <w:snapToGrid w:val="0"/>
              <w:jc w:val="center"/>
              <w:rPr>
                <w:rFonts w:hint="eastAsia" w:ascii="宋体" w:hAnsi="宋体" w:cs="宋体"/>
                <w:color w:val="auto"/>
                <w:sz w:val="21"/>
                <w:szCs w:val="21"/>
              </w:rPr>
            </w:pPr>
            <w:r>
              <w:rPr>
                <w:rFonts w:hint="eastAsia" w:ascii="宋体" w:hAnsi="宋体" w:cs="宋体"/>
                <w:color w:val="auto"/>
                <w:sz w:val="21"/>
                <w:szCs w:val="21"/>
              </w:rPr>
              <w:t>笼式场地围网系统</w:t>
            </w:r>
          </w:p>
        </w:tc>
        <w:tc>
          <w:tcPr>
            <w:tcW w:w="2241" w:type="dxa"/>
            <w:vAlign w:val="center"/>
          </w:tcPr>
          <w:p w14:paraId="0614777A">
            <w:pPr>
              <w:snapToGrid w:val="0"/>
              <w:jc w:val="center"/>
              <w:rPr>
                <w:rFonts w:hint="eastAsia" w:ascii="宋体" w:hAnsi="宋体" w:cs="宋体"/>
                <w:color w:val="auto"/>
                <w:sz w:val="21"/>
                <w:szCs w:val="21"/>
              </w:rPr>
            </w:pPr>
            <w:r>
              <w:rPr>
                <w:rFonts w:hint="eastAsia" w:ascii="宋体" w:hAnsi="宋体" w:cs="宋体"/>
                <w:color w:val="auto"/>
                <w:sz w:val="21"/>
                <w:szCs w:val="21"/>
              </w:rPr>
              <w:t>套</w:t>
            </w:r>
          </w:p>
        </w:tc>
        <w:tc>
          <w:tcPr>
            <w:tcW w:w="2247" w:type="dxa"/>
            <w:vAlign w:val="center"/>
          </w:tcPr>
          <w:p w14:paraId="5A382F4D">
            <w:pPr>
              <w:snapToGrid w:val="0"/>
              <w:jc w:val="center"/>
              <w:rPr>
                <w:rFonts w:hint="eastAsia" w:ascii="宋体" w:hAnsi="宋体" w:cs="宋体"/>
                <w:color w:val="auto"/>
                <w:sz w:val="21"/>
                <w:szCs w:val="21"/>
              </w:rPr>
            </w:pPr>
            <w:r>
              <w:rPr>
                <w:rFonts w:hint="eastAsia" w:ascii="宋体" w:hAnsi="宋体" w:cs="宋体"/>
                <w:color w:val="auto"/>
                <w:sz w:val="21"/>
                <w:szCs w:val="21"/>
              </w:rPr>
              <w:t>7</w:t>
            </w:r>
          </w:p>
        </w:tc>
      </w:tr>
      <w:tr w14:paraId="479C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771ED1FA">
            <w:pPr>
              <w:snapToGrid w:val="0"/>
              <w:jc w:val="center"/>
              <w:rPr>
                <w:rFonts w:hint="eastAsia" w:ascii="宋体" w:hAnsi="宋体" w:cs="宋体"/>
                <w:color w:val="auto"/>
                <w:sz w:val="21"/>
                <w:szCs w:val="21"/>
              </w:rPr>
            </w:pPr>
            <w:r>
              <w:rPr>
                <w:rFonts w:hint="eastAsia" w:ascii="宋体" w:hAnsi="宋体" w:cs="宋体"/>
                <w:color w:val="auto"/>
                <w:sz w:val="21"/>
                <w:szCs w:val="21"/>
              </w:rPr>
              <w:t>2</w:t>
            </w:r>
          </w:p>
        </w:tc>
        <w:tc>
          <w:tcPr>
            <w:tcW w:w="3262" w:type="dxa"/>
            <w:vAlign w:val="center"/>
          </w:tcPr>
          <w:p w14:paraId="746A594E">
            <w:pPr>
              <w:snapToGrid w:val="0"/>
              <w:jc w:val="center"/>
              <w:rPr>
                <w:rFonts w:hint="eastAsia" w:ascii="宋体" w:hAnsi="宋体" w:cs="宋体"/>
                <w:color w:val="auto"/>
                <w:sz w:val="21"/>
                <w:szCs w:val="21"/>
              </w:rPr>
            </w:pPr>
            <w:r>
              <w:rPr>
                <w:rFonts w:hint="eastAsia" w:ascii="宋体" w:hAnsi="宋体" w:cs="宋体"/>
                <w:color w:val="auto"/>
                <w:sz w:val="21"/>
                <w:szCs w:val="21"/>
              </w:rPr>
              <w:t>悬浮式拼装地板</w:t>
            </w:r>
          </w:p>
          <w:p w14:paraId="2EF0FE59">
            <w:pPr>
              <w:snapToGrid w:val="0"/>
              <w:jc w:val="center"/>
              <w:rPr>
                <w:rFonts w:hint="eastAsia" w:ascii="宋体" w:hAnsi="宋体" w:cs="宋体"/>
                <w:color w:val="auto"/>
                <w:sz w:val="21"/>
                <w:szCs w:val="21"/>
              </w:rPr>
            </w:pPr>
            <w:r>
              <w:rPr>
                <w:rFonts w:hint="eastAsia" w:ascii="宋体" w:hAnsi="宋体" w:cs="宋体"/>
                <w:color w:val="auto"/>
                <w:sz w:val="21"/>
                <w:szCs w:val="21"/>
              </w:rPr>
              <w:t>或人造草坪</w:t>
            </w:r>
          </w:p>
        </w:tc>
        <w:tc>
          <w:tcPr>
            <w:tcW w:w="2241" w:type="dxa"/>
            <w:vAlign w:val="center"/>
          </w:tcPr>
          <w:p w14:paraId="6E5A5D4B">
            <w:pPr>
              <w:snapToGrid w:val="0"/>
              <w:jc w:val="center"/>
              <w:rPr>
                <w:rFonts w:hint="eastAsia" w:ascii="宋体" w:hAnsi="宋体" w:cs="宋体"/>
                <w:color w:val="auto"/>
                <w:sz w:val="21"/>
                <w:szCs w:val="21"/>
              </w:rPr>
            </w:pPr>
            <w:r>
              <w:rPr>
                <w:rFonts w:hint="eastAsia" w:ascii="宋体" w:hAnsi="宋体" w:cs="宋体"/>
                <w:color w:val="auto"/>
                <w:sz w:val="21"/>
                <w:szCs w:val="21"/>
              </w:rPr>
              <w:t>套</w:t>
            </w:r>
          </w:p>
        </w:tc>
        <w:tc>
          <w:tcPr>
            <w:tcW w:w="2247" w:type="dxa"/>
            <w:vAlign w:val="center"/>
          </w:tcPr>
          <w:p w14:paraId="1BB9F298">
            <w:pPr>
              <w:snapToGrid w:val="0"/>
              <w:jc w:val="center"/>
              <w:rPr>
                <w:rFonts w:hint="eastAsia" w:ascii="宋体" w:hAnsi="宋体" w:cs="宋体"/>
                <w:color w:val="auto"/>
                <w:sz w:val="21"/>
                <w:szCs w:val="21"/>
              </w:rPr>
            </w:pPr>
            <w:r>
              <w:rPr>
                <w:rFonts w:hint="eastAsia" w:ascii="宋体" w:hAnsi="宋体" w:cs="宋体"/>
                <w:color w:val="auto"/>
                <w:sz w:val="21"/>
                <w:szCs w:val="21"/>
              </w:rPr>
              <w:t>7</w:t>
            </w:r>
          </w:p>
        </w:tc>
      </w:tr>
      <w:tr w14:paraId="2C4B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5995A6E2">
            <w:pPr>
              <w:snapToGrid w:val="0"/>
              <w:jc w:val="center"/>
              <w:rPr>
                <w:rFonts w:hint="eastAsia" w:ascii="宋体" w:hAnsi="宋体" w:cs="宋体"/>
                <w:color w:val="auto"/>
                <w:sz w:val="21"/>
                <w:szCs w:val="21"/>
              </w:rPr>
            </w:pPr>
            <w:r>
              <w:rPr>
                <w:rFonts w:hint="eastAsia" w:ascii="宋体" w:hAnsi="宋体" w:cs="宋体"/>
                <w:color w:val="auto"/>
                <w:sz w:val="21"/>
                <w:szCs w:val="21"/>
              </w:rPr>
              <w:t>3</w:t>
            </w:r>
          </w:p>
        </w:tc>
        <w:tc>
          <w:tcPr>
            <w:tcW w:w="3262" w:type="dxa"/>
            <w:vAlign w:val="center"/>
          </w:tcPr>
          <w:p w14:paraId="5D3001E5">
            <w:pPr>
              <w:snapToGrid w:val="0"/>
              <w:jc w:val="center"/>
              <w:rPr>
                <w:rFonts w:hint="eastAsia" w:ascii="宋体" w:hAnsi="宋体" w:cs="宋体"/>
                <w:color w:val="auto"/>
                <w:sz w:val="21"/>
                <w:szCs w:val="21"/>
              </w:rPr>
            </w:pPr>
            <w:r>
              <w:rPr>
                <w:rFonts w:hint="eastAsia" w:ascii="宋体" w:hAnsi="宋体" w:cs="宋体"/>
                <w:color w:val="auto"/>
                <w:sz w:val="21"/>
                <w:szCs w:val="21"/>
              </w:rPr>
              <w:t>篮球架或足球门</w:t>
            </w:r>
          </w:p>
        </w:tc>
        <w:tc>
          <w:tcPr>
            <w:tcW w:w="2241" w:type="dxa"/>
            <w:vAlign w:val="center"/>
          </w:tcPr>
          <w:p w14:paraId="15C58736">
            <w:pPr>
              <w:snapToGrid w:val="0"/>
              <w:jc w:val="center"/>
              <w:rPr>
                <w:rFonts w:hint="eastAsia" w:ascii="宋体" w:hAnsi="宋体" w:cs="宋体"/>
                <w:color w:val="auto"/>
                <w:sz w:val="21"/>
                <w:szCs w:val="21"/>
              </w:rPr>
            </w:pPr>
            <w:r>
              <w:rPr>
                <w:rFonts w:hint="eastAsia" w:ascii="宋体" w:hAnsi="宋体" w:cs="宋体"/>
                <w:color w:val="auto"/>
                <w:sz w:val="21"/>
                <w:szCs w:val="21"/>
              </w:rPr>
              <w:t>套</w:t>
            </w:r>
          </w:p>
        </w:tc>
        <w:tc>
          <w:tcPr>
            <w:tcW w:w="2247" w:type="dxa"/>
            <w:vAlign w:val="center"/>
          </w:tcPr>
          <w:p w14:paraId="55E0CE00">
            <w:pPr>
              <w:snapToGrid w:val="0"/>
              <w:jc w:val="center"/>
              <w:rPr>
                <w:rFonts w:hint="eastAsia" w:ascii="宋体" w:hAnsi="宋体" w:cs="宋体"/>
                <w:color w:val="auto"/>
                <w:sz w:val="21"/>
                <w:szCs w:val="21"/>
              </w:rPr>
            </w:pPr>
            <w:r>
              <w:rPr>
                <w:rFonts w:hint="eastAsia" w:ascii="宋体" w:hAnsi="宋体" w:cs="宋体"/>
                <w:color w:val="auto"/>
                <w:sz w:val="21"/>
                <w:szCs w:val="21"/>
              </w:rPr>
              <w:t>7</w:t>
            </w:r>
          </w:p>
        </w:tc>
      </w:tr>
      <w:tr w14:paraId="5C6A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972" w:type="dxa"/>
            <w:gridSpan w:val="4"/>
            <w:vAlign w:val="center"/>
          </w:tcPr>
          <w:p w14:paraId="6F9FB186">
            <w:pPr>
              <w:snapToGrid w:val="0"/>
              <w:jc w:val="center"/>
              <w:rPr>
                <w:rFonts w:hint="eastAsia" w:ascii="宋体" w:hAnsi="宋体" w:cs="宋体"/>
                <w:b/>
                <w:bCs/>
                <w:color w:val="auto"/>
                <w:sz w:val="21"/>
                <w:szCs w:val="21"/>
              </w:rPr>
            </w:pPr>
            <w:r>
              <w:rPr>
                <w:rFonts w:hint="eastAsia" w:ascii="宋体" w:hAnsi="宋体" w:cs="宋体"/>
                <w:b/>
                <w:bCs/>
                <w:color w:val="auto"/>
                <w:sz w:val="21"/>
                <w:szCs w:val="21"/>
              </w:rPr>
              <w:t>场地维修</w:t>
            </w:r>
          </w:p>
        </w:tc>
      </w:tr>
      <w:tr w14:paraId="10C9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762BE470">
            <w:pPr>
              <w:snapToGrid w:val="0"/>
              <w:jc w:val="center"/>
              <w:rPr>
                <w:rFonts w:hint="eastAsia" w:ascii="宋体" w:hAnsi="宋体" w:cs="宋体"/>
                <w:color w:val="auto"/>
                <w:sz w:val="21"/>
                <w:szCs w:val="21"/>
              </w:rPr>
            </w:pPr>
            <w:r>
              <w:rPr>
                <w:rFonts w:hint="eastAsia" w:ascii="宋体" w:hAnsi="宋体" w:cs="宋体"/>
                <w:color w:val="auto"/>
                <w:sz w:val="21"/>
                <w:szCs w:val="21"/>
              </w:rPr>
              <w:t>序号</w:t>
            </w:r>
          </w:p>
        </w:tc>
        <w:tc>
          <w:tcPr>
            <w:tcW w:w="3262" w:type="dxa"/>
            <w:vAlign w:val="center"/>
          </w:tcPr>
          <w:p w14:paraId="0CE78F55">
            <w:pPr>
              <w:snapToGrid w:val="0"/>
              <w:jc w:val="center"/>
              <w:rPr>
                <w:rFonts w:hint="eastAsia" w:ascii="宋体" w:hAnsi="宋体" w:cs="宋体"/>
                <w:color w:val="auto"/>
                <w:sz w:val="21"/>
                <w:szCs w:val="21"/>
              </w:rPr>
            </w:pPr>
            <w:r>
              <w:rPr>
                <w:rFonts w:hint="eastAsia" w:ascii="宋体" w:hAnsi="宋体" w:cs="宋体"/>
                <w:color w:val="auto"/>
                <w:sz w:val="21"/>
                <w:szCs w:val="21"/>
              </w:rPr>
              <w:t>维修项目</w:t>
            </w:r>
          </w:p>
        </w:tc>
        <w:tc>
          <w:tcPr>
            <w:tcW w:w="2241" w:type="dxa"/>
            <w:vAlign w:val="center"/>
          </w:tcPr>
          <w:p w14:paraId="2A72600F">
            <w:pPr>
              <w:snapToGrid w:val="0"/>
              <w:jc w:val="center"/>
              <w:rPr>
                <w:rFonts w:hint="eastAsia" w:ascii="宋体" w:hAnsi="宋体" w:cs="宋体"/>
                <w:color w:val="auto"/>
                <w:sz w:val="21"/>
                <w:szCs w:val="21"/>
              </w:rPr>
            </w:pPr>
            <w:r>
              <w:rPr>
                <w:rFonts w:hint="eastAsia" w:ascii="宋体" w:hAnsi="宋体" w:cs="宋体"/>
                <w:color w:val="auto"/>
                <w:sz w:val="21"/>
                <w:szCs w:val="21"/>
              </w:rPr>
              <w:t>单位</w:t>
            </w:r>
          </w:p>
        </w:tc>
        <w:tc>
          <w:tcPr>
            <w:tcW w:w="2247" w:type="dxa"/>
            <w:vAlign w:val="center"/>
          </w:tcPr>
          <w:p w14:paraId="00DBF16D">
            <w:pPr>
              <w:snapToGrid w:val="0"/>
              <w:jc w:val="center"/>
              <w:rPr>
                <w:rFonts w:hint="eastAsia" w:ascii="宋体" w:hAnsi="宋体" w:cs="宋体"/>
                <w:color w:val="auto"/>
                <w:sz w:val="21"/>
                <w:szCs w:val="21"/>
              </w:rPr>
            </w:pPr>
            <w:r>
              <w:rPr>
                <w:rFonts w:hint="eastAsia" w:ascii="宋体" w:hAnsi="宋体" w:cs="宋体"/>
                <w:color w:val="auto"/>
                <w:sz w:val="21"/>
                <w:szCs w:val="21"/>
              </w:rPr>
              <w:t>数量</w:t>
            </w:r>
          </w:p>
        </w:tc>
      </w:tr>
      <w:tr w14:paraId="360A5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1EEB7B76">
            <w:pPr>
              <w:snapToGrid w:val="0"/>
              <w:jc w:val="center"/>
              <w:rPr>
                <w:rFonts w:hint="eastAsia" w:ascii="宋体" w:hAnsi="宋体" w:cs="宋体"/>
                <w:color w:val="auto"/>
                <w:sz w:val="21"/>
                <w:szCs w:val="21"/>
              </w:rPr>
            </w:pPr>
            <w:bookmarkStart w:id="83" w:name="_Hlk204106525"/>
            <w:r>
              <w:rPr>
                <w:rFonts w:hint="eastAsia" w:ascii="宋体" w:hAnsi="宋体" w:cs="宋体"/>
                <w:color w:val="auto"/>
                <w:sz w:val="21"/>
                <w:szCs w:val="21"/>
              </w:rPr>
              <w:t>4</w:t>
            </w:r>
          </w:p>
        </w:tc>
        <w:tc>
          <w:tcPr>
            <w:tcW w:w="3262" w:type="dxa"/>
            <w:vAlign w:val="center"/>
          </w:tcPr>
          <w:p w14:paraId="4AEC1042">
            <w:pPr>
              <w:snapToGrid w:val="0"/>
              <w:jc w:val="center"/>
              <w:rPr>
                <w:rFonts w:hint="eastAsia" w:ascii="宋体" w:hAnsi="宋体" w:cs="宋体"/>
                <w:color w:val="auto"/>
                <w:sz w:val="21"/>
                <w:szCs w:val="21"/>
              </w:rPr>
            </w:pPr>
            <w:r>
              <w:rPr>
                <w:rFonts w:hint="eastAsia" w:ascii="宋体" w:hAnsi="宋体" w:cs="宋体"/>
                <w:color w:val="auto"/>
                <w:sz w:val="21"/>
                <w:szCs w:val="21"/>
              </w:rPr>
              <w:t>笼式场地围网维修</w:t>
            </w:r>
          </w:p>
        </w:tc>
        <w:tc>
          <w:tcPr>
            <w:tcW w:w="2241" w:type="dxa"/>
            <w:vAlign w:val="center"/>
          </w:tcPr>
          <w:p w14:paraId="5D388084">
            <w:pPr>
              <w:snapToGrid w:val="0"/>
              <w:jc w:val="center"/>
              <w:rPr>
                <w:rFonts w:hint="eastAsia" w:ascii="宋体" w:hAnsi="宋体" w:cs="宋体"/>
                <w:color w:val="auto"/>
                <w:sz w:val="21"/>
                <w:szCs w:val="21"/>
              </w:rPr>
            </w:pPr>
            <w:r>
              <w:rPr>
                <w:rFonts w:hint="eastAsia" w:ascii="宋体" w:hAnsi="宋体" w:cs="宋体"/>
                <w:color w:val="auto"/>
                <w:sz w:val="21"/>
                <w:szCs w:val="21"/>
              </w:rPr>
              <w:t>㎡</w:t>
            </w:r>
          </w:p>
        </w:tc>
        <w:tc>
          <w:tcPr>
            <w:tcW w:w="2247" w:type="dxa"/>
            <w:vAlign w:val="center"/>
          </w:tcPr>
          <w:p w14:paraId="5BA72384">
            <w:pPr>
              <w:snapToGrid w:val="0"/>
              <w:jc w:val="center"/>
              <w:rPr>
                <w:rFonts w:hint="eastAsia" w:ascii="宋体" w:hAnsi="宋体" w:cs="宋体"/>
                <w:color w:val="auto"/>
                <w:sz w:val="21"/>
                <w:szCs w:val="21"/>
              </w:rPr>
            </w:pPr>
            <w:r>
              <w:rPr>
                <w:rFonts w:hint="eastAsia" w:ascii="宋体" w:hAnsi="宋体" w:cs="宋体"/>
                <w:color w:val="auto"/>
                <w:sz w:val="21"/>
                <w:szCs w:val="21"/>
              </w:rPr>
              <w:t>260</w:t>
            </w:r>
          </w:p>
        </w:tc>
      </w:tr>
      <w:tr w14:paraId="4BEE8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45C977BF">
            <w:pPr>
              <w:snapToGrid w:val="0"/>
              <w:jc w:val="center"/>
              <w:rPr>
                <w:rFonts w:hint="eastAsia" w:ascii="宋体" w:hAnsi="宋体" w:cs="宋体"/>
                <w:color w:val="auto"/>
                <w:sz w:val="21"/>
                <w:szCs w:val="21"/>
              </w:rPr>
            </w:pPr>
            <w:r>
              <w:rPr>
                <w:rFonts w:hint="eastAsia" w:ascii="宋体" w:hAnsi="宋体" w:cs="宋体"/>
                <w:color w:val="auto"/>
                <w:sz w:val="21"/>
                <w:szCs w:val="21"/>
              </w:rPr>
              <w:t>5</w:t>
            </w:r>
          </w:p>
        </w:tc>
        <w:tc>
          <w:tcPr>
            <w:tcW w:w="3262" w:type="dxa"/>
            <w:vAlign w:val="center"/>
          </w:tcPr>
          <w:p w14:paraId="5D03B13A">
            <w:pPr>
              <w:snapToGrid w:val="0"/>
              <w:jc w:val="center"/>
              <w:rPr>
                <w:rFonts w:hint="eastAsia" w:ascii="宋体" w:hAnsi="宋体" w:cs="宋体"/>
                <w:color w:val="auto"/>
                <w:sz w:val="21"/>
                <w:szCs w:val="21"/>
              </w:rPr>
            </w:pPr>
            <w:r>
              <w:rPr>
                <w:rFonts w:hint="eastAsia" w:ascii="宋体" w:hAnsi="宋体" w:cs="宋体"/>
                <w:color w:val="auto"/>
                <w:sz w:val="21"/>
                <w:szCs w:val="21"/>
              </w:rPr>
              <w:t>人造草坪更换</w:t>
            </w:r>
          </w:p>
        </w:tc>
        <w:tc>
          <w:tcPr>
            <w:tcW w:w="2241" w:type="dxa"/>
            <w:vAlign w:val="center"/>
          </w:tcPr>
          <w:p w14:paraId="71B2EBEA">
            <w:pPr>
              <w:snapToGrid w:val="0"/>
              <w:jc w:val="center"/>
              <w:rPr>
                <w:rFonts w:hint="eastAsia" w:ascii="宋体" w:hAnsi="宋体" w:cs="宋体"/>
                <w:color w:val="auto"/>
                <w:sz w:val="21"/>
                <w:szCs w:val="21"/>
              </w:rPr>
            </w:pPr>
            <w:r>
              <w:rPr>
                <w:rFonts w:hint="eastAsia" w:ascii="宋体" w:hAnsi="宋体" w:cs="宋体"/>
                <w:color w:val="auto"/>
                <w:sz w:val="21"/>
                <w:szCs w:val="21"/>
              </w:rPr>
              <w:t>㎡</w:t>
            </w:r>
          </w:p>
        </w:tc>
        <w:tc>
          <w:tcPr>
            <w:tcW w:w="2247" w:type="dxa"/>
            <w:vAlign w:val="center"/>
          </w:tcPr>
          <w:p w14:paraId="781154C9">
            <w:pPr>
              <w:snapToGrid w:val="0"/>
              <w:jc w:val="center"/>
              <w:rPr>
                <w:rFonts w:hint="eastAsia" w:ascii="宋体" w:hAnsi="宋体" w:cs="宋体"/>
                <w:color w:val="auto"/>
                <w:sz w:val="21"/>
                <w:szCs w:val="21"/>
              </w:rPr>
            </w:pPr>
            <w:r>
              <w:rPr>
                <w:rFonts w:hint="eastAsia" w:ascii="宋体" w:hAnsi="宋体" w:cs="宋体"/>
                <w:color w:val="auto"/>
                <w:sz w:val="21"/>
                <w:szCs w:val="21"/>
              </w:rPr>
              <w:t>665</w:t>
            </w:r>
          </w:p>
        </w:tc>
      </w:tr>
      <w:tr w14:paraId="3C1D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21" w:type="dxa"/>
            <w:vAlign w:val="center"/>
          </w:tcPr>
          <w:p w14:paraId="18FF013D">
            <w:pPr>
              <w:snapToGrid w:val="0"/>
              <w:jc w:val="center"/>
              <w:rPr>
                <w:rFonts w:hint="eastAsia" w:ascii="宋体" w:hAnsi="宋体" w:cs="宋体"/>
                <w:color w:val="auto"/>
                <w:sz w:val="21"/>
                <w:szCs w:val="21"/>
              </w:rPr>
            </w:pPr>
            <w:r>
              <w:rPr>
                <w:rFonts w:hint="eastAsia" w:ascii="宋体" w:hAnsi="宋体" w:cs="宋体"/>
                <w:color w:val="auto"/>
                <w:sz w:val="21"/>
                <w:szCs w:val="21"/>
              </w:rPr>
              <w:t>6</w:t>
            </w:r>
          </w:p>
        </w:tc>
        <w:tc>
          <w:tcPr>
            <w:tcW w:w="3262" w:type="dxa"/>
            <w:vAlign w:val="center"/>
          </w:tcPr>
          <w:p w14:paraId="09DF3C35">
            <w:pPr>
              <w:snapToGrid w:val="0"/>
              <w:jc w:val="center"/>
              <w:rPr>
                <w:rFonts w:hint="eastAsia" w:ascii="宋体" w:hAnsi="宋体" w:cs="宋体"/>
                <w:color w:val="auto"/>
                <w:sz w:val="21"/>
                <w:szCs w:val="21"/>
              </w:rPr>
            </w:pPr>
            <w:r>
              <w:rPr>
                <w:rFonts w:hint="eastAsia" w:ascii="宋体" w:hAnsi="宋体" w:cs="宋体"/>
                <w:color w:val="auto"/>
                <w:sz w:val="21"/>
                <w:szCs w:val="21"/>
              </w:rPr>
              <w:t>地基修复</w:t>
            </w:r>
          </w:p>
        </w:tc>
        <w:tc>
          <w:tcPr>
            <w:tcW w:w="2241" w:type="dxa"/>
            <w:vAlign w:val="center"/>
          </w:tcPr>
          <w:p w14:paraId="541575D3">
            <w:pPr>
              <w:snapToGrid w:val="0"/>
              <w:jc w:val="center"/>
              <w:rPr>
                <w:rFonts w:hint="eastAsia" w:ascii="宋体" w:hAnsi="宋体" w:cs="宋体"/>
                <w:color w:val="auto"/>
                <w:sz w:val="21"/>
                <w:szCs w:val="21"/>
              </w:rPr>
            </w:pPr>
            <w:r>
              <w:rPr>
                <w:rFonts w:hint="eastAsia" w:ascii="宋体" w:hAnsi="宋体" w:cs="宋体"/>
                <w:color w:val="auto"/>
                <w:sz w:val="21"/>
                <w:szCs w:val="21"/>
              </w:rPr>
              <w:t>㎡</w:t>
            </w:r>
          </w:p>
        </w:tc>
        <w:tc>
          <w:tcPr>
            <w:tcW w:w="2247" w:type="dxa"/>
            <w:vAlign w:val="center"/>
          </w:tcPr>
          <w:p w14:paraId="5655FECF">
            <w:pPr>
              <w:snapToGrid w:val="0"/>
              <w:jc w:val="center"/>
              <w:rPr>
                <w:rFonts w:hint="eastAsia" w:ascii="宋体" w:hAnsi="宋体" w:cs="宋体"/>
                <w:color w:val="auto"/>
                <w:sz w:val="21"/>
                <w:szCs w:val="21"/>
              </w:rPr>
            </w:pPr>
            <w:r>
              <w:rPr>
                <w:rFonts w:hint="eastAsia" w:ascii="宋体" w:hAnsi="宋体" w:cs="宋体"/>
                <w:color w:val="auto"/>
                <w:sz w:val="21"/>
                <w:szCs w:val="21"/>
              </w:rPr>
              <w:t>654</w:t>
            </w:r>
          </w:p>
        </w:tc>
      </w:tr>
      <w:bookmarkEnd w:id="83"/>
    </w:tbl>
    <w:p w14:paraId="4910D50A">
      <w:pPr>
        <w:snapToGrid w:val="0"/>
        <w:spacing w:before="240"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二、技术要求</w:t>
      </w:r>
    </w:p>
    <w:p w14:paraId="25C9C976">
      <w:pPr>
        <w:numPr>
          <w:ilvl w:val="0"/>
          <w:numId w:val="21"/>
        </w:num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笼式场地围网系统</w:t>
      </w:r>
    </w:p>
    <w:p w14:paraId="49426BC3">
      <w:pPr>
        <w:widowControl/>
        <w:numPr>
          <w:ilvl w:val="0"/>
          <w:numId w:val="22"/>
        </w:numPr>
        <w:adjustRightInd w:val="0"/>
        <w:snapToGrid w:val="0"/>
        <w:spacing w:line="360" w:lineRule="auto"/>
        <w:ind w:left="426" w:hanging="426"/>
        <w:contextualSpacing/>
        <w:jc w:val="left"/>
        <w:rPr>
          <w:rFonts w:hint="eastAsia" w:ascii="宋体" w:hAnsi="宋体" w:cs="宋体"/>
          <w:color w:val="auto"/>
          <w:sz w:val="21"/>
          <w:szCs w:val="21"/>
        </w:rPr>
      </w:pPr>
      <w:r>
        <w:rPr>
          <w:rFonts w:hint="eastAsia" w:ascii="宋体" w:hAnsi="宋体" w:cs="宋体"/>
          <w:color w:val="auto"/>
          <w:sz w:val="21"/>
          <w:szCs w:val="21"/>
        </w:rPr>
        <w:t>场地尺寸：不小于长32米、宽19米。合理配置2个出入门。（使用方场地基础硬化尺寸：长33米，宽20米）</w:t>
      </w:r>
    </w:p>
    <w:p w14:paraId="142D0503">
      <w:pPr>
        <w:widowControl/>
        <w:numPr>
          <w:ilvl w:val="0"/>
          <w:numId w:val="22"/>
        </w:numPr>
        <w:adjustRightInd w:val="0"/>
        <w:snapToGrid w:val="0"/>
        <w:spacing w:line="360" w:lineRule="auto"/>
        <w:ind w:left="426" w:hanging="426"/>
        <w:contextualSpacing/>
        <w:jc w:val="left"/>
        <w:rPr>
          <w:rFonts w:hint="eastAsia" w:ascii="宋体" w:hAnsi="宋体" w:cs="宋体"/>
          <w:color w:val="auto"/>
          <w:sz w:val="21"/>
          <w:szCs w:val="21"/>
        </w:rPr>
      </w:pPr>
      <w:r>
        <w:rPr>
          <w:rFonts w:hint="eastAsia" w:ascii="宋体" w:hAnsi="宋体" w:cs="宋体"/>
          <w:color w:val="auto"/>
          <w:sz w:val="21"/>
          <w:szCs w:val="21"/>
        </w:rPr>
        <w:t>框架：围网立柱采用不小于φ76mm，管壁厚度为不小于3mm的优质钢管，围网采用模块拼接式，网丝不外露，单个网片规格不大于3000(长)mm×2000（高）mm，围网总高度不小于4米，立柱选用不少于28个独立地埋固定方式，立柱间隔不大于3米，所有管材表面须经过静电粉末喷塑，颜色为墨绿色．立柱埋入地下深度应不小于400mm，地基尺寸应不小于400×400×400mm（深）。</w:t>
      </w:r>
    </w:p>
    <w:p w14:paraId="1E261085">
      <w:pPr>
        <w:widowControl/>
        <w:numPr>
          <w:ilvl w:val="0"/>
          <w:numId w:val="22"/>
        </w:numPr>
        <w:adjustRightInd w:val="0"/>
        <w:snapToGrid w:val="0"/>
        <w:spacing w:line="360" w:lineRule="auto"/>
        <w:ind w:left="426" w:hanging="426"/>
        <w:contextualSpacing/>
        <w:jc w:val="left"/>
        <w:rPr>
          <w:rFonts w:hint="eastAsia" w:ascii="宋体" w:hAnsi="宋体" w:cs="宋体"/>
          <w:color w:val="auto"/>
          <w:sz w:val="21"/>
          <w:szCs w:val="21"/>
        </w:rPr>
      </w:pPr>
      <w:r>
        <w:rPr>
          <w:rFonts w:hint="eastAsia" w:ascii="宋体" w:hAnsi="宋体" w:cs="宋体"/>
          <w:color w:val="auto"/>
          <w:sz w:val="21"/>
          <w:szCs w:val="21"/>
        </w:rPr>
        <w:t>围网带有两个不小于1.4米宽、1.9米高的单开式框架进出口，与围网模块结构一致。围网全部采用防盗镀锌或不锈钢螺栓，并采用防松螺母防松方式，保证连接长期可靠。立柱与连接横管采用固态粉静电喷涂工艺，颜色为墨绿色，色泽保持八年不变，围网风载荷标准值应不小于0.35kn/㎡。</w:t>
      </w:r>
    </w:p>
    <w:p w14:paraId="35547C48">
      <w:pPr>
        <w:widowControl/>
        <w:numPr>
          <w:ilvl w:val="0"/>
          <w:numId w:val="22"/>
        </w:numPr>
        <w:adjustRightInd w:val="0"/>
        <w:snapToGrid w:val="0"/>
        <w:spacing w:line="360" w:lineRule="auto"/>
        <w:ind w:left="426" w:hanging="426"/>
        <w:contextualSpacing/>
        <w:jc w:val="left"/>
        <w:rPr>
          <w:rFonts w:hint="eastAsia" w:ascii="宋体" w:hAnsi="宋体" w:cs="宋体"/>
          <w:color w:val="auto"/>
          <w:sz w:val="21"/>
          <w:szCs w:val="21"/>
        </w:rPr>
      </w:pPr>
      <w:r>
        <w:rPr>
          <w:rFonts w:hint="eastAsia" w:ascii="宋体" w:hAnsi="宋体" w:cs="宋体"/>
          <w:color w:val="auto"/>
          <w:sz w:val="21"/>
          <w:szCs w:val="21"/>
        </w:rPr>
        <w:t>网丝:包塑网片丝浸塑处理后网片径不小于Ф4mm,采用优质低碳镀锌铁丝，处理前丝径不小于Ф3mm，网孔50×50 mm，勾花网，颜色为墨绿色，表面光滑细腻，各项性能指标达到GB15065-94和IE60502标准，吸水率为0%。围网孔径应与运动功能相适应，具有防止球脱出的功能。</w:t>
      </w:r>
    </w:p>
    <w:p w14:paraId="0530B851">
      <w:pPr>
        <w:widowControl/>
        <w:numPr>
          <w:ilvl w:val="0"/>
          <w:numId w:val="22"/>
        </w:numPr>
        <w:adjustRightInd w:val="0"/>
        <w:snapToGrid w:val="0"/>
        <w:spacing w:line="360" w:lineRule="auto"/>
        <w:ind w:left="426" w:hanging="426"/>
        <w:contextualSpacing/>
        <w:jc w:val="left"/>
        <w:rPr>
          <w:rFonts w:hint="eastAsia" w:ascii="宋体" w:hAnsi="宋体" w:cs="宋体"/>
          <w:color w:val="auto"/>
          <w:sz w:val="21"/>
          <w:szCs w:val="21"/>
        </w:rPr>
      </w:pPr>
      <w:r>
        <w:rPr>
          <w:rFonts w:hint="eastAsia" w:ascii="宋体" w:hAnsi="宋体" w:cs="宋体"/>
          <w:color w:val="auto"/>
          <w:sz w:val="21"/>
          <w:szCs w:val="21"/>
        </w:rPr>
        <w:t>配套灯光系统：灯柱为围网的一部分，在整场围网中亦为围网的主立柱，增强围网的稳定性，灯柱采用直径不小于Ф114×3.0mm的钢管，6米高低杆照明灯柱8根，每根1盏不小于30W LED灯，使用太阳能供电模式，采用锂电池或胶体蓄电池，充电后应能满足24 小时保障场地照明正常使用。太阳能板到蓄电池的连线及蓄电池要密封,不得暴露在外。灯柱安全使用寿命不低于8 年;其中作为易损部件的电子部件及供电系统使用寿命应不小于2 年。灯柱采用直埋方式，深度不小于600mm。</w:t>
      </w:r>
    </w:p>
    <w:p w14:paraId="391BACF4">
      <w:pPr>
        <w:widowControl/>
        <w:numPr>
          <w:ilvl w:val="0"/>
          <w:numId w:val="22"/>
        </w:numPr>
        <w:adjustRightInd w:val="0"/>
        <w:snapToGrid w:val="0"/>
        <w:spacing w:line="360" w:lineRule="auto"/>
        <w:ind w:left="426" w:hanging="426"/>
        <w:contextualSpacing/>
        <w:jc w:val="left"/>
        <w:rPr>
          <w:rFonts w:hint="eastAsia" w:ascii="宋体" w:hAnsi="宋体" w:cs="宋体"/>
          <w:color w:val="auto"/>
          <w:sz w:val="21"/>
          <w:szCs w:val="21"/>
        </w:rPr>
      </w:pPr>
      <w:r>
        <w:rPr>
          <w:rFonts w:hint="eastAsia" w:ascii="宋体" w:hAnsi="宋体" w:cs="宋体"/>
          <w:color w:val="auto"/>
          <w:sz w:val="21"/>
          <w:szCs w:val="21"/>
        </w:rPr>
        <w:t>宣传标示牌：应牢固固定于进出口区域，面板采用不锈钢材质，耐蚀性能相当于0Cr18Ni9（SUS304），尺寸不小于800×500mm，厚度不小于0.8mm，面板边缘及尖角不得翘起，图样及字样蚀刻处理；内容至少包含以下内容：须有中国体育彩票标示；产品名称；简明的科学健身提示，产品使用安全注意事项；产品供应商的全称，售后服务电话及督查电话；管理维护单位及联系电话。</w:t>
      </w:r>
    </w:p>
    <w:p w14:paraId="75C6E8F3">
      <w:pPr>
        <w:widowControl/>
        <w:numPr>
          <w:ilvl w:val="0"/>
          <w:numId w:val="22"/>
        </w:numPr>
        <w:adjustRightInd w:val="0"/>
        <w:snapToGrid w:val="0"/>
        <w:spacing w:line="360" w:lineRule="auto"/>
        <w:ind w:left="426"/>
        <w:contextualSpacing/>
        <w:rPr>
          <w:rFonts w:hint="eastAsia" w:ascii="宋体" w:hAnsi="宋体" w:cs="宋体"/>
          <w:b/>
          <w:bCs/>
          <w:color w:val="auto"/>
          <w:sz w:val="21"/>
          <w:szCs w:val="21"/>
        </w:rPr>
      </w:pPr>
      <w:r>
        <w:rPr>
          <w:rFonts w:hint="eastAsia" w:ascii="宋体" w:hAnsi="宋体" w:cs="宋体"/>
          <w:color w:val="auto"/>
          <w:sz w:val="21"/>
          <w:szCs w:val="21"/>
        </w:rPr>
        <w:t>★</w:t>
      </w:r>
      <w:r>
        <w:rPr>
          <w:rFonts w:hint="eastAsia" w:ascii="宋体" w:hAnsi="宋体" w:cs="宋体"/>
          <w:b/>
          <w:bCs/>
          <w:color w:val="auto"/>
          <w:sz w:val="21"/>
          <w:szCs w:val="21"/>
        </w:rPr>
        <w:t>投标文件中附附检验报告及国家认证认可监督管理委员会批准的第三方认证机构核发的认证证书和有效年度确认函扫描件。</w:t>
      </w:r>
    </w:p>
    <w:p w14:paraId="6AE3AA16">
      <w:pPr>
        <w:numPr>
          <w:ilvl w:val="0"/>
          <w:numId w:val="21"/>
        </w:num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悬浮式拼装地板或人造草坪</w:t>
      </w:r>
    </w:p>
    <w:p w14:paraId="3B00F8EA">
      <w:pPr>
        <w:snapToGrid w:val="0"/>
        <w:spacing w:line="360" w:lineRule="auto"/>
        <w:rPr>
          <w:rFonts w:hint="eastAsia" w:ascii="宋体" w:hAnsi="宋体" w:cs="宋体"/>
          <w:b/>
          <w:bCs/>
          <w:color w:val="auto"/>
          <w:sz w:val="21"/>
          <w:szCs w:val="21"/>
        </w:rPr>
      </w:pPr>
      <w:r>
        <w:rPr>
          <w:rFonts w:hint="eastAsia" w:ascii="宋体" w:hAnsi="宋体" w:cs="宋体"/>
          <w:b/>
          <w:bCs/>
          <w:color w:val="auto"/>
          <w:sz w:val="21"/>
          <w:szCs w:val="21"/>
        </w:rPr>
        <w:t>（悬浮式拼装地板）</w:t>
      </w:r>
    </w:p>
    <w:p w14:paraId="2F5A0AA4">
      <w:pPr>
        <w:widowControl/>
        <w:numPr>
          <w:ilvl w:val="0"/>
          <w:numId w:val="23"/>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悬浮式拼装地板采用环保高强度聚丙烯聚合物（pp），无毒、无味、绿色环保，产品单块地板规格不小于25×25cm，地板厚度不低于1.27cm；</w:t>
      </w:r>
    </w:p>
    <w:p w14:paraId="2C57030E">
      <w:pPr>
        <w:widowControl/>
        <w:numPr>
          <w:ilvl w:val="0"/>
          <w:numId w:val="23"/>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球反弹率≥75%，拉伸强度≥0.7Mpa；</w:t>
      </w:r>
    </w:p>
    <w:p w14:paraId="211D02E2">
      <w:pPr>
        <w:widowControl/>
        <w:numPr>
          <w:ilvl w:val="0"/>
          <w:numId w:val="23"/>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可溶性铅含量≤50mg/kg，可溶性镉含量≤10mg/kg，短链氯化石蜡（C10-C13）≤1.5g/kg，甲苯、二甲苯和乙苯总和≤1.0mg/(m².h)；</w:t>
      </w:r>
    </w:p>
    <w:p w14:paraId="710466EC">
      <w:pPr>
        <w:widowControl/>
        <w:numPr>
          <w:ilvl w:val="0"/>
          <w:numId w:val="23"/>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★为保证产品环保性能，提供有害物质锑、砷、钡等不低于8种可迁移元素未检出，带CMA标识的检验报告（须附带全国认证认可信息公共服务平台查询截图）；</w:t>
      </w:r>
    </w:p>
    <w:p w14:paraId="50ED6F3C">
      <w:pPr>
        <w:widowControl/>
        <w:numPr>
          <w:ilvl w:val="0"/>
          <w:numId w:val="23"/>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★为保证售后服务的稳定性和及时性，需提供符合上述要求的悬浮式拼装地板制造商针对本项目的售后服务承诺函。</w:t>
      </w:r>
    </w:p>
    <w:p w14:paraId="3FD1223F">
      <w:pPr>
        <w:snapToGrid w:val="0"/>
        <w:spacing w:line="360" w:lineRule="auto"/>
        <w:rPr>
          <w:rFonts w:hint="eastAsia" w:ascii="宋体" w:hAnsi="宋体" w:cs="宋体"/>
          <w:b/>
          <w:bCs/>
          <w:color w:val="auto"/>
          <w:sz w:val="21"/>
          <w:szCs w:val="21"/>
        </w:rPr>
      </w:pPr>
      <w:r>
        <w:rPr>
          <w:rFonts w:hint="eastAsia" w:ascii="宋体" w:hAnsi="宋体" w:cs="宋体"/>
          <w:b/>
          <w:bCs/>
          <w:color w:val="auto"/>
          <w:sz w:val="21"/>
          <w:szCs w:val="21"/>
        </w:rPr>
        <w:t>（人造草坪）</w:t>
      </w:r>
    </w:p>
    <w:p w14:paraId="551B8F5F">
      <w:pPr>
        <w:widowControl/>
        <w:numPr>
          <w:ilvl w:val="0"/>
          <w:numId w:val="24"/>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草丝为挤出型超耐磨PE 材质单丝，双色铺装，采用底布簇绒法一形走针。</w:t>
      </w:r>
    </w:p>
    <w:p w14:paraId="1D580A1A">
      <w:pPr>
        <w:widowControl/>
        <w:numPr>
          <w:ilvl w:val="0"/>
          <w:numId w:val="24"/>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草高（不含底布高度）：50mm（±1mm）。</w:t>
      </w:r>
    </w:p>
    <w:p w14:paraId="55885213">
      <w:pPr>
        <w:widowControl/>
        <w:numPr>
          <w:ilvl w:val="0"/>
          <w:numId w:val="24"/>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磅重≥Dtex9500，密度不少于10500 针/㎡。</w:t>
      </w:r>
    </w:p>
    <w:p w14:paraId="69C17971">
      <w:pPr>
        <w:widowControl/>
        <w:numPr>
          <w:ilvl w:val="0"/>
          <w:numId w:val="24"/>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抗老化基布加网格增强布双层底布，丁苯乳胶（机器通过高温渗透），卷宽不少于4米。</w:t>
      </w:r>
    </w:p>
    <w:p w14:paraId="3E5CDC63">
      <w:pPr>
        <w:widowControl/>
        <w:numPr>
          <w:ilvl w:val="0"/>
          <w:numId w:val="24"/>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为保障投标产品绿色环保，提供人造草坪产品依据GB 36246-2018标准进行氙灯老化500小时+雨水（3%乙酸，40℃）老化500小时+高低温老化20次循环（每个循环60℃ 12小时、常温1小时、－40℃ 12小时）后测试有害物质释放量及有害物质含量均未检出，耐酸性(30%H₂SO₄,168h)、耐碱性(20%Na₂CO₃,168h)均合格专项报告。</w:t>
      </w:r>
    </w:p>
    <w:p w14:paraId="0B7F90DE">
      <w:pPr>
        <w:widowControl/>
        <w:numPr>
          <w:ilvl w:val="0"/>
          <w:numId w:val="24"/>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★为保证售后服务的稳定性和及时性，需提供符合上述要求的人造草坪制造商针对本项目的售后服务承诺函。</w:t>
      </w:r>
    </w:p>
    <w:p w14:paraId="7BA8659A">
      <w:pPr>
        <w:pStyle w:val="2"/>
        <w:rPr>
          <w:rFonts w:hint="eastAsia"/>
          <w:color w:val="auto"/>
        </w:rPr>
      </w:pPr>
    </w:p>
    <w:p w14:paraId="37E55264">
      <w:pPr>
        <w:numPr>
          <w:ilvl w:val="0"/>
          <w:numId w:val="21"/>
        </w:numPr>
        <w:snapToGrid w:val="0"/>
        <w:spacing w:line="360" w:lineRule="auto"/>
        <w:contextualSpacing/>
        <w:rPr>
          <w:rFonts w:hint="eastAsia" w:ascii="宋体" w:hAnsi="宋体" w:cs="宋体"/>
          <w:b/>
          <w:bCs/>
          <w:color w:val="auto"/>
          <w:sz w:val="21"/>
          <w:szCs w:val="21"/>
        </w:rPr>
      </w:pPr>
      <w:r>
        <w:rPr>
          <w:rFonts w:hint="eastAsia" w:ascii="宋体" w:hAnsi="宋体" w:cs="宋体"/>
          <w:b/>
          <w:bCs/>
          <w:color w:val="auto"/>
          <w:sz w:val="21"/>
          <w:szCs w:val="21"/>
        </w:rPr>
        <w:t>篮球架或足球门</w:t>
      </w:r>
    </w:p>
    <w:p w14:paraId="73969394">
      <w:pPr>
        <w:snapToGrid w:val="0"/>
        <w:spacing w:line="360" w:lineRule="auto"/>
        <w:rPr>
          <w:rFonts w:hint="eastAsia" w:ascii="宋体" w:hAnsi="宋体" w:cs="宋体"/>
          <w:color w:val="auto"/>
          <w:sz w:val="21"/>
          <w:szCs w:val="21"/>
        </w:rPr>
      </w:pPr>
      <w:r>
        <w:rPr>
          <w:rFonts w:hint="eastAsia" w:ascii="宋体" w:hAnsi="宋体" w:cs="宋体"/>
          <w:b/>
          <w:bCs/>
          <w:color w:val="auto"/>
          <w:sz w:val="21"/>
          <w:szCs w:val="21"/>
        </w:rPr>
        <w:t>（篮球架）</w:t>
      </w:r>
    </w:p>
    <w:p w14:paraId="72A87904">
      <w:pPr>
        <w:widowControl/>
        <w:numPr>
          <w:ilvl w:val="0"/>
          <w:numId w:val="25"/>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立柱采用不小于 175 mm×175mm×4mm，伸臂不小于150×150×4mm, 篮板前部到立柱尺寸长不小于1800mm：篮板应选用矩形篮板（材质为SMC），篮板长1800-1830（mm），篮板宽1050-1570（mm），篮板面板厚度不小于5mm，翻边宽度不小于50mm，翻边厚度不小于7.8mm，背面用加强筋，加强筋厚度不低于5mm；矩形篮板背部连接有不少于5点的连接安装位置；</w:t>
      </w:r>
    </w:p>
    <w:p w14:paraId="44379027">
      <w:pPr>
        <w:widowControl/>
        <w:numPr>
          <w:ilvl w:val="0"/>
          <w:numId w:val="25"/>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具有调节篮板垂直度的结构：篮架上、下拉杆采用不小于Φ48×2mm优质钢管在弯管机上一次成型。通过调节上下拉杆可调节篮板的平面度和垂直度；</w:t>
      </w:r>
    </w:p>
    <w:p w14:paraId="22A21232">
      <w:pPr>
        <w:widowControl/>
        <w:numPr>
          <w:ilvl w:val="0"/>
          <w:numId w:val="25"/>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篮板投篮区背面应有不小于570mm×150mm×5mm的加强钢板；</w:t>
      </w:r>
    </w:p>
    <w:p w14:paraId="3EA0BC77">
      <w:pPr>
        <w:widowControl/>
        <w:numPr>
          <w:ilvl w:val="0"/>
          <w:numId w:val="25"/>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篮圈：优质圆钢，呈橙色，弹簧篮圈（内置钢弹簧）；</w:t>
      </w:r>
    </w:p>
    <w:p w14:paraId="376AF2D4">
      <w:pPr>
        <w:widowControl/>
        <w:numPr>
          <w:ilvl w:val="0"/>
          <w:numId w:val="25"/>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固定方式：予埋件；</w:t>
      </w:r>
    </w:p>
    <w:p w14:paraId="1CF28170">
      <w:pPr>
        <w:widowControl/>
        <w:numPr>
          <w:ilvl w:val="0"/>
          <w:numId w:val="25"/>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安装技术参数：篮圈上沿距地面高度3050mm，悬臂长度不小于1800mm；主要承载立柱应采用予埋埋入地下的结构，予埋埋入深度800mm，地埋尺寸800mm×800mm×900mm。各连接部位采用螺栓、螺钉紧固，防松、防盗、防锈；予埋件与主体连结部应有整体防护罩，厚度不小于1 mm的钢罩；</w:t>
      </w:r>
    </w:p>
    <w:p w14:paraId="4AA14D05">
      <w:pPr>
        <w:numPr>
          <w:ilvl w:val="0"/>
          <w:numId w:val="25"/>
        </w:numPr>
        <w:snapToGrid w:val="0"/>
        <w:spacing w:line="360" w:lineRule="auto"/>
        <w:ind w:left="426"/>
        <w:contextualSpacing/>
        <w:rPr>
          <w:rFonts w:hint="eastAsia" w:ascii="宋体" w:hAnsi="宋体" w:cs="宋体"/>
          <w:color w:val="auto"/>
          <w:sz w:val="21"/>
          <w:szCs w:val="21"/>
        </w:rPr>
      </w:pPr>
      <w:r>
        <w:rPr>
          <w:rFonts w:hint="eastAsia" w:ascii="宋体" w:hAnsi="宋体"/>
          <w:b/>
          <w:bCs/>
          <w:color w:val="auto"/>
          <w:sz w:val="21"/>
        </w:rPr>
        <w:t>★投标文件中提供符合GB19272-2024《室外健身器材的安全 通用要求》检验检测报告及国家认证认可监督管理委员会批准的第三方认证机构核发的认证证书和有效年度确认函扫描件。或提供依据GB19272-2011标准核发的认证证书、有效年度确认函及检验报告扫描件，并按要求提供承诺书。</w:t>
      </w:r>
    </w:p>
    <w:p w14:paraId="1E5C7809">
      <w:pPr>
        <w:snapToGrid w:val="0"/>
        <w:spacing w:line="360" w:lineRule="auto"/>
        <w:rPr>
          <w:rFonts w:hint="eastAsia" w:ascii="宋体" w:hAnsi="宋体" w:cs="宋体"/>
          <w:b/>
          <w:bCs/>
          <w:color w:val="auto"/>
          <w:sz w:val="21"/>
          <w:szCs w:val="21"/>
        </w:rPr>
      </w:pPr>
      <w:r>
        <w:rPr>
          <w:rFonts w:hint="eastAsia" w:ascii="宋体" w:hAnsi="宋体" w:cs="宋体"/>
          <w:b/>
          <w:bCs/>
          <w:color w:val="auto"/>
          <w:sz w:val="21"/>
          <w:szCs w:val="21"/>
        </w:rPr>
        <w:t>（足球门）</w:t>
      </w:r>
    </w:p>
    <w:p w14:paraId="5C75BCA5">
      <w:pPr>
        <w:widowControl/>
        <w:numPr>
          <w:ilvl w:val="0"/>
          <w:numId w:val="26"/>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执行标准: GB/T19851.15-2007；</w:t>
      </w:r>
    </w:p>
    <w:p w14:paraId="2BD2FBCE">
      <w:pPr>
        <w:widowControl/>
        <w:numPr>
          <w:ilvl w:val="0"/>
          <w:numId w:val="26"/>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标准五人制足球门，球门内口宽度3000±10mm，球门内口高度2000±10mm，球门下方深度1500mm，球门侧面为梯形结构；</w:t>
      </w:r>
    </w:p>
    <w:p w14:paraId="5812DCF6">
      <w:pPr>
        <w:widowControl/>
        <w:numPr>
          <w:ilvl w:val="0"/>
          <w:numId w:val="26"/>
        </w:numPr>
        <w:adjustRightInd w:val="0"/>
        <w:snapToGrid w:val="0"/>
        <w:spacing w:line="360" w:lineRule="auto"/>
        <w:ind w:left="426"/>
        <w:contextualSpacing/>
        <w:rPr>
          <w:rFonts w:hint="eastAsia" w:ascii="宋体" w:hAnsi="宋体" w:cs="宋体"/>
          <w:color w:val="auto"/>
          <w:sz w:val="21"/>
          <w:szCs w:val="21"/>
        </w:rPr>
      </w:pPr>
      <w:r>
        <w:rPr>
          <w:rFonts w:hint="eastAsia" w:ascii="宋体" w:hAnsi="宋体" w:cs="宋体"/>
          <w:color w:val="auto"/>
          <w:sz w:val="21"/>
          <w:szCs w:val="21"/>
        </w:rPr>
        <w:t>主立柱采用不小于φ76×3.0mm圆管；</w:t>
      </w:r>
    </w:p>
    <w:p w14:paraId="66B39C03">
      <w:pPr>
        <w:widowControl/>
        <w:numPr>
          <w:ilvl w:val="0"/>
          <w:numId w:val="26"/>
        </w:numPr>
        <w:adjustRightInd w:val="0"/>
        <w:snapToGrid w:val="0"/>
        <w:spacing w:line="360" w:lineRule="auto"/>
        <w:ind w:left="426"/>
        <w:contextualSpacing/>
        <w:rPr>
          <w:rFonts w:hint="eastAsia" w:ascii="宋体" w:hAnsi="宋体" w:cs="宋体"/>
          <w:b/>
          <w:bCs/>
          <w:color w:val="auto"/>
          <w:sz w:val="21"/>
          <w:szCs w:val="21"/>
        </w:rPr>
      </w:pPr>
      <w:r>
        <w:rPr>
          <w:rFonts w:hint="eastAsia" w:ascii="宋体" w:hAnsi="宋体" w:cs="宋体"/>
          <w:color w:val="auto"/>
          <w:sz w:val="21"/>
          <w:szCs w:val="21"/>
        </w:rPr>
        <w:t>★</w:t>
      </w:r>
      <w:r>
        <w:rPr>
          <w:rFonts w:hint="eastAsia" w:ascii="宋体" w:hAnsi="宋体" w:cs="宋体"/>
          <w:b/>
          <w:bCs/>
          <w:color w:val="auto"/>
          <w:sz w:val="21"/>
          <w:szCs w:val="21"/>
        </w:rPr>
        <w:t>投标文件中附附检验报告及国家认证认可监督管理委员会批准的第三方认证机构核发的认证证书和有效年度确认函扫描件。</w:t>
      </w:r>
    </w:p>
    <w:p w14:paraId="13750658">
      <w:pPr>
        <w:numPr>
          <w:ilvl w:val="0"/>
          <w:numId w:val="21"/>
        </w:numPr>
        <w:snapToGrid w:val="0"/>
        <w:spacing w:line="360" w:lineRule="auto"/>
        <w:contextualSpacing/>
        <w:rPr>
          <w:rFonts w:hint="eastAsia" w:ascii="宋体" w:hAnsi="宋体" w:cs="宋体"/>
          <w:b/>
          <w:bCs/>
          <w:sz w:val="21"/>
          <w:szCs w:val="21"/>
        </w:rPr>
      </w:pPr>
      <w:r>
        <w:rPr>
          <w:rFonts w:hint="eastAsia" w:ascii="宋体" w:hAnsi="宋体" w:cs="宋体"/>
          <w:b/>
          <w:bCs/>
          <w:sz w:val="21"/>
          <w:szCs w:val="21"/>
        </w:rPr>
        <w:t>笼式场地围网维修</w:t>
      </w:r>
    </w:p>
    <w:p w14:paraId="0B811CFD">
      <w:pPr>
        <w:snapToGrid w:val="0"/>
        <w:spacing w:line="360" w:lineRule="auto"/>
        <w:ind w:firstLine="420" w:firstLineChars="200"/>
        <w:rPr>
          <w:rFonts w:hint="eastAsia" w:ascii="宋体" w:hAnsi="宋体" w:cs="宋体"/>
          <w:b/>
          <w:bCs/>
          <w:sz w:val="21"/>
          <w:szCs w:val="21"/>
        </w:rPr>
      </w:pPr>
      <w:r>
        <w:rPr>
          <w:rFonts w:hint="eastAsia" w:ascii="宋体" w:hAnsi="宋体" w:cs="宋体"/>
          <w:sz w:val="21"/>
          <w:szCs w:val="21"/>
        </w:rPr>
        <w:t>根据场地情况进行围网修复，修复后与原有结构、外形一致。包塑网丝浸塑处理后网片径不小于Ф4mm,采用优质低碳镀锌铁丝，处理前丝径不小于Ф3mm，网孔50×50 mm，勾花网，颜色为墨绿色，表面光滑细腻。</w:t>
      </w:r>
    </w:p>
    <w:p w14:paraId="7341C02B">
      <w:pPr>
        <w:numPr>
          <w:ilvl w:val="0"/>
          <w:numId w:val="21"/>
        </w:numPr>
        <w:snapToGrid w:val="0"/>
        <w:spacing w:line="360" w:lineRule="auto"/>
        <w:contextualSpacing/>
        <w:rPr>
          <w:rFonts w:hint="eastAsia" w:ascii="宋体" w:hAnsi="宋体" w:cs="宋体"/>
          <w:b/>
          <w:bCs/>
          <w:sz w:val="21"/>
          <w:szCs w:val="21"/>
        </w:rPr>
      </w:pPr>
      <w:r>
        <w:rPr>
          <w:rFonts w:hint="eastAsia" w:ascii="宋体" w:hAnsi="宋体" w:cs="宋体"/>
          <w:b/>
          <w:bCs/>
          <w:sz w:val="21"/>
          <w:szCs w:val="21"/>
        </w:rPr>
        <w:t>人造草坪更换</w:t>
      </w:r>
    </w:p>
    <w:p w14:paraId="3C761C8B">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根据场地情况更换人造草坪，修复后与原有草坪高度一致。包括但不限于局部更换、接缝处理、场地白线更换、石英沙和缓冲颗粒填充等。</w:t>
      </w:r>
    </w:p>
    <w:p w14:paraId="1A31E221">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草高（不含底布高度）：50mm（±1mm）。磅重≥Dtex9500，密度不少于10500 针/㎡。</w:t>
      </w:r>
    </w:p>
    <w:p w14:paraId="06BCD978">
      <w:pPr>
        <w:numPr>
          <w:ilvl w:val="0"/>
          <w:numId w:val="21"/>
        </w:numPr>
        <w:snapToGrid w:val="0"/>
        <w:spacing w:line="360" w:lineRule="auto"/>
        <w:contextualSpacing/>
        <w:rPr>
          <w:rFonts w:hint="eastAsia" w:ascii="宋体" w:hAnsi="宋体" w:cs="宋体"/>
          <w:b/>
          <w:bCs/>
          <w:sz w:val="21"/>
          <w:szCs w:val="21"/>
        </w:rPr>
      </w:pPr>
      <w:r>
        <w:rPr>
          <w:rFonts w:hint="eastAsia" w:ascii="宋体" w:hAnsi="宋体" w:cs="宋体"/>
          <w:b/>
          <w:bCs/>
          <w:sz w:val="21"/>
          <w:szCs w:val="21"/>
        </w:rPr>
        <w:t>地基修复</w:t>
      </w:r>
    </w:p>
    <w:p w14:paraId="15EF7D07">
      <w:pPr>
        <w:snapToGrid w:val="0"/>
        <w:spacing w:line="360" w:lineRule="auto"/>
        <w:ind w:firstLine="420" w:firstLineChars="200"/>
        <w:rPr>
          <w:rFonts w:hint="eastAsia" w:ascii="宋体" w:hAnsi="宋体" w:cs="宋体"/>
          <w:sz w:val="21"/>
          <w:szCs w:val="21"/>
        </w:rPr>
      </w:pPr>
      <w:r>
        <w:rPr>
          <w:rFonts w:hint="eastAsia" w:ascii="宋体" w:hAnsi="宋体" w:cs="宋体"/>
          <w:sz w:val="21"/>
          <w:szCs w:val="21"/>
        </w:rPr>
        <w:t>根据现场情况进行场地评估和修复，包括但不限于清除损坏或不合格的基层、开挖回填、地基加固、排水系统修复等。对新旧地基、修复区域与未修复区域的交接处进行妥善处理，保证结构连续性和平整度过渡平顺。</w:t>
      </w:r>
    </w:p>
    <w:p w14:paraId="1F9C445F">
      <w:pPr>
        <w:rPr>
          <w:rFonts w:hint="eastAsia" w:ascii="宋体" w:hAnsi="宋体" w:cs="宋体"/>
          <w:sz w:val="21"/>
          <w:szCs w:val="21"/>
        </w:rPr>
      </w:pPr>
      <w:r>
        <w:rPr>
          <w:rFonts w:hint="eastAsia" w:ascii="宋体" w:hAnsi="宋体" w:cs="宋体"/>
          <w:b/>
          <w:bCs/>
          <w:sz w:val="21"/>
          <w:szCs w:val="21"/>
        </w:rPr>
        <w:t>注：本标包核心产品为笼式场地围网系统。</w:t>
      </w:r>
      <w:bookmarkEnd w:id="82"/>
    </w:p>
    <w:p w14:paraId="48F7A749">
      <w:pPr>
        <w:rPr>
          <w:sz w:val="21"/>
          <w:szCs w:val="21"/>
        </w:rPr>
      </w:pPr>
      <w:r>
        <w:rPr>
          <w:sz w:val="21"/>
          <w:szCs w:val="21"/>
        </w:rPr>
        <w:br w:type="page"/>
      </w:r>
    </w:p>
    <w:p w14:paraId="5FD96CE4">
      <w:pPr>
        <w:pStyle w:val="3"/>
        <w:tabs>
          <w:tab w:val="left" w:pos="1530"/>
        </w:tabs>
        <w:spacing w:beforeLines="0" w:afterLines="0" w:line="500" w:lineRule="exact"/>
        <w:rPr>
          <w:rFonts w:hint="eastAsia" w:asciiTheme="majorEastAsia" w:hAnsiTheme="majorEastAsia" w:eastAsiaTheme="majorEastAsia"/>
          <w:b/>
          <w:snapToGrid w:val="0"/>
          <w:sz w:val="30"/>
          <w:szCs w:val="30"/>
        </w:rPr>
      </w:pPr>
      <w:bookmarkStart w:id="84" w:name="_Toc26223"/>
      <w:r>
        <w:rPr>
          <w:rFonts w:hint="eastAsia" w:asciiTheme="majorEastAsia" w:hAnsiTheme="majorEastAsia" w:eastAsiaTheme="majorEastAsia"/>
          <w:b/>
          <w:snapToGrid w:val="0"/>
          <w:sz w:val="30"/>
          <w:szCs w:val="30"/>
        </w:rPr>
        <w:t>第四篇  评标方法、评标标准、无效投标</w:t>
      </w:r>
      <w:bookmarkEnd w:id="84"/>
    </w:p>
    <w:p w14:paraId="33334AB5">
      <w:pPr>
        <w:pStyle w:val="3"/>
        <w:spacing w:beforeLines="0" w:afterLines="0" w:line="500" w:lineRule="exact"/>
        <w:rPr>
          <w:rFonts w:hint="eastAsia" w:asciiTheme="majorEastAsia" w:hAnsiTheme="majorEastAsia" w:eastAsiaTheme="majorEastAsia"/>
          <w:b/>
          <w:snapToGrid w:val="0"/>
          <w:sz w:val="30"/>
          <w:szCs w:val="30"/>
        </w:rPr>
      </w:pPr>
      <w:bookmarkStart w:id="85" w:name="_Toc522087836"/>
      <w:bookmarkStart w:id="86" w:name="_Toc522087163"/>
      <w:bookmarkStart w:id="87" w:name="_Toc10034293"/>
      <w:bookmarkStart w:id="88" w:name="_Toc317023046"/>
      <w:bookmarkStart w:id="89" w:name="_Toc522087696"/>
      <w:bookmarkStart w:id="90" w:name="_Toc396896592"/>
      <w:r>
        <w:rPr>
          <w:rFonts w:hint="eastAsia" w:asciiTheme="majorEastAsia" w:hAnsiTheme="majorEastAsia" w:eastAsiaTheme="majorEastAsia"/>
          <w:b/>
          <w:snapToGrid w:val="0"/>
          <w:sz w:val="30"/>
          <w:szCs w:val="30"/>
        </w:rPr>
        <w:t xml:space="preserve">      </w:t>
      </w:r>
      <w:bookmarkStart w:id="91" w:name="_Toc12369"/>
      <w:bookmarkStart w:id="92" w:name="_Toc57207040"/>
      <w:r>
        <w:rPr>
          <w:rFonts w:hint="eastAsia" w:asciiTheme="majorEastAsia" w:hAnsiTheme="majorEastAsia" w:eastAsiaTheme="majorEastAsia"/>
          <w:b/>
          <w:snapToGrid w:val="0"/>
          <w:sz w:val="30"/>
          <w:szCs w:val="30"/>
        </w:rPr>
        <w:t>条款和废标条款</w:t>
      </w:r>
      <w:bookmarkEnd w:id="85"/>
      <w:bookmarkEnd w:id="86"/>
      <w:bookmarkEnd w:id="87"/>
      <w:bookmarkEnd w:id="88"/>
      <w:bookmarkEnd w:id="89"/>
      <w:bookmarkEnd w:id="90"/>
      <w:bookmarkEnd w:id="91"/>
      <w:bookmarkEnd w:id="92"/>
    </w:p>
    <w:p w14:paraId="51C5E076">
      <w:pPr>
        <w:pStyle w:val="4"/>
        <w:spacing w:line="420" w:lineRule="exact"/>
        <w:ind w:firstLine="420" w:firstLineChars="200"/>
        <w:rPr>
          <w:rFonts w:hint="eastAsia" w:asciiTheme="majorEastAsia" w:hAnsiTheme="majorEastAsia" w:eastAsiaTheme="majorEastAsia"/>
          <w:b/>
          <w:snapToGrid w:val="0"/>
          <w:sz w:val="21"/>
          <w:szCs w:val="21"/>
        </w:rPr>
      </w:pPr>
      <w:bookmarkStart w:id="93" w:name="_Toc57207041"/>
      <w:bookmarkStart w:id="94" w:name="_Toc11240"/>
      <w:r>
        <w:rPr>
          <w:rFonts w:hint="eastAsia" w:asciiTheme="majorEastAsia" w:hAnsiTheme="majorEastAsia" w:eastAsiaTheme="majorEastAsia"/>
          <w:b/>
          <w:snapToGrid w:val="0"/>
          <w:sz w:val="21"/>
          <w:szCs w:val="21"/>
        </w:rPr>
        <w:t>一、评标方法</w:t>
      </w:r>
      <w:bookmarkEnd w:id="93"/>
      <w:bookmarkEnd w:id="94"/>
    </w:p>
    <w:p w14:paraId="2F40FF7C">
      <w:pPr>
        <w:snapToGrid w:val="0"/>
        <w:spacing w:line="420" w:lineRule="exact"/>
        <w:ind w:firstLine="570"/>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（一）评标方法定义</w:t>
      </w:r>
    </w:p>
    <w:p w14:paraId="6B96121C">
      <w:pPr>
        <w:snapToGrid w:val="0"/>
        <w:spacing w:line="420" w:lineRule="exact"/>
        <w:ind w:firstLine="420" w:firstLineChars="200"/>
        <w:rPr>
          <w:rFonts w:hint="eastAsia" w:asciiTheme="majorEastAsia" w:hAnsiTheme="majorEastAsia" w:eastAsiaTheme="majorEastAsia"/>
          <w:snapToGrid w:val="0"/>
          <w:sz w:val="21"/>
          <w:szCs w:val="21"/>
        </w:rPr>
      </w:pPr>
      <w:r>
        <w:rPr>
          <w:rFonts w:hint="eastAsia" w:cs="宋体" w:asciiTheme="majorEastAsia" w:hAnsiTheme="majorEastAsia" w:eastAsiaTheme="majorEastAsia"/>
          <w:snapToGrid w:val="0"/>
          <w:kern w:val="0"/>
          <w:sz w:val="21"/>
          <w:szCs w:val="21"/>
        </w:rPr>
        <w:t>本项目采用综合评分法进行评标。综合评分法是指在最大限度地满足招标文件实质性要求前提下，按照招标文件中规定的各项评分因素进行综合评审后，以评标总得分最高的投标人作为中标候选供应商或者中标供应商的评标方法。</w:t>
      </w:r>
      <w:r>
        <w:rPr>
          <w:rFonts w:hint="eastAsia" w:asciiTheme="majorEastAsia" w:hAnsiTheme="majorEastAsia" w:eastAsiaTheme="majorEastAsia"/>
          <w:snapToGrid w:val="0"/>
          <w:sz w:val="21"/>
          <w:szCs w:val="21"/>
        </w:rPr>
        <w:t>投标人总得分为价格、商务、技术等评定因素分别按照相应权重值计算分项得分后相加，满分为100分。</w:t>
      </w:r>
    </w:p>
    <w:p w14:paraId="7741A2BF">
      <w:pPr>
        <w:snapToGrid w:val="0"/>
        <w:spacing w:line="420" w:lineRule="exact"/>
        <w:ind w:firstLine="570"/>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（二）评标程序</w:t>
      </w:r>
    </w:p>
    <w:p w14:paraId="2C0D6CDA">
      <w:pPr>
        <w:tabs>
          <w:tab w:val="left" w:pos="1680"/>
          <w:tab w:val="left" w:pos="1995"/>
        </w:tabs>
        <w:spacing w:line="420" w:lineRule="exact"/>
        <w:ind w:firstLine="420" w:firstLineChars="200"/>
        <w:rPr>
          <w:rFonts w:hint="eastAsia" w:cs="宋体"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评标委员会组成：按照《中华人民共和国政府采购法》、《中华人民共和国政府采购法实施条例》、《政府采购货物和服务招标投标管理办法》及相关法律法规的规定，评标由依法组建的评标委员会负责。</w:t>
      </w:r>
      <w:r>
        <w:rPr>
          <w:rFonts w:hint="eastAsia" w:cs="宋体" w:asciiTheme="majorEastAsia" w:hAnsiTheme="majorEastAsia" w:eastAsiaTheme="majorEastAsia"/>
          <w:snapToGrid w:val="0"/>
          <w:sz w:val="21"/>
          <w:szCs w:val="21"/>
        </w:rPr>
        <w:t>评标委员会人员为5人，由采购人代表1人和从《河南省政府采购专家库》中随机抽取的相关方面的专家4人组成。</w:t>
      </w:r>
    </w:p>
    <w:p w14:paraId="1A15BD97">
      <w:pPr>
        <w:tabs>
          <w:tab w:val="left" w:pos="1680"/>
          <w:tab w:val="left" w:pos="1995"/>
        </w:tabs>
        <w:spacing w:line="42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评标委员会成员到位后，推举其中一位评审专家担任评委会主任，并由评委会主任牵头领导该项目评审工作。</w:t>
      </w:r>
    </w:p>
    <w:p w14:paraId="4F170DE4">
      <w:pPr>
        <w:pStyle w:val="24"/>
        <w:spacing w:line="420" w:lineRule="exact"/>
        <w:rPr>
          <w:rFonts w:hint="eastAsia" w:hAnsi="宋体" w:cs="宋体"/>
          <w:snapToGrid w:val="0"/>
          <w:kern w:val="0"/>
          <w:sz w:val="21"/>
          <w:szCs w:val="21"/>
        </w:rPr>
      </w:pPr>
      <w:bookmarkStart w:id="95" w:name="_Toc317023048"/>
      <w:bookmarkStart w:id="96" w:name="_Toc360626597"/>
      <w:r>
        <w:rPr>
          <w:rFonts w:hint="eastAsia" w:hAnsi="宋体" w:cs="宋体"/>
          <w:snapToGrid w:val="0"/>
          <w:kern w:val="0"/>
          <w:sz w:val="21"/>
          <w:szCs w:val="21"/>
        </w:rPr>
        <w:t>评标委员会按以下程序对所有通过资格性审查的投标人独立履行评审职责：</w:t>
      </w:r>
    </w:p>
    <w:p w14:paraId="427CBAF8">
      <w:pPr>
        <w:snapToGrid w:val="0"/>
        <w:spacing w:line="400" w:lineRule="exact"/>
        <w:ind w:firstLine="315" w:firstLineChars="150"/>
        <w:rPr>
          <w:rFonts w:hint="eastAsia"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1、符合性检查。依据招标文件的规定，从供应商投标文件的有效性、完整性和对招标文件的响应程度进行审查，以确定是否对招标文件的实质性要求作出响应。</w:t>
      </w:r>
      <w:r>
        <w:rPr>
          <w:rFonts w:hint="eastAsia" w:asciiTheme="majorEastAsia" w:hAnsiTheme="majorEastAsia" w:eastAsiaTheme="majorEastAsia"/>
          <w:snapToGrid w:val="0"/>
          <w:kern w:val="0"/>
          <w:sz w:val="21"/>
          <w:szCs w:val="21"/>
        </w:rPr>
        <w:t>符合性检查资料表如下：</w:t>
      </w:r>
    </w:p>
    <w:tbl>
      <w:tblPr>
        <w:tblStyle w:val="41"/>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380"/>
        <w:gridCol w:w="2362"/>
        <w:gridCol w:w="4556"/>
      </w:tblGrid>
      <w:tr w14:paraId="3CBC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3" w:type="dxa"/>
            <w:vAlign w:val="center"/>
          </w:tcPr>
          <w:p w14:paraId="461D9F73">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序号</w:t>
            </w:r>
          </w:p>
        </w:tc>
        <w:tc>
          <w:tcPr>
            <w:tcW w:w="3742" w:type="dxa"/>
            <w:gridSpan w:val="2"/>
            <w:vAlign w:val="center"/>
          </w:tcPr>
          <w:p w14:paraId="797AD312">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评审因素</w:t>
            </w:r>
          </w:p>
        </w:tc>
        <w:tc>
          <w:tcPr>
            <w:tcW w:w="4556" w:type="dxa"/>
            <w:vAlign w:val="center"/>
          </w:tcPr>
          <w:p w14:paraId="780040A3">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评审标准</w:t>
            </w:r>
          </w:p>
        </w:tc>
      </w:tr>
      <w:tr w14:paraId="2CF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3" w:type="dxa"/>
            <w:vMerge w:val="restart"/>
            <w:vAlign w:val="center"/>
          </w:tcPr>
          <w:p w14:paraId="2CF9B7C2">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1</w:t>
            </w:r>
          </w:p>
        </w:tc>
        <w:tc>
          <w:tcPr>
            <w:tcW w:w="1380" w:type="dxa"/>
            <w:vMerge w:val="restart"/>
            <w:vAlign w:val="center"/>
          </w:tcPr>
          <w:p w14:paraId="030B5842">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有效性</w:t>
            </w:r>
          </w:p>
          <w:p w14:paraId="65459A17">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审查</w:t>
            </w:r>
          </w:p>
        </w:tc>
        <w:tc>
          <w:tcPr>
            <w:tcW w:w="2362" w:type="dxa"/>
            <w:vAlign w:val="center"/>
          </w:tcPr>
          <w:p w14:paraId="3A355474">
            <w:pPr>
              <w:spacing w:line="380" w:lineRule="exact"/>
              <w:rPr>
                <w:rFonts w:hint="eastAsia" w:cs="宋体" w:asciiTheme="majorEastAsia" w:hAnsiTheme="majorEastAsia" w:eastAsiaTheme="majorEastAsia"/>
                <w:snapToGrid w:val="0"/>
                <w:kern w:val="0"/>
                <w:sz w:val="21"/>
                <w:szCs w:val="21"/>
              </w:rPr>
            </w:pPr>
            <w:r>
              <w:rPr>
                <w:rFonts w:hint="eastAsia" w:asciiTheme="majorEastAsia" w:hAnsiTheme="majorEastAsia" w:eastAsiaTheme="majorEastAsia"/>
                <w:snapToGrid w:val="0"/>
                <w:sz w:val="21"/>
                <w:szCs w:val="21"/>
              </w:rPr>
              <w:t>投标文件签署</w:t>
            </w:r>
          </w:p>
        </w:tc>
        <w:tc>
          <w:tcPr>
            <w:tcW w:w="4556" w:type="dxa"/>
            <w:vAlign w:val="center"/>
          </w:tcPr>
          <w:p w14:paraId="2AF5A66E">
            <w:pPr>
              <w:spacing w:line="380" w:lineRule="exact"/>
              <w:rPr>
                <w:rFonts w:hint="eastAsia" w:cs="宋体" w:asciiTheme="majorEastAsia" w:hAnsiTheme="majorEastAsia" w:eastAsiaTheme="majorEastAsia"/>
                <w:snapToGrid w:val="0"/>
                <w:kern w:val="0"/>
                <w:sz w:val="21"/>
                <w:szCs w:val="21"/>
              </w:rPr>
            </w:pPr>
            <w:r>
              <w:rPr>
                <w:rFonts w:hint="eastAsia" w:asciiTheme="majorEastAsia" w:hAnsiTheme="majorEastAsia" w:eastAsiaTheme="majorEastAsia"/>
                <w:snapToGrid w:val="0"/>
                <w:sz w:val="21"/>
                <w:szCs w:val="21"/>
              </w:rPr>
              <w:t>投标文件上法定代表人或其授权代表人的签字或盖章齐全。</w:t>
            </w:r>
          </w:p>
        </w:tc>
      </w:tr>
      <w:tr w14:paraId="5891C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83" w:type="dxa"/>
            <w:vMerge w:val="continue"/>
            <w:vAlign w:val="center"/>
          </w:tcPr>
          <w:p w14:paraId="3EFE8B3B">
            <w:pPr>
              <w:spacing w:line="380" w:lineRule="exact"/>
              <w:jc w:val="center"/>
              <w:rPr>
                <w:rFonts w:hint="eastAsia" w:cs="宋体" w:asciiTheme="majorEastAsia" w:hAnsiTheme="majorEastAsia" w:eastAsiaTheme="majorEastAsia"/>
                <w:snapToGrid w:val="0"/>
                <w:kern w:val="0"/>
                <w:sz w:val="21"/>
                <w:szCs w:val="21"/>
              </w:rPr>
            </w:pPr>
          </w:p>
        </w:tc>
        <w:tc>
          <w:tcPr>
            <w:tcW w:w="1380" w:type="dxa"/>
            <w:vMerge w:val="continue"/>
            <w:vAlign w:val="center"/>
          </w:tcPr>
          <w:p w14:paraId="46303E5C">
            <w:pPr>
              <w:spacing w:line="380" w:lineRule="exact"/>
              <w:jc w:val="center"/>
              <w:rPr>
                <w:rFonts w:hint="eastAsia" w:cs="宋体" w:asciiTheme="majorEastAsia" w:hAnsiTheme="majorEastAsia" w:eastAsiaTheme="majorEastAsia"/>
                <w:snapToGrid w:val="0"/>
                <w:kern w:val="0"/>
                <w:sz w:val="21"/>
                <w:szCs w:val="21"/>
              </w:rPr>
            </w:pPr>
          </w:p>
        </w:tc>
        <w:tc>
          <w:tcPr>
            <w:tcW w:w="2362" w:type="dxa"/>
            <w:vAlign w:val="center"/>
          </w:tcPr>
          <w:p w14:paraId="43D526CA">
            <w:pPr>
              <w:spacing w:line="38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法定代表人身份证明和授权委托书</w:t>
            </w:r>
          </w:p>
        </w:tc>
        <w:tc>
          <w:tcPr>
            <w:tcW w:w="4556" w:type="dxa"/>
            <w:vAlign w:val="center"/>
          </w:tcPr>
          <w:p w14:paraId="633DE547">
            <w:pPr>
              <w:spacing w:line="38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法定代表人身份证明或授权委托书有效，且符合招标文件规定的格式。</w:t>
            </w:r>
          </w:p>
        </w:tc>
      </w:tr>
      <w:tr w14:paraId="3E32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3" w:type="dxa"/>
            <w:vMerge w:val="continue"/>
            <w:vAlign w:val="center"/>
          </w:tcPr>
          <w:p w14:paraId="6AF60B37">
            <w:pPr>
              <w:spacing w:line="380" w:lineRule="exact"/>
              <w:jc w:val="center"/>
              <w:rPr>
                <w:rFonts w:hint="eastAsia" w:cs="宋体" w:asciiTheme="majorEastAsia" w:hAnsiTheme="majorEastAsia" w:eastAsiaTheme="majorEastAsia"/>
                <w:snapToGrid w:val="0"/>
                <w:kern w:val="0"/>
                <w:sz w:val="21"/>
                <w:szCs w:val="21"/>
              </w:rPr>
            </w:pPr>
          </w:p>
        </w:tc>
        <w:tc>
          <w:tcPr>
            <w:tcW w:w="1380" w:type="dxa"/>
            <w:vMerge w:val="continue"/>
            <w:vAlign w:val="center"/>
          </w:tcPr>
          <w:p w14:paraId="7C193038">
            <w:pPr>
              <w:spacing w:line="380" w:lineRule="exact"/>
              <w:jc w:val="center"/>
              <w:rPr>
                <w:rFonts w:hint="eastAsia" w:cs="宋体" w:asciiTheme="majorEastAsia" w:hAnsiTheme="majorEastAsia" w:eastAsiaTheme="majorEastAsia"/>
                <w:snapToGrid w:val="0"/>
                <w:kern w:val="0"/>
                <w:sz w:val="21"/>
                <w:szCs w:val="21"/>
              </w:rPr>
            </w:pPr>
          </w:p>
        </w:tc>
        <w:tc>
          <w:tcPr>
            <w:tcW w:w="2362" w:type="dxa"/>
            <w:vAlign w:val="center"/>
          </w:tcPr>
          <w:p w14:paraId="6D5BBC44">
            <w:pPr>
              <w:spacing w:line="380" w:lineRule="exact"/>
              <w:rPr>
                <w:rFonts w:hint="eastAsia" w:cs="仿宋_GB2312" w:asciiTheme="majorEastAsia" w:hAnsiTheme="majorEastAsia" w:eastAsiaTheme="majorEastAsia"/>
                <w:snapToGrid w:val="0"/>
                <w:sz w:val="21"/>
                <w:szCs w:val="21"/>
                <w:lang w:val="zh-CN"/>
              </w:rPr>
            </w:pPr>
            <w:r>
              <w:rPr>
                <w:rFonts w:hint="eastAsia" w:asciiTheme="majorEastAsia" w:hAnsiTheme="majorEastAsia" w:eastAsiaTheme="majorEastAsia"/>
                <w:snapToGrid w:val="0"/>
                <w:sz w:val="21"/>
                <w:szCs w:val="21"/>
              </w:rPr>
              <w:t>报价唯一</w:t>
            </w:r>
          </w:p>
        </w:tc>
        <w:tc>
          <w:tcPr>
            <w:tcW w:w="4556" w:type="dxa"/>
            <w:vAlign w:val="center"/>
          </w:tcPr>
          <w:p w14:paraId="73527A81">
            <w:pPr>
              <w:spacing w:line="380" w:lineRule="exact"/>
              <w:rPr>
                <w:rFonts w:hint="eastAsia" w:cs="宋体" w:asciiTheme="majorEastAsia" w:hAnsiTheme="majorEastAsia" w:eastAsiaTheme="majorEastAsia"/>
                <w:snapToGrid w:val="0"/>
                <w:kern w:val="0"/>
                <w:sz w:val="21"/>
                <w:szCs w:val="21"/>
              </w:rPr>
            </w:pPr>
            <w:r>
              <w:rPr>
                <w:rFonts w:hint="eastAsia" w:cs="仿宋_GB2312" w:asciiTheme="majorEastAsia" w:hAnsiTheme="majorEastAsia" w:eastAsiaTheme="majorEastAsia"/>
                <w:snapToGrid w:val="0"/>
                <w:sz w:val="21"/>
                <w:szCs w:val="21"/>
                <w:lang w:val="zh-CN"/>
              </w:rPr>
              <w:t>只能在限价范围内报价，</w:t>
            </w:r>
            <w:r>
              <w:rPr>
                <w:rFonts w:hint="eastAsia" w:asciiTheme="majorEastAsia" w:hAnsiTheme="majorEastAsia" w:eastAsiaTheme="majorEastAsia"/>
                <w:snapToGrid w:val="0"/>
                <w:sz w:val="21"/>
                <w:szCs w:val="21"/>
              </w:rPr>
              <w:t>只能有一个有效报价，不得提交选择性报价。</w:t>
            </w:r>
          </w:p>
        </w:tc>
      </w:tr>
      <w:tr w14:paraId="41C56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83" w:type="dxa"/>
            <w:vMerge w:val="restart"/>
            <w:vAlign w:val="center"/>
          </w:tcPr>
          <w:p w14:paraId="381D8A7A">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2</w:t>
            </w:r>
          </w:p>
        </w:tc>
        <w:tc>
          <w:tcPr>
            <w:tcW w:w="1380" w:type="dxa"/>
            <w:vMerge w:val="restart"/>
            <w:vAlign w:val="center"/>
          </w:tcPr>
          <w:p w14:paraId="60562F67">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完整性</w:t>
            </w:r>
          </w:p>
          <w:p w14:paraId="65656E63">
            <w:pPr>
              <w:spacing w:line="380" w:lineRule="exact"/>
              <w:jc w:val="center"/>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审查</w:t>
            </w:r>
          </w:p>
        </w:tc>
        <w:tc>
          <w:tcPr>
            <w:tcW w:w="2362" w:type="dxa"/>
            <w:vAlign w:val="center"/>
          </w:tcPr>
          <w:p w14:paraId="7F48C259">
            <w:pPr>
              <w:spacing w:line="380" w:lineRule="exact"/>
              <w:rPr>
                <w:rFonts w:hint="eastAsia" w:cs="仿宋_GB2312" w:asciiTheme="majorEastAsia" w:hAnsiTheme="majorEastAsia" w:eastAsiaTheme="majorEastAsia"/>
                <w:snapToGrid w:val="0"/>
                <w:sz w:val="21"/>
                <w:szCs w:val="21"/>
                <w:lang w:val="zh-CN"/>
              </w:rPr>
            </w:pPr>
            <w:r>
              <w:rPr>
                <w:rFonts w:hint="eastAsia" w:cs="仿宋_GB2312" w:asciiTheme="majorEastAsia" w:hAnsiTheme="majorEastAsia" w:eastAsiaTheme="majorEastAsia"/>
                <w:snapToGrid w:val="0"/>
                <w:sz w:val="21"/>
                <w:szCs w:val="21"/>
                <w:lang w:val="zh-CN"/>
              </w:rPr>
              <w:t>投标文件的编制</w:t>
            </w:r>
          </w:p>
        </w:tc>
        <w:tc>
          <w:tcPr>
            <w:tcW w:w="4556" w:type="dxa"/>
            <w:vAlign w:val="center"/>
          </w:tcPr>
          <w:p w14:paraId="2554D03D">
            <w:pPr>
              <w:spacing w:line="380" w:lineRule="exact"/>
              <w:rPr>
                <w:rFonts w:hint="eastAsia" w:cs="仿宋_GB2312" w:asciiTheme="majorEastAsia" w:hAnsiTheme="majorEastAsia" w:eastAsiaTheme="majorEastAsia"/>
                <w:snapToGrid w:val="0"/>
                <w:sz w:val="21"/>
                <w:szCs w:val="21"/>
                <w:lang w:val="zh-CN"/>
              </w:rPr>
            </w:pPr>
            <w:r>
              <w:rPr>
                <w:rFonts w:hint="eastAsia" w:cs="仿宋_GB2312" w:asciiTheme="majorEastAsia" w:hAnsiTheme="majorEastAsia" w:eastAsiaTheme="majorEastAsia"/>
                <w:snapToGrid w:val="0"/>
                <w:sz w:val="21"/>
                <w:szCs w:val="21"/>
                <w:lang w:val="zh-CN"/>
              </w:rPr>
              <w:t>符合招标文件编制要求。</w:t>
            </w:r>
          </w:p>
        </w:tc>
      </w:tr>
      <w:tr w14:paraId="19CB0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83" w:type="dxa"/>
            <w:vMerge w:val="continue"/>
            <w:vAlign w:val="center"/>
          </w:tcPr>
          <w:p w14:paraId="4D81A5BF">
            <w:pPr>
              <w:spacing w:line="380" w:lineRule="exact"/>
              <w:jc w:val="center"/>
              <w:rPr>
                <w:rFonts w:hint="eastAsia" w:cs="宋体" w:asciiTheme="majorEastAsia" w:hAnsiTheme="majorEastAsia" w:eastAsiaTheme="majorEastAsia"/>
                <w:snapToGrid w:val="0"/>
                <w:kern w:val="0"/>
                <w:sz w:val="21"/>
                <w:szCs w:val="21"/>
              </w:rPr>
            </w:pPr>
          </w:p>
        </w:tc>
        <w:tc>
          <w:tcPr>
            <w:tcW w:w="1380" w:type="dxa"/>
            <w:vMerge w:val="continue"/>
            <w:vAlign w:val="center"/>
          </w:tcPr>
          <w:p w14:paraId="01C07F5C">
            <w:pPr>
              <w:spacing w:line="380" w:lineRule="exact"/>
              <w:rPr>
                <w:rFonts w:hint="eastAsia" w:cs="宋体" w:asciiTheme="majorEastAsia" w:hAnsiTheme="majorEastAsia" w:eastAsiaTheme="majorEastAsia"/>
                <w:snapToGrid w:val="0"/>
                <w:kern w:val="0"/>
                <w:sz w:val="21"/>
                <w:szCs w:val="21"/>
              </w:rPr>
            </w:pPr>
          </w:p>
        </w:tc>
        <w:tc>
          <w:tcPr>
            <w:tcW w:w="2362" w:type="dxa"/>
            <w:vAlign w:val="center"/>
          </w:tcPr>
          <w:p w14:paraId="50E2A046">
            <w:pPr>
              <w:spacing w:line="380" w:lineRule="exact"/>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供货及安装调试期</w:t>
            </w:r>
          </w:p>
        </w:tc>
        <w:tc>
          <w:tcPr>
            <w:tcW w:w="4556" w:type="dxa"/>
            <w:vAlign w:val="center"/>
          </w:tcPr>
          <w:p w14:paraId="212B6B96">
            <w:pPr>
              <w:spacing w:line="380" w:lineRule="exact"/>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满足招标文件要求。</w:t>
            </w:r>
          </w:p>
        </w:tc>
      </w:tr>
      <w:tr w14:paraId="7ECF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Merge w:val="continue"/>
            <w:vAlign w:val="center"/>
          </w:tcPr>
          <w:p w14:paraId="1E081468">
            <w:pPr>
              <w:spacing w:line="380" w:lineRule="exact"/>
              <w:jc w:val="center"/>
              <w:rPr>
                <w:rFonts w:hint="eastAsia" w:cs="宋体" w:asciiTheme="majorEastAsia" w:hAnsiTheme="majorEastAsia" w:eastAsiaTheme="majorEastAsia"/>
                <w:snapToGrid w:val="0"/>
                <w:kern w:val="0"/>
                <w:sz w:val="21"/>
                <w:szCs w:val="21"/>
              </w:rPr>
            </w:pPr>
          </w:p>
        </w:tc>
        <w:tc>
          <w:tcPr>
            <w:tcW w:w="1380" w:type="dxa"/>
            <w:vMerge w:val="continue"/>
            <w:vAlign w:val="center"/>
          </w:tcPr>
          <w:p w14:paraId="370394C0">
            <w:pPr>
              <w:spacing w:line="380" w:lineRule="exact"/>
              <w:rPr>
                <w:rFonts w:hint="eastAsia" w:cs="仿宋_GB2312" w:asciiTheme="majorEastAsia" w:hAnsiTheme="majorEastAsia" w:eastAsiaTheme="majorEastAsia"/>
                <w:snapToGrid w:val="0"/>
                <w:sz w:val="21"/>
                <w:szCs w:val="21"/>
                <w:lang w:val="zh-CN"/>
              </w:rPr>
            </w:pPr>
          </w:p>
        </w:tc>
        <w:tc>
          <w:tcPr>
            <w:tcW w:w="2362" w:type="dxa"/>
            <w:vAlign w:val="center"/>
          </w:tcPr>
          <w:p w14:paraId="1F6E61B8">
            <w:pPr>
              <w:spacing w:line="380" w:lineRule="exact"/>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投标有效期</w:t>
            </w:r>
          </w:p>
        </w:tc>
        <w:tc>
          <w:tcPr>
            <w:tcW w:w="4556" w:type="dxa"/>
            <w:vAlign w:val="center"/>
          </w:tcPr>
          <w:p w14:paraId="68A78CC2">
            <w:pPr>
              <w:spacing w:line="380" w:lineRule="exact"/>
              <w:rPr>
                <w:rFonts w:hint="eastAsia" w:cs="宋体" w:asciiTheme="majorEastAsia" w:hAnsiTheme="majorEastAsia" w:eastAsiaTheme="majorEastAsia"/>
                <w:snapToGrid w:val="0"/>
                <w:kern w:val="0"/>
                <w:sz w:val="21"/>
                <w:szCs w:val="21"/>
              </w:rPr>
            </w:pPr>
            <w:r>
              <w:rPr>
                <w:rFonts w:hint="eastAsia" w:cs="宋体" w:asciiTheme="majorEastAsia" w:hAnsiTheme="majorEastAsia" w:eastAsiaTheme="majorEastAsia"/>
                <w:snapToGrid w:val="0"/>
                <w:kern w:val="0"/>
                <w:sz w:val="21"/>
                <w:szCs w:val="21"/>
              </w:rPr>
              <w:t>满足招标文件</w:t>
            </w:r>
            <w:r>
              <w:rPr>
                <w:rFonts w:hint="eastAsia" w:cs="仿宋_GB2312" w:asciiTheme="majorEastAsia" w:hAnsiTheme="majorEastAsia" w:eastAsiaTheme="majorEastAsia"/>
                <w:snapToGrid w:val="0"/>
                <w:sz w:val="21"/>
                <w:szCs w:val="21"/>
                <w:lang w:val="zh-CN"/>
              </w:rPr>
              <w:t>规定。</w:t>
            </w:r>
          </w:p>
        </w:tc>
      </w:tr>
    </w:tbl>
    <w:p w14:paraId="0824507C">
      <w:pPr>
        <w:snapToGrid w:val="0"/>
        <w:spacing w:line="400" w:lineRule="exact"/>
        <w:ind w:firstLine="573"/>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2、澄清有关问题。对投标文件中含义不明确、同类问题表述不一致或者有明显文字和计算错误的内容，评标委员会可以要求投标人作出必要澄清、说明或者纠正。投标人的澄清、说明或者补正应当由其授权的代表签字，并不得超出投标文件的范围或者改变投标文件的实质性内容。</w:t>
      </w:r>
    </w:p>
    <w:p w14:paraId="743055D3">
      <w:pPr>
        <w:snapToGrid w:val="0"/>
        <w:spacing w:line="400" w:lineRule="exact"/>
        <w:ind w:firstLine="57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3、比较与评价。按招标文件中规定的评标方法和标准，对资格性检查和符合性检查合格的投标文件进行商务和技术评估，综合比较与评价。</w:t>
      </w:r>
    </w:p>
    <w:p w14:paraId="7D596301">
      <w:pPr>
        <w:pStyle w:val="24"/>
        <w:spacing w:line="4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评标委员会各成员应当独立对每个有效投标人的标书进行评价、打分，然后由评审组长组织评标委员会成员对各评委打分情况进行核查及复核。</w:t>
      </w:r>
    </w:p>
    <w:p w14:paraId="6938182B">
      <w:pPr>
        <w:pStyle w:val="24"/>
        <w:spacing w:line="400" w:lineRule="exact"/>
        <w:rPr>
          <w:rFonts w:hint="eastAsia" w:cs="宋体" w:asciiTheme="majorEastAsia" w:hAnsiTheme="majorEastAsia" w:eastAsiaTheme="majorEastAsia"/>
          <w:snapToGrid w:val="0"/>
          <w:kern w:val="0"/>
          <w:sz w:val="21"/>
          <w:szCs w:val="21"/>
        </w:rPr>
      </w:pPr>
      <w:r>
        <w:rPr>
          <w:rFonts w:hint="eastAsia" w:asciiTheme="majorEastAsia" w:hAnsiTheme="majorEastAsia" w:eastAsiaTheme="majorEastAsia"/>
          <w:snapToGrid w:val="0"/>
          <w:sz w:val="21"/>
          <w:szCs w:val="21"/>
        </w:rPr>
        <w:t>4、推荐中标候选供应商名单。中标候选供应商数量应当根据采购需要确定，但必须按顺序排列中标候选供应商。采用综合评分法</w:t>
      </w:r>
      <w:r>
        <w:rPr>
          <w:rFonts w:hint="eastAsia" w:cs="宋体" w:asciiTheme="majorEastAsia" w:hAnsiTheme="majorEastAsia" w:eastAsiaTheme="majorEastAsia"/>
          <w:snapToGrid w:val="0"/>
          <w:kern w:val="0"/>
          <w:sz w:val="21"/>
          <w:szCs w:val="21"/>
        </w:rPr>
        <w:t>的，按评审后得分由高到低顺序排列。得分相同的，按投标报价由低到高顺序排列。得分且投标报价相同的，按技术指标优劣顺序排列。</w:t>
      </w:r>
    </w:p>
    <w:p w14:paraId="28041EBC">
      <w:pPr>
        <w:pStyle w:val="4"/>
        <w:spacing w:line="500" w:lineRule="exact"/>
        <w:rPr>
          <w:rFonts w:hint="eastAsia" w:asciiTheme="majorEastAsia" w:hAnsiTheme="majorEastAsia" w:eastAsiaTheme="majorEastAsia"/>
          <w:b/>
          <w:snapToGrid w:val="0"/>
          <w:sz w:val="21"/>
          <w:szCs w:val="21"/>
        </w:rPr>
      </w:pPr>
      <w:bookmarkStart w:id="97" w:name="_Toc57207042"/>
      <w:bookmarkStart w:id="98" w:name="_Toc13538"/>
      <w:r>
        <w:rPr>
          <w:rFonts w:hint="eastAsia" w:asciiTheme="majorEastAsia" w:hAnsiTheme="majorEastAsia" w:eastAsiaTheme="majorEastAsia"/>
          <w:b/>
          <w:snapToGrid w:val="0"/>
          <w:sz w:val="21"/>
          <w:szCs w:val="21"/>
        </w:rPr>
        <w:t>二、评标标准</w:t>
      </w:r>
      <w:bookmarkEnd w:id="95"/>
      <w:bookmarkEnd w:id="96"/>
      <w:bookmarkEnd w:id="97"/>
      <w:bookmarkEnd w:id="98"/>
      <w:bookmarkStart w:id="99" w:name="_Toc57207043"/>
    </w:p>
    <w:p w14:paraId="411BE877">
      <w:pPr>
        <w:rPr>
          <w:rFonts w:hint="eastAsia" w:asciiTheme="majorEastAsia" w:hAnsiTheme="majorEastAsia" w:eastAsiaTheme="majorEastAsia"/>
          <w:b/>
          <w:snapToGrid w:val="0"/>
          <w:sz w:val="21"/>
          <w:szCs w:val="21"/>
        </w:rPr>
      </w:pPr>
      <w:r>
        <w:rPr>
          <w:rFonts w:hint="eastAsia" w:asciiTheme="majorEastAsia" w:hAnsiTheme="majorEastAsia" w:eastAsiaTheme="majorEastAsia"/>
          <w:b/>
          <w:snapToGrid w:val="0"/>
          <w:sz w:val="21"/>
          <w:szCs w:val="21"/>
        </w:rPr>
        <w:t>一标包</w:t>
      </w:r>
    </w:p>
    <w:tbl>
      <w:tblPr>
        <w:tblStyle w:val="42"/>
        <w:tblpPr w:leftFromText="180" w:rightFromText="180" w:vertAnchor="text" w:horzAnchor="page" w:tblpX="1788"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6634"/>
      </w:tblGrid>
      <w:tr w14:paraId="1D3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Align w:val="center"/>
          </w:tcPr>
          <w:p w14:paraId="66B1F2B9">
            <w:pPr>
              <w:snapToGrid w:val="0"/>
              <w:spacing w:line="360" w:lineRule="exact"/>
              <w:jc w:val="center"/>
              <w:rPr>
                <w:rFonts w:hint="eastAsia" w:ascii="宋体" w:hAnsi="宋体"/>
                <w:b/>
                <w:bCs/>
                <w:sz w:val="21"/>
                <w:szCs w:val="21"/>
              </w:rPr>
            </w:pPr>
            <w:r>
              <w:rPr>
                <w:rFonts w:hint="eastAsia" w:ascii="宋体" w:hAnsi="宋体"/>
                <w:b/>
                <w:bCs/>
                <w:sz w:val="21"/>
                <w:szCs w:val="21"/>
              </w:rPr>
              <w:t>项目</w:t>
            </w:r>
          </w:p>
        </w:tc>
        <w:tc>
          <w:tcPr>
            <w:tcW w:w="1417" w:type="dxa"/>
            <w:vAlign w:val="center"/>
          </w:tcPr>
          <w:p w14:paraId="53B986B6">
            <w:pPr>
              <w:snapToGrid w:val="0"/>
              <w:spacing w:line="360" w:lineRule="exact"/>
              <w:jc w:val="center"/>
              <w:rPr>
                <w:rFonts w:hint="eastAsia" w:ascii="宋体" w:hAnsi="宋体"/>
                <w:b/>
                <w:bCs/>
                <w:sz w:val="21"/>
                <w:szCs w:val="21"/>
              </w:rPr>
            </w:pPr>
            <w:r>
              <w:rPr>
                <w:rFonts w:hint="eastAsia" w:ascii="宋体" w:hAnsi="宋体"/>
                <w:b/>
                <w:bCs/>
                <w:sz w:val="21"/>
                <w:szCs w:val="21"/>
              </w:rPr>
              <w:t>评议内容</w:t>
            </w:r>
          </w:p>
        </w:tc>
        <w:tc>
          <w:tcPr>
            <w:tcW w:w="6634" w:type="dxa"/>
            <w:vAlign w:val="center"/>
          </w:tcPr>
          <w:p w14:paraId="0F71D65A">
            <w:pPr>
              <w:snapToGrid w:val="0"/>
              <w:spacing w:line="360" w:lineRule="exact"/>
              <w:jc w:val="center"/>
              <w:rPr>
                <w:rFonts w:hint="eastAsia" w:ascii="宋体" w:hAnsi="宋体"/>
                <w:b/>
                <w:bCs/>
                <w:sz w:val="21"/>
                <w:szCs w:val="21"/>
              </w:rPr>
            </w:pPr>
            <w:r>
              <w:rPr>
                <w:rFonts w:hint="eastAsia" w:ascii="宋体" w:hAnsi="宋体"/>
                <w:b/>
                <w:bCs/>
                <w:sz w:val="21"/>
                <w:szCs w:val="21"/>
              </w:rPr>
              <w:t>评分标准</w:t>
            </w:r>
          </w:p>
        </w:tc>
      </w:tr>
      <w:tr w14:paraId="4BBF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Align w:val="center"/>
          </w:tcPr>
          <w:p w14:paraId="2CD676FE">
            <w:pPr>
              <w:snapToGrid w:val="0"/>
              <w:spacing w:line="360" w:lineRule="exact"/>
              <w:jc w:val="center"/>
              <w:rPr>
                <w:rFonts w:hint="eastAsia" w:ascii="宋体" w:hAnsi="宋体"/>
                <w:sz w:val="21"/>
                <w:szCs w:val="21"/>
              </w:rPr>
            </w:pPr>
            <w:r>
              <w:rPr>
                <w:rFonts w:hint="eastAsia" w:ascii="宋体" w:hAnsi="宋体"/>
                <w:sz w:val="21"/>
                <w:szCs w:val="21"/>
              </w:rPr>
              <w:t>价格</w:t>
            </w:r>
          </w:p>
          <w:p w14:paraId="3A9FC019">
            <w:pPr>
              <w:snapToGrid w:val="0"/>
              <w:spacing w:line="360" w:lineRule="exact"/>
              <w:jc w:val="center"/>
              <w:rPr>
                <w:rFonts w:hint="eastAsia" w:ascii="宋体" w:hAnsi="宋体"/>
                <w:sz w:val="21"/>
                <w:szCs w:val="21"/>
              </w:rPr>
            </w:pPr>
            <w:r>
              <w:rPr>
                <w:rFonts w:hint="eastAsia" w:ascii="宋体" w:hAnsi="宋体"/>
                <w:sz w:val="21"/>
                <w:szCs w:val="21"/>
              </w:rPr>
              <w:t>部分</w:t>
            </w:r>
          </w:p>
          <w:p w14:paraId="1D99400C">
            <w:pPr>
              <w:snapToGrid w:val="0"/>
              <w:spacing w:line="360" w:lineRule="exact"/>
              <w:jc w:val="center"/>
              <w:rPr>
                <w:rFonts w:hint="eastAsia" w:ascii="宋体" w:hAnsi="宋体"/>
                <w:sz w:val="21"/>
                <w:szCs w:val="21"/>
              </w:rPr>
            </w:pPr>
            <w:r>
              <w:rPr>
                <w:rFonts w:hint="eastAsia" w:ascii="宋体" w:hAnsi="宋体"/>
                <w:sz w:val="21"/>
                <w:szCs w:val="21"/>
              </w:rPr>
              <w:t>30分</w:t>
            </w:r>
          </w:p>
        </w:tc>
        <w:tc>
          <w:tcPr>
            <w:tcW w:w="1417" w:type="dxa"/>
            <w:vAlign w:val="center"/>
          </w:tcPr>
          <w:p w14:paraId="1B3AD258">
            <w:pPr>
              <w:snapToGrid w:val="0"/>
              <w:spacing w:line="360" w:lineRule="exact"/>
              <w:jc w:val="center"/>
              <w:rPr>
                <w:rFonts w:hint="eastAsia" w:ascii="宋体" w:hAnsi="宋体"/>
                <w:sz w:val="21"/>
                <w:szCs w:val="21"/>
              </w:rPr>
            </w:pPr>
            <w:r>
              <w:rPr>
                <w:rFonts w:hint="eastAsia" w:ascii="宋体" w:hAnsi="宋体"/>
                <w:sz w:val="21"/>
                <w:szCs w:val="21"/>
              </w:rPr>
              <w:t>报价</w:t>
            </w:r>
          </w:p>
          <w:p w14:paraId="3AA44679">
            <w:pPr>
              <w:snapToGrid w:val="0"/>
              <w:spacing w:line="360" w:lineRule="exact"/>
              <w:jc w:val="center"/>
              <w:rPr>
                <w:rFonts w:hint="eastAsia" w:ascii="宋体" w:hAnsi="宋体"/>
                <w:sz w:val="21"/>
                <w:szCs w:val="21"/>
              </w:rPr>
            </w:pPr>
            <w:r>
              <w:rPr>
                <w:rFonts w:hint="eastAsia" w:ascii="宋体" w:hAnsi="宋体"/>
                <w:sz w:val="21"/>
                <w:szCs w:val="21"/>
              </w:rPr>
              <w:t>（30分）</w:t>
            </w:r>
          </w:p>
        </w:tc>
        <w:tc>
          <w:tcPr>
            <w:tcW w:w="6634" w:type="dxa"/>
          </w:tcPr>
          <w:p w14:paraId="4B3054E4">
            <w:pPr>
              <w:snapToGrid w:val="0"/>
              <w:spacing w:line="360" w:lineRule="exact"/>
              <w:rPr>
                <w:rFonts w:hint="eastAsia" w:ascii="宋体" w:hAnsi="宋体"/>
                <w:sz w:val="21"/>
                <w:szCs w:val="21"/>
              </w:rPr>
            </w:pPr>
            <w:r>
              <w:rPr>
                <w:rFonts w:hint="eastAsia" w:ascii="宋体" w:hAnsi="宋体"/>
                <w:sz w:val="21"/>
                <w:szCs w:val="21"/>
              </w:rPr>
              <w:t>满足采购文件要求且最低的报价为基准价，其价格分为满分（30分）；</w:t>
            </w:r>
          </w:p>
          <w:p w14:paraId="18358CDE">
            <w:pPr>
              <w:snapToGrid w:val="0"/>
              <w:spacing w:line="360" w:lineRule="exact"/>
              <w:rPr>
                <w:rFonts w:hint="eastAsia" w:ascii="宋体" w:hAnsi="宋体"/>
                <w:sz w:val="21"/>
                <w:szCs w:val="21"/>
              </w:rPr>
            </w:pPr>
            <w:r>
              <w:rPr>
                <w:rFonts w:hint="eastAsia" w:ascii="宋体" w:hAnsi="宋体"/>
                <w:sz w:val="21"/>
                <w:szCs w:val="21"/>
              </w:rPr>
              <w:t>其他合格供应商的报价得分按如下公式计算：报价得分=（基准价/报价）×30%×100。</w:t>
            </w:r>
          </w:p>
          <w:p w14:paraId="5969D28D">
            <w:pPr>
              <w:widowControl/>
              <w:snapToGrid w:val="0"/>
              <w:spacing w:line="360" w:lineRule="exact"/>
              <w:rPr>
                <w:rFonts w:hint="eastAsia" w:ascii="宋体" w:hAnsi="宋体"/>
                <w:b/>
                <w:bCs/>
                <w:sz w:val="21"/>
                <w:szCs w:val="21"/>
              </w:rPr>
            </w:pPr>
            <w:r>
              <w:rPr>
                <w:rFonts w:hint="eastAsia" w:ascii="宋体" w:hAnsi="宋体" w:cs="宋体"/>
                <w:snapToGrid w:val="0"/>
                <w:kern w:val="0"/>
                <w:sz w:val="21"/>
                <w:szCs w:val="21"/>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tc>
      </w:tr>
      <w:tr w14:paraId="7F6E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restart"/>
            <w:vAlign w:val="center"/>
          </w:tcPr>
          <w:p w14:paraId="03A10A4D">
            <w:pPr>
              <w:snapToGrid w:val="0"/>
              <w:spacing w:line="360" w:lineRule="exact"/>
              <w:jc w:val="center"/>
              <w:rPr>
                <w:rFonts w:hint="eastAsia" w:ascii="宋体" w:hAnsi="宋体"/>
                <w:sz w:val="21"/>
                <w:szCs w:val="21"/>
              </w:rPr>
            </w:pPr>
            <w:r>
              <w:rPr>
                <w:rFonts w:hint="eastAsia" w:ascii="宋体" w:hAnsi="宋体"/>
                <w:sz w:val="21"/>
                <w:szCs w:val="21"/>
              </w:rPr>
              <w:t>技术部分45分</w:t>
            </w:r>
          </w:p>
        </w:tc>
        <w:tc>
          <w:tcPr>
            <w:tcW w:w="1417" w:type="dxa"/>
            <w:vAlign w:val="center"/>
          </w:tcPr>
          <w:p w14:paraId="5414CBF7">
            <w:pPr>
              <w:spacing w:line="360" w:lineRule="exact"/>
              <w:jc w:val="center"/>
              <w:rPr>
                <w:rFonts w:hint="eastAsia" w:ascii="宋体" w:hAnsi="宋体" w:cs="宋体"/>
                <w:sz w:val="21"/>
                <w:szCs w:val="21"/>
              </w:rPr>
            </w:pPr>
            <w:r>
              <w:rPr>
                <w:rFonts w:hint="eastAsia" w:ascii="宋体" w:hAnsi="宋体" w:cs="宋体"/>
                <w:sz w:val="21"/>
                <w:szCs w:val="21"/>
              </w:rPr>
              <w:t>技术</w:t>
            </w:r>
            <w:r>
              <w:rPr>
                <w:rFonts w:hint="eastAsia" w:ascii="宋体" w:hAnsi="宋体" w:cs="宋体"/>
                <w:spacing w:val="-2"/>
                <w:sz w:val="21"/>
                <w:szCs w:val="21"/>
              </w:rPr>
              <w:t>指</w:t>
            </w:r>
            <w:r>
              <w:rPr>
                <w:rFonts w:hint="eastAsia" w:ascii="宋体" w:hAnsi="宋体" w:cs="宋体"/>
                <w:sz w:val="21"/>
                <w:szCs w:val="21"/>
              </w:rPr>
              <w:t>标</w:t>
            </w:r>
            <w:r>
              <w:rPr>
                <w:rFonts w:hint="eastAsia" w:ascii="宋体" w:hAnsi="宋体" w:cs="宋体"/>
                <w:spacing w:val="-2"/>
                <w:sz w:val="21"/>
                <w:szCs w:val="21"/>
              </w:rPr>
              <w:t>及</w:t>
            </w:r>
            <w:r>
              <w:rPr>
                <w:rFonts w:hint="eastAsia" w:ascii="宋体" w:hAnsi="宋体" w:cs="宋体"/>
                <w:sz w:val="21"/>
                <w:szCs w:val="21"/>
              </w:rPr>
              <w:t>参数</w:t>
            </w:r>
          </w:p>
          <w:p w14:paraId="3CE1B213">
            <w:pPr>
              <w:snapToGrid w:val="0"/>
              <w:spacing w:line="360" w:lineRule="exact"/>
              <w:jc w:val="center"/>
              <w:rPr>
                <w:rFonts w:hint="eastAsia" w:ascii="宋体" w:hAnsi="宋体"/>
                <w:sz w:val="21"/>
                <w:szCs w:val="21"/>
              </w:rPr>
            </w:pPr>
            <w:r>
              <w:rPr>
                <w:rFonts w:hint="eastAsia" w:ascii="宋体" w:hAnsi="宋体" w:cs="宋体"/>
                <w:sz w:val="21"/>
                <w:szCs w:val="21"/>
              </w:rPr>
              <w:t>（19分）</w:t>
            </w:r>
          </w:p>
        </w:tc>
        <w:tc>
          <w:tcPr>
            <w:tcW w:w="6634" w:type="dxa"/>
            <w:vAlign w:val="center"/>
          </w:tcPr>
          <w:p w14:paraId="39795998">
            <w:pPr>
              <w:spacing w:line="360" w:lineRule="exact"/>
              <w:rPr>
                <w:rFonts w:hint="eastAsia" w:ascii="宋体" w:hAnsi="宋体"/>
                <w:sz w:val="21"/>
                <w:szCs w:val="21"/>
              </w:rPr>
            </w:pPr>
            <w:r>
              <w:rPr>
                <w:rFonts w:hint="eastAsia" w:ascii="宋体" w:hAnsi="宋体" w:cs="宋体"/>
                <w:sz w:val="21"/>
                <w:szCs w:val="21"/>
                <w:highlight w:val="yellow"/>
              </w:rPr>
              <w:t>加</w:t>
            </w:r>
            <w:r>
              <w:rPr>
                <w:rFonts w:hint="eastAsia" w:ascii="宋体" w:hAnsi="宋体"/>
                <w:sz w:val="24"/>
                <w:szCs w:val="24"/>
                <w:highlight w:val="yellow"/>
              </w:rPr>
              <w:t>★的</w:t>
            </w:r>
            <w:r>
              <w:rPr>
                <w:rFonts w:hint="eastAsia" w:ascii="宋体" w:hAnsi="宋体" w:cs="宋体"/>
                <w:sz w:val="21"/>
                <w:szCs w:val="21"/>
                <w:highlight w:val="yellow"/>
              </w:rPr>
              <w:t>每有一项不满足的扣2分，非加</w:t>
            </w:r>
            <w:r>
              <w:rPr>
                <w:rFonts w:hint="eastAsia" w:ascii="宋体" w:hAnsi="宋体"/>
                <w:sz w:val="24"/>
                <w:szCs w:val="24"/>
                <w:highlight w:val="yellow"/>
              </w:rPr>
              <w:t>★的</w:t>
            </w:r>
            <w:r>
              <w:rPr>
                <w:rFonts w:hint="eastAsia" w:ascii="宋体" w:hAnsi="宋体" w:cs="宋体"/>
                <w:sz w:val="21"/>
                <w:szCs w:val="21"/>
                <w:highlight w:val="yellow"/>
              </w:rPr>
              <w:t>每有一项不满足的扣</w:t>
            </w:r>
            <w:r>
              <w:rPr>
                <w:rFonts w:hint="eastAsia" w:ascii="宋体" w:hAnsi="宋体" w:cs="宋体"/>
                <w:color w:val="EE0000"/>
                <w:sz w:val="21"/>
                <w:szCs w:val="21"/>
                <w:highlight w:val="yellow"/>
              </w:rPr>
              <w:t>1</w:t>
            </w:r>
            <w:r>
              <w:rPr>
                <w:rFonts w:hint="eastAsia" w:ascii="宋体" w:hAnsi="宋体" w:cs="宋体"/>
                <w:sz w:val="21"/>
                <w:szCs w:val="21"/>
                <w:highlight w:val="yellow"/>
              </w:rPr>
              <w:t>分，扣完为止。</w:t>
            </w:r>
          </w:p>
        </w:tc>
      </w:tr>
      <w:tr w14:paraId="02D4F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5FCB44A5">
            <w:pPr>
              <w:snapToGrid w:val="0"/>
              <w:spacing w:line="360" w:lineRule="exact"/>
              <w:jc w:val="center"/>
              <w:rPr>
                <w:rFonts w:hint="eastAsia" w:ascii="宋体" w:hAnsi="宋体"/>
                <w:sz w:val="21"/>
                <w:szCs w:val="21"/>
              </w:rPr>
            </w:pPr>
          </w:p>
        </w:tc>
        <w:tc>
          <w:tcPr>
            <w:tcW w:w="1417" w:type="dxa"/>
            <w:vAlign w:val="center"/>
          </w:tcPr>
          <w:p w14:paraId="141552DF">
            <w:pPr>
              <w:snapToGrid w:val="0"/>
              <w:spacing w:line="360" w:lineRule="exact"/>
              <w:jc w:val="center"/>
              <w:rPr>
                <w:rFonts w:hint="eastAsia" w:ascii="宋体" w:hAnsi="宋体"/>
                <w:sz w:val="21"/>
                <w:szCs w:val="21"/>
              </w:rPr>
            </w:pPr>
            <w:r>
              <w:rPr>
                <w:rFonts w:hint="eastAsia" w:ascii="宋体" w:hAnsi="宋体"/>
                <w:sz w:val="21"/>
                <w:szCs w:val="21"/>
              </w:rPr>
              <w:t>检验报告</w:t>
            </w:r>
          </w:p>
          <w:p w14:paraId="11190231">
            <w:pPr>
              <w:snapToGrid w:val="0"/>
              <w:spacing w:line="360" w:lineRule="exact"/>
              <w:jc w:val="center"/>
              <w:rPr>
                <w:rFonts w:hint="eastAsia" w:ascii="宋体" w:hAnsi="宋体"/>
                <w:sz w:val="21"/>
                <w:szCs w:val="21"/>
              </w:rPr>
            </w:pPr>
            <w:r>
              <w:rPr>
                <w:rFonts w:hint="eastAsia" w:ascii="宋体" w:hAnsi="宋体"/>
                <w:sz w:val="21"/>
                <w:szCs w:val="21"/>
              </w:rPr>
              <w:t>（6分）</w:t>
            </w:r>
          </w:p>
        </w:tc>
        <w:tc>
          <w:tcPr>
            <w:tcW w:w="6634" w:type="dxa"/>
          </w:tcPr>
          <w:p w14:paraId="0775C8BA">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1.提供投标人或所投产品制造商喷塑钢管在检验机构实验室中依据GB/T 9274-1988检测方法耐酸浸泡不少于720h、耐碱性浸泡不少于720h，检测结果为样品表面没有明显变化、无腐蚀、无起泡检验报告（带CMA标识）的得2分。</w:t>
            </w:r>
          </w:p>
          <w:p w14:paraId="4CA24084">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2.提供投标人或所投产品制造商喷塑钢管在检验机构实验室中依据GB/T23987-2009、GB/T1766-2008检测方法，紫外老化实验不少于500h后，灰卡变色评级3级及以上；试验后样品表面无粉化、无开裂、无剥落、无气泡等外观变化检验报告（带CMA标识）的得2分。</w:t>
            </w:r>
          </w:p>
          <w:p w14:paraId="0791E398">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3.提供投标人或所投产品制造商塑粉依据HG/T2006-2006标准检测，可溶性铅、可溶性镉、可溶性铬、可溶性汞未检出检验报告（带CMA标识）的得2分。</w:t>
            </w:r>
          </w:p>
        </w:tc>
      </w:tr>
      <w:tr w14:paraId="6411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3F20A1A3">
            <w:pPr>
              <w:snapToGrid w:val="0"/>
              <w:spacing w:line="360" w:lineRule="exact"/>
              <w:jc w:val="center"/>
              <w:rPr>
                <w:rFonts w:hint="eastAsia" w:ascii="宋体" w:hAnsi="宋体"/>
                <w:sz w:val="21"/>
                <w:szCs w:val="21"/>
              </w:rPr>
            </w:pPr>
          </w:p>
        </w:tc>
        <w:tc>
          <w:tcPr>
            <w:tcW w:w="1417" w:type="dxa"/>
            <w:vAlign w:val="center"/>
          </w:tcPr>
          <w:p w14:paraId="61E5C16F">
            <w:pPr>
              <w:snapToGrid w:val="0"/>
              <w:spacing w:line="360" w:lineRule="exact"/>
              <w:jc w:val="center"/>
              <w:rPr>
                <w:rFonts w:hint="eastAsia" w:ascii="宋体" w:hAnsi="宋体"/>
                <w:sz w:val="21"/>
                <w:szCs w:val="21"/>
              </w:rPr>
            </w:pPr>
            <w:r>
              <w:rPr>
                <w:rFonts w:hint="eastAsia" w:ascii="宋体" w:hAnsi="宋体"/>
                <w:sz w:val="21"/>
                <w:szCs w:val="21"/>
              </w:rPr>
              <w:t>项目实施计划(10分)</w:t>
            </w:r>
          </w:p>
        </w:tc>
        <w:tc>
          <w:tcPr>
            <w:tcW w:w="6634" w:type="dxa"/>
          </w:tcPr>
          <w:p w14:paraId="463A9A4A">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1.根据投标人提供的项目实施计划进行评议，方案包括整体实施方案；人员配备；设备安装调试；技术指导；质量保障措施等内容，以上内容全部响应的，内容详尽、合理、总体规划周全，完全满足要求的，得10分。</w:t>
            </w:r>
          </w:p>
          <w:p w14:paraId="513DCFFD">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2.根据投标人提供的项目实施计划进行评议，方案包括整体实施方案；人员配备；设备安装调试；技术指导；质量保障措施等内容，以上内容响应较齐全的，内容较为详尽、相对合理、基本满足的，得5分。</w:t>
            </w:r>
          </w:p>
          <w:p w14:paraId="4B610536">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3.根据投标人提供的项目实施计划进行评议，方案包括整体实施方案；人员配备；设备安装调试；技术指导；质量保障措施等内容，以上内容响应不全的，内容不详细、操作性不强的得2分；全部未响应的不得分。</w:t>
            </w:r>
          </w:p>
        </w:tc>
      </w:tr>
      <w:tr w14:paraId="2BDB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1777DE86">
            <w:pPr>
              <w:snapToGrid w:val="0"/>
              <w:spacing w:line="360" w:lineRule="exact"/>
              <w:jc w:val="center"/>
              <w:rPr>
                <w:rFonts w:hint="eastAsia" w:ascii="宋体" w:hAnsi="宋体"/>
                <w:sz w:val="21"/>
                <w:szCs w:val="21"/>
              </w:rPr>
            </w:pPr>
          </w:p>
        </w:tc>
        <w:tc>
          <w:tcPr>
            <w:tcW w:w="1417" w:type="dxa"/>
            <w:vAlign w:val="center"/>
          </w:tcPr>
          <w:p w14:paraId="6CA0847B">
            <w:pPr>
              <w:snapToGrid w:val="0"/>
              <w:spacing w:line="360" w:lineRule="exact"/>
              <w:jc w:val="center"/>
              <w:rPr>
                <w:rFonts w:hint="eastAsia" w:ascii="宋体" w:hAnsi="宋体"/>
                <w:sz w:val="21"/>
                <w:szCs w:val="21"/>
              </w:rPr>
            </w:pPr>
            <w:r>
              <w:rPr>
                <w:rFonts w:hint="eastAsia" w:ascii="宋体" w:hAnsi="宋体"/>
                <w:sz w:val="21"/>
                <w:szCs w:val="21"/>
              </w:rPr>
              <w:t>应急保障方案(10分)</w:t>
            </w:r>
          </w:p>
        </w:tc>
        <w:tc>
          <w:tcPr>
            <w:tcW w:w="6634" w:type="dxa"/>
          </w:tcPr>
          <w:p w14:paraId="65075FA9">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1.根据投标人提供的应急保障方案进行评议，方案包括保障措施；预警和预防机制；应急技术人员安排；突发事件应急处置等进行评议等内容，以上内容全部响应的，内容详尽、合理、总体规划周全，完全满足要求的，得10分。</w:t>
            </w:r>
          </w:p>
          <w:p w14:paraId="66EDD5B2">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2.根据投标人提供的应急保障方案进行评议，方案包括保障措施；预警和预防机制；应急技术人员安排；突发事件应急处置等进行评议等内容，以上内容响应较齐全的，内容较为详尽、相对合理、基本满足的，得5分。</w:t>
            </w:r>
          </w:p>
          <w:p w14:paraId="4D2BFECE">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3.根据投标人提供的应急保障方案进行评议，方案包括保障措施；预警和预防机制；应急技术人员安排；突发事件应急处置等进行评议等内容，以上内容响应不全的，内容不详细、操作性不强的得2分；全部未响应的不得分。</w:t>
            </w:r>
          </w:p>
        </w:tc>
      </w:tr>
      <w:tr w14:paraId="796F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restart"/>
            <w:vAlign w:val="center"/>
          </w:tcPr>
          <w:p w14:paraId="0D013229">
            <w:pPr>
              <w:snapToGrid w:val="0"/>
              <w:spacing w:line="360" w:lineRule="exact"/>
              <w:jc w:val="center"/>
              <w:rPr>
                <w:rFonts w:hint="eastAsia" w:ascii="宋体" w:hAnsi="宋体"/>
                <w:sz w:val="21"/>
                <w:szCs w:val="21"/>
              </w:rPr>
            </w:pPr>
            <w:r>
              <w:rPr>
                <w:rFonts w:hint="eastAsia" w:ascii="宋体" w:hAnsi="宋体"/>
                <w:sz w:val="21"/>
                <w:szCs w:val="21"/>
              </w:rPr>
              <w:t>商务部分25分</w:t>
            </w:r>
          </w:p>
        </w:tc>
        <w:tc>
          <w:tcPr>
            <w:tcW w:w="1417" w:type="dxa"/>
            <w:vAlign w:val="center"/>
          </w:tcPr>
          <w:p w14:paraId="01EDF82F">
            <w:pPr>
              <w:spacing w:line="360" w:lineRule="exact"/>
              <w:jc w:val="center"/>
              <w:rPr>
                <w:rFonts w:hint="eastAsia" w:ascii="宋体" w:hAnsi="宋体" w:cs="宋体"/>
                <w:spacing w:val="1"/>
                <w:sz w:val="21"/>
                <w:szCs w:val="21"/>
              </w:rPr>
            </w:pPr>
            <w:r>
              <w:rPr>
                <w:rFonts w:hint="eastAsia" w:ascii="宋体" w:hAnsi="宋体" w:cs="宋体"/>
                <w:spacing w:val="1"/>
                <w:sz w:val="21"/>
                <w:szCs w:val="21"/>
              </w:rPr>
              <w:t>项目业绩</w:t>
            </w:r>
          </w:p>
          <w:p w14:paraId="2156D9C6">
            <w:pPr>
              <w:snapToGrid w:val="0"/>
              <w:spacing w:line="360" w:lineRule="exact"/>
              <w:jc w:val="center"/>
              <w:rPr>
                <w:rFonts w:hint="eastAsia" w:ascii="宋体" w:hAnsi="宋体"/>
                <w:sz w:val="21"/>
                <w:szCs w:val="21"/>
              </w:rPr>
            </w:pPr>
            <w:r>
              <w:rPr>
                <w:rFonts w:hint="eastAsia" w:ascii="宋体" w:hAnsi="宋体"/>
                <w:sz w:val="21"/>
                <w:szCs w:val="21"/>
              </w:rPr>
              <w:t>（6分）</w:t>
            </w:r>
          </w:p>
        </w:tc>
        <w:tc>
          <w:tcPr>
            <w:tcW w:w="6634" w:type="dxa"/>
          </w:tcPr>
          <w:p w14:paraId="1BED4B57">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提供投标人或所投产品制造商近三年以来（2022年1月1日以来）类似项目业绩：每提供一个得2分，最多得6分。（投标文件中附合同扫描件，否则不得分）</w:t>
            </w:r>
          </w:p>
        </w:tc>
      </w:tr>
      <w:tr w14:paraId="32A7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6" w:type="dxa"/>
            <w:vMerge w:val="continue"/>
            <w:vAlign w:val="center"/>
          </w:tcPr>
          <w:p w14:paraId="57F8855E">
            <w:pPr>
              <w:snapToGrid w:val="0"/>
              <w:spacing w:line="360" w:lineRule="exact"/>
              <w:jc w:val="center"/>
              <w:rPr>
                <w:rFonts w:hint="eastAsia" w:ascii="宋体" w:hAnsi="宋体"/>
                <w:sz w:val="21"/>
                <w:szCs w:val="21"/>
              </w:rPr>
            </w:pPr>
          </w:p>
        </w:tc>
        <w:tc>
          <w:tcPr>
            <w:tcW w:w="1417" w:type="dxa"/>
            <w:vAlign w:val="center"/>
          </w:tcPr>
          <w:p w14:paraId="74215C42">
            <w:pPr>
              <w:spacing w:line="360" w:lineRule="exact"/>
              <w:jc w:val="center"/>
              <w:rPr>
                <w:rFonts w:hint="eastAsia" w:ascii="宋体" w:hAnsi="宋体" w:cs="宋体"/>
                <w:spacing w:val="1"/>
                <w:position w:val="-1"/>
                <w:sz w:val="21"/>
                <w:szCs w:val="21"/>
              </w:rPr>
            </w:pPr>
            <w:r>
              <w:rPr>
                <w:rFonts w:hint="eastAsia" w:ascii="宋体" w:hAnsi="宋体" w:cs="宋体"/>
                <w:spacing w:val="1"/>
                <w:position w:val="-1"/>
                <w:sz w:val="21"/>
                <w:szCs w:val="21"/>
              </w:rPr>
              <w:t>企业荣誉及实力</w:t>
            </w:r>
          </w:p>
          <w:p w14:paraId="3EDD4C82">
            <w:pPr>
              <w:snapToGrid w:val="0"/>
              <w:spacing w:line="360" w:lineRule="exact"/>
              <w:jc w:val="center"/>
              <w:rPr>
                <w:rFonts w:hint="eastAsia" w:ascii="宋体" w:hAnsi="宋体"/>
                <w:sz w:val="21"/>
                <w:szCs w:val="21"/>
              </w:rPr>
            </w:pPr>
            <w:r>
              <w:rPr>
                <w:rFonts w:hint="eastAsia" w:ascii="宋体" w:hAnsi="宋体"/>
                <w:sz w:val="21"/>
                <w:szCs w:val="21"/>
              </w:rPr>
              <w:t>（9分）</w:t>
            </w:r>
          </w:p>
        </w:tc>
        <w:tc>
          <w:tcPr>
            <w:tcW w:w="6634" w:type="dxa"/>
          </w:tcPr>
          <w:p w14:paraId="4ACCECDF">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投标人或所投产品制造商获得2020年以来省级及以上体育部门授予的荣誉的得3分，最多得9分。（投标文件中附证明文件，缺项或不符的不得分。）</w:t>
            </w:r>
          </w:p>
        </w:tc>
      </w:tr>
      <w:tr w14:paraId="4A7B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6FFF3657">
            <w:pPr>
              <w:snapToGrid w:val="0"/>
              <w:spacing w:line="360" w:lineRule="exact"/>
              <w:jc w:val="center"/>
              <w:rPr>
                <w:rFonts w:hint="eastAsia" w:ascii="宋体" w:hAnsi="宋体"/>
                <w:sz w:val="21"/>
                <w:szCs w:val="21"/>
              </w:rPr>
            </w:pPr>
          </w:p>
        </w:tc>
        <w:tc>
          <w:tcPr>
            <w:tcW w:w="1417" w:type="dxa"/>
            <w:vAlign w:val="center"/>
          </w:tcPr>
          <w:p w14:paraId="2CD4AD94">
            <w:pPr>
              <w:snapToGrid w:val="0"/>
              <w:spacing w:line="360" w:lineRule="exact"/>
              <w:jc w:val="center"/>
              <w:rPr>
                <w:rFonts w:hint="eastAsia" w:ascii="宋体" w:hAnsi="宋体"/>
                <w:sz w:val="21"/>
                <w:szCs w:val="21"/>
              </w:rPr>
            </w:pPr>
            <w:r>
              <w:rPr>
                <w:rFonts w:hint="eastAsia" w:ascii="宋体" w:hAnsi="宋体"/>
                <w:sz w:val="21"/>
                <w:szCs w:val="21"/>
              </w:rPr>
              <w:t>售后服务</w:t>
            </w:r>
          </w:p>
          <w:p w14:paraId="7613D7E9">
            <w:pPr>
              <w:snapToGrid w:val="0"/>
              <w:spacing w:line="360" w:lineRule="exact"/>
              <w:jc w:val="center"/>
              <w:rPr>
                <w:rFonts w:hint="eastAsia" w:ascii="宋体" w:hAnsi="宋体"/>
                <w:sz w:val="21"/>
                <w:szCs w:val="21"/>
              </w:rPr>
            </w:pPr>
            <w:r>
              <w:rPr>
                <w:rFonts w:hint="eastAsia" w:ascii="宋体" w:hAnsi="宋体"/>
                <w:sz w:val="21"/>
                <w:szCs w:val="21"/>
              </w:rPr>
              <w:t>（10分）</w:t>
            </w:r>
          </w:p>
        </w:tc>
        <w:tc>
          <w:tcPr>
            <w:tcW w:w="6634" w:type="dxa"/>
          </w:tcPr>
          <w:p w14:paraId="724EFAFB">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根据投标人针对本项目所提出的售后服务承诺进行详细评审，内容包括售后服务人员配备及联系方式；售后服务实施步骤；解决质量或操作问题的响应时间，解决形式和方式方法；项目所在地现场服务支持能力等一切与售后有关内容，以上内容全部响应，内容详尽、合理、可行性强，能充分为采购人提供售后服务保障的，得10分；</w:t>
            </w:r>
          </w:p>
          <w:p w14:paraId="5AFF5A68">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根据投标人针对本项目所提出的售后服务承诺进行详细评审，内容包括售后服务人员配备及联系方式；售后服务实施步骤；解决质量或操作问题的响应时间，解决形式和方式方法；项目所在地现场服务支持能力等一切与售后有关内容，以上内容响应较齐全的，内容较为详尽、合理、可行性较强的，得5分；</w:t>
            </w:r>
          </w:p>
          <w:p w14:paraId="113C1EED">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根据投标人针对本项目所提出的售后服务承诺进行详细评审，内容包括售后服务人员配备及联系方式；售后服务实施步骤；解决质量或操作问题的响应时间，解决形式和方式方法；项目所在地现场服务支持能力等一切与售后有关内容，以上内容响应不齐全的，内容不完整、可行性一般的，得2分；全部未响应的不得分。</w:t>
            </w:r>
          </w:p>
        </w:tc>
      </w:tr>
    </w:tbl>
    <w:p w14:paraId="719771A6">
      <w:pPr>
        <w:rPr>
          <w:rFonts w:hint="eastAsia" w:asciiTheme="majorEastAsia" w:hAnsiTheme="majorEastAsia" w:eastAsiaTheme="majorEastAsia"/>
          <w:b/>
          <w:snapToGrid w:val="0"/>
          <w:sz w:val="24"/>
          <w:szCs w:val="24"/>
        </w:rPr>
      </w:pPr>
      <w:r>
        <w:rPr>
          <w:rFonts w:hint="eastAsia" w:asciiTheme="majorEastAsia" w:hAnsiTheme="majorEastAsia" w:eastAsiaTheme="majorEastAsia"/>
          <w:b/>
          <w:snapToGrid w:val="0"/>
          <w:sz w:val="24"/>
          <w:szCs w:val="24"/>
        </w:rPr>
        <w:t>二标包</w:t>
      </w:r>
    </w:p>
    <w:tbl>
      <w:tblPr>
        <w:tblStyle w:val="42"/>
        <w:tblpPr w:leftFromText="180" w:rightFromText="180" w:vertAnchor="text" w:horzAnchor="page" w:tblpX="1788"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7"/>
        <w:gridCol w:w="6634"/>
      </w:tblGrid>
      <w:tr w14:paraId="12B3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Align w:val="center"/>
          </w:tcPr>
          <w:p w14:paraId="59EFD468">
            <w:pPr>
              <w:snapToGrid w:val="0"/>
              <w:spacing w:line="360" w:lineRule="exact"/>
              <w:jc w:val="center"/>
              <w:rPr>
                <w:rFonts w:hint="eastAsia" w:ascii="宋体" w:hAnsi="宋体"/>
                <w:b/>
                <w:bCs/>
                <w:sz w:val="21"/>
                <w:szCs w:val="21"/>
              </w:rPr>
            </w:pPr>
            <w:r>
              <w:rPr>
                <w:rFonts w:hint="eastAsia" w:ascii="宋体" w:hAnsi="宋体"/>
                <w:b/>
                <w:bCs/>
                <w:sz w:val="21"/>
                <w:szCs w:val="21"/>
              </w:rPr>
              <w:t>项目</w:t>
            </w:r>
          </w:p>
        </w:tc>
        <w:tc>
          <w:tcPr>
            <w:tcW w:w="1417" w:type="dxa"/>
            <w:vAlign w:val="center"/>
          </w:tcPr>
          <w:p w14:paraId="60B47139">
            <w:pPr>
              <w:snapToGrid w:val="0"/>
              <w:spacing w:line="360" w:lineRule="exact"/>
              <w:jc w:val="center"/>
              <w:rPr>
                <w:rFonts w:hint="eastAsia" w:ascii="宋体" w:hAnsi="宋体"/>
                <w:b/>
                <w:bCs/>
                <w:sz w:val="21"/>
                <w:szCs w:val="21"/>
              </w:rPr>
            </w:pPr>
            <w:r>
              <w:rPr>
                <w:rFonts w:hint="eastAsia" w:ascii="宋体" w:hAnsi="宋体"/>
                <w:b/>
                <w:bCs/>
                <w:sz w:val="21"/>
                <w:szCs w:val="21"/>
              </w:rPr>
              <w:t>评议内容</w:t>
            </w:r>
          </w:p>
        </w:tc>
        <w:tc>
          <w:tcPr>
            <w:tcW w:w="6634" w:type="dxa"/>
            <w:vAlign w:val="center"/>
          </w:tcPr>
          <w:p w14:paraId="05687093">
            <w:pPr>
              <w:snapToGrid w:val="0"/>
              <w:spacing w:line="360" w:lineRule="exact"/>
              <w:jc w:val="center"/>
              <w:rPr>
                <w:rFonts w:hint="eastAsia" w:ascii="宋体" w:hAnsi="宋体"/>
                <w:b/>
                <w:bCs/>
                <w:sz w:val="21"/>
                <w:szCs w:val="21"/>
              </w:rPr>
            </w:pPr>
            <w:r>
              <w:rPr>
                <w:rFonts w:hint="eastAsia" w:ascii="宋体" w:hAnsi="宋体"/>
                <w:b/>
                <w:bCs/>
                <w:sz w:val="21"/>
                <w:szCs w:val="21"/>
              </w:rPr>
              <w:t>评分标准</w:t>
            </w:r>
          </w:p>
        </w:tc>
      </w:tr>
      <w:tr w14:paraId="39C6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Align w:val="center"/>
          </w:tcPr>
          <w:p w14:paraId="0A8AAF38">
            <w:pPr>
              <w:snapToGrid w:val="0"/>
              <w:spacing w:line="360" w:lineRule="exact"/>
              <w:jc w:val="center"/>
              <w:rPr>
                <w:rFonts w:hint="eastAsia" w:ascii="宋体" w:hAnsi="宋体"/>
                <w:sz w:val="21"/>
                <w:szCs w:val="21"/>
              </w:rPr>
            </w:pPr>
            <w:r>
              <w:rPr>
                <w:rFonts w:hint="eastAsia" w:ascii="宋体" w:hAnsi="宋体"/>
                <w:sz w:val="21"/>
                <w:szCs w:val="21"/>
              </w:rPr>
              <w:t>价格</w:t>
            </w:r>
          </w:p>
          <w:p w14:paraId="0570C0B4">
            <w:pPr>
              <w:snapToGrid w:val="0"/>
              <w:spacing w:line="360" w:lineRule="exact"/>
              <w:jc w:val="center"/>
              <w:rPr>
                <w:rFonts w:hint="eastAsia" w:ascii="宋体" w:hAnsi="宋体"/>
                <w:sz w:val="21"/>
                <w:szCs w:val="21"/>
              </w:rPr>
            </w:pPr>
            <w:r>
              <w:rPr>
                <w:rFonts w:hint="eastAsia" w:ascii="宋体" w:hAnsi="宋体"/>
                <w:sz w:val="21"/>
                <w:szCs w:val="21"/>
              </w:rPr>
              <w:t>部分</w:t>
            </w:r>
          </w:p>
          <w:p w14:paraId="519D6632">
            <w:pPr>
              <w:snapToGrid w:val="0"/>
              <w:spacing w:line="360" w:lineRule="exact"/>
              <w:jc w:val="center"/>
              <w:rPr>
                <w:rFonts w:hint="eastAsia" w:ascii="宋体" w:hAnsi="宋体"/>
                <w:sz w:val="21"/>
                <w:szCs w:val="21"/>
              </w:rPr>
            </w:pPr>
            <w:r>
              <w:rPr>
                <w:rFonts w:hint="eastAsia" w:ascii="宋体" w:hAnsi="宋体"/>
                <w:sz w:val="21"/>
                <w:szCs w:val="21"/>
              </w:rPr>
              <w:t>30分</w:t>
            </w:r>
          </w:p>
        </w:tc>
        <w:tc>
          <w:tcPr>
            <w:tcW w:w="1417" w:type="dxa"/>
            <w:vAlign w:val="center"/>
          </w:tcPr>
          <w:p w14:paraId="1E667DD5">
            <w:pPr>
              <w:snapToGrid w:val="0"/>
              <w:spacing w:line="360" w:lineRule="exact"/>
              <w:jc w:val="center"/>
              <w:rPr>
                <w:rFonts w:hint="eastAsia" w:ascii="宋体" w:hAnsi="宋体"/>
                <w:sz w:val="21"/>
                <w:szCs w:val="21"/>
              </w:rPr>
            </w:pPr>
            <w:r>
              <w:rPr>
                <w:rFonts w:hint="eastAsia" w:ascii="宋体" w:hAnsi="宋体"/>
                <w:sz w:val="21"/>
                <w:szCs w:val="21"/>
              </w:rPr>
              <w:t>报价</w:t>
            </w:r>
          </w:p>
          <w:p w14:paraId="5CF61CE8">
            <w:pPr>
              <w:snapToGrid w:val="0"/>
              <w:spacing w:line="360" w:lineRule="exact"/>
              <w:jc w:val="center"/>
              <w:rPr>
                <w:rFonts w:hint="eastAsia" w:ascii="宋体" w:hAnsi="宋体"/>
                <w:sz w:val="21"/>
                <w:szCs w:val="21"/>
              </w:rPr>
            </w:pPr>
            <w:r>
              <w:rPr>
                <w:rFonts w:hint="eastAsia" w:ascii="宋体" w:hAnsi="宋体"/>
                <w:sz w:val="21"/>
                <w:szCs w:val="21"/>
              </w:rPr>
              <w:t>（30分）</w:t>
            </w:r>
          </w:p>
        </w:tc>
        <w:tc>
          <w:tcPr>
            <w:tcW w:w="6634" w:type="dxa"/>
          </w:tcPr>
          <w:p w14:paraId="68BFE9E3">
            <w:pPr>
              <w:snapToGrid w:val="0"/>
              <w:spacing w:line="360" w:lineRule="exact"/>
              <w:rPr>
                <w:rFonts w:hint="eastAsia" w:ascii="宋体" w:hAnsi="宋体"/>
                <w:sz w:val="21"/>
                <w:szCs w:val="21"/>
              </w:rPr>
            </w:pPr>
            <w:r>
              <w:rPr>
                <w:rFonts w:hint="eastAsia" w:ascii="宋体" w:hAnsi="宋体"/>
                <w:sz w:val="21"/>
                <w:szCs w:val="21"/>
              </w:rPr>
              <w:t>满足采购文件要求且最低的报价为基准价，其价格分为满分（30分）；</w:t>
            </w:r>
          </w:p>
          <w:p w14:paraId="257CA21A">
            <w:pPr>
              <w:snapToGrid w:val="0"/>
              <w:spacing w:line="360" w:lineRule="exact"/>
              <w:rPr>
                <w:rFonts w:hint="eastAsia" w:ascii="宋体" w:hAnsi="宋体"/>
                <w:sz w:val="21"/>
                <w:szCs w:val="21"/>
              </w:rPr>
            </w:pPr>
            <w:r>
              <w:rPr>
                <w:rFonts w:hint="eastAsia" w:ascii="宋体" w:hAnsi="宋体"/>
                <w:sz w:val="21"/>
                <w:szCs w:val="21"/>
              </w:rPr>
              <w:t>其他合格供应商的报价得分按如下公式计算：报价得分=（基准价/报价）×30%×100。</w:t>
            </w:r>
          </w:p>
          <w:p w14:paraId="396383DB">
            <w:pPr>
              <w:widowControl/>
              <w:snapToGrid w:val="0"/>
              <w:spacing w:line="360" w:lineRule="exact"/>
              <w:rPr>
                <w:rFonts w:hint="eastAsia" w:ascii="宋体" w:hAnsi="宋体"/>
                <w:b/>
                <w:bCs/>
                <w:sz w:val="21"/>
                <w:szCs w:val="21"/>
              </w:rPr>
            </w:pPr>
            <w:r>
              <w:rPr>
                <w:rFonts w:hint="eastAsia" w:ascii="宋体" w:hAnsi="宋体" w:cs="宋体"/>
                <w:snapToGrid w:val="0"/>
                <w:kern w:val="0"/>
                <w:sz w:val="21"/>
                <w:szCs w:val="21"/>
              </w:rPr>
              <w:t>注：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tc>
      </w:tr>
      <w:tr w14:paraId="00D6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restart"/>
            <w:vAlign w:val="center"/>
          </w:tcPr>
          <w:p w14:paraId="04FF7F77">
            <w:pPr>
              <w:snapToGrid w:val="0"/>
              <w:spacing w:line="360" w:lineRule="exact"/>
              <w:jc w:val="center"/>
              <w:rPr>
                <w:rFonts w:hint="eastAsia" w:ascii="宋体" w:hAnsi="宋体"/>
                <w:sz w:val="21"/>
                <w:szCs w:val="21"/>
              </w:rPr>
            </w:pPr>
            <w:r>
              <w:rPr>
                <w:rFonts w:hint="eastAsia" w:ascii="宋体" w:hAnsi="宋体"/>
                <w:sz w:val="21"/>
                <w:szCs w:val="21"/>
              </w:rPr>
              <w:t>技术部分45分</w:t>
            </w:r>
          </w:p>
        </w:tc>
        <w:tc>
          <w:tcPr>
            <w:tcW w:w="1417" w:type="dxa"/>
            <w:vAlign w:val="center"/>
          </w:tcPr>
          <w:p w14:paraId="58C9A809">
            <w:pPr>
              <w:spacing w:line="360" w:lineRule="exact"/>
              <w:jc w:val="center"/>
              <w:rPr>
                <w:rFonts w:hint="eastAsia" w:ascii="宋体" w:hAnsi="宋体" w:cs="宋体"/>
                <w:sz w:val="21"/>
                <w:szCs w:val="21"/>
              </w:rPr>
            </w:pPr>
            <w:r>
              <w:rPr>
                <w:rFonts w:hint="eastAsia" w:ascii="宋体" w:hAnsi="宋体" w:cs="宋体"/>
                <w:sz w:val="21"/>
                <w:szCs w:val="21"/>
              </w:rPr>
              <w:t>技术</w:t>
            </w:r>
            <w:r>
              <w:rPr>
                <w:rFonts w:hint="eastAsia" w:ascii="宋体" w:hAnsi="宋体" w:cs="宋体"/>
                <w:spacing w:val="-2"/>
                <w:sz w:val="21"/>
                <w:szCs w:val="21"/>
              </w:rPr>
              <w:t>指</w:t>
            </w:r>
            <w:r>
              <w:rPr>
                <w:rFonts w:hint="eastAsia" w:ascii="宋体" w:hAnsi="宋体" w:cs="宋体"/>
                <w:sz w:val="21"/>
                <w:szCs w:val="21"/>
              </w:rPr>
              <w:t>标</w:t>
            </w:r>
            <w:r>
              <w:rPr>
                <w:rFonts w:hint="eastAsia" w:ascii="宋体" w:hAnsi="宋体" w:cs="宋体"/>
                <w:spacing w:val="-2"/>
                <w:sz w:val="21"/>
                <w:szCs w:val="21"/>
              </w:rPr>
              <w:t>及</w:t>
            </w:r>
            <w:r>
              <w:rPr>
                <w:rFonts w:hint="eastAsia" w:ascii="宋体" w:hAnsi="宋体" w:cs="宋体"/>
                <w:sz w:val="21"/>
                <w:szCs w:val="21"/>
              </w:rPr>
              <w:t>参数</w:t>
            </w:r>
          </w:p>
          <w:p w14:paraId="4B4036C3">
            <w:pPr>
              <w:snapToGrid w:val="0"/>
              <w:spacing w:line="360" w:lineRule="exact"/>
              <w:jc w:val="center"/>
              <w:rPr>
                <w:rFonts w:hint="eastAsia" w:ascii="宋体" w:hAnsi="宋体"/>
                <w:sz w:val="21"/>
                <w:szCs w:val="21"/>
              </w:rPr>
            </w:pPr>
            <w:r>
              <w:rPr>
                <w:rFonts w:hint="eastAsia" w:ascii="宋体" w:hAnsi="宋体" w:cs="宋体"/>
                <w:sz w:val="21"/>
                <w:szCs w:val="21"/>
              </w:rPr>
              <w:t>（19分）</w:t>
            </w:r>
          </w:p>
        </w:tc>
        <w:tc>
          <w:tcPr>
            <w:tcW w:w="6634" w:type="dxa"/>
            <w:vAlign w:val="center"/>
          </w:tcPr>
          <w:p w14:paraId="7981BA57">
            <w:pPr>
              <w:spacing w:line="360" w:lineRule="exact"/>
              <w:rPr>
                <w:rFonts w:hint="eastAsia" w:ascii="宋体" w:hAnsi="宋体"/>
                <w:sz w:val="21"/>
                <w:szCs w:val="21"/>
              </w:rPr>
            </w:pPr>
            <w:r>
              <w:rPr>
                <w:rFonts w:hint="eastAsia" w:ascii="宋体" w:hAnsi="宋体" w:cs="宋体"/>
                <w:color w:val="EE0000"/>
                <w:sz w:val="21"/>
                <w:szCs w:val="21"/>
                <w:highlight w:val="yellow"/>
              </w:rPr>
              <w:t>加</w:t>
            </w:r>
            <w:r>
              <w:rPr>
                <w:rFonts w:hint="eastAsia" w:ascii="宋体" w:hAnsi="宋体"/>
                <w:color w:val="EE0000"/>
                <w:sz w:val="24"/>
                <w:szCs w:val="24"/>
                <w:highlight w:val="yellow"/>
              </w:rPr>
              <w:t>★的</w:t>
            </w:r>
            <w:r>
              <w:rPr>
                <w:rFonts w:hint="eastAsia" w:ascii="宋体" w:hAnsi="宋体" w:cs="宋体"/>
                <w:color w:val="EE0000"/>
                <w:sz w:val="21"/>
                <w:szCs w:val="21"/>
                <w:highlight w:val="yellow"/>
              </w:rPr>
              <w:t>每有一项不满足的扣2分，非加</w:t>
            </w:r>
            <w:r>
              <w:rPr>
                <w:rFonts w:hint="eastAsia" w:ascii="宋体" w:hAnsi="宋体"/>
                <w:color w:val="EE0000"/>
                <w:sz w:val="24"/>
                <w:szCs w:val="24"/>
                <w:highlight w:val="yellow"/>
              </w:rPr>
              <w:t>★的</w:t>
            </w:r>
            <w:r>
              <w:rPr>
                <w:rFonts w:hint="eastAsia" w:ascii="宋体" w:hAnsi="宋体" w:cs="宋体"/>
                <w:color w:val="EE0000"/>
                <w:sz w:val="21"/>
                <w:szCs w:val="21"/>
                <w:highlight w:val="yellow"/>
              </w:rPr>
              <w:t>每有一项不满足的扣1分，扣完为止。</w:t>
            </w:r>
          </w:p>
        </w:tc>
      </w:tr>
      <w:tr w14:paraId="02C9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45661776">
            <w:pPr>
              <w:snapToGrid w:val="0"/>
              <w:spacing w:line="360" w:lineRule="exact"/>
              <w:jc w:val="center"/>
              <w:rPr>
                <w:rFonts w:hint="eastAsia" w:ascii="宋体" w:hAnsi="宋体"/>
                <w:sz w:val="21"/>
                <w:szCs w:val="21"/>
              </w:rPr>
            </w:pPr>
          </w:p>
        </w:tc>
        <w:tc>
          <w:tcPr>
            <w:tcW w:w="1417" w:type="dxa"/>
            <w:vAlign w:val="center"/>
          </w:tcPr>
          <w:p w14:paraId="789EE906">
            <w:pPr>
              <w:snapToGrid w:val="0"/>
              <w:spacing w:line="360" w:lineRule="exact"/>
              <w:jc w:val="center"/>
              <w:rPr>
                <w:rFonts w:hint="eastAsia" w:ascii="宋体" w:hAnsi="宋体"/>
                <w:sz w:val="21"/>
                <w:szCs w:val="21"/>
              </w:rPr>
            </w:pPr>
            <w:r>
              <w:rPr>
                <w:rFonts w:hint="eastAsia" w:ascii="宋体" w:hAnsi="宋体"/>
                <w:sz w:val="21"/>
                <w:szCs w:val="21"/>
              </w:rPr>
              <w:t>检验报告</w:t>
            </w:r>
          </w:p>
          <w:p w14:paraId="035E8AB6">
            <w:pPr>
              <w:snapToGrid w:val="0"/>
              <w:spacing w:line="360" w:lineRule="exact"/>
              <w:jc w:val="center"/>
              <w:rPr>
                <w:rFonts w:hint="eastAsia" w:ascii="宋体" w:hAnsi="宋体"/>
                <w:sz w:val="21"/>
                <w:szCs w:val="21"/>
              </w:rPr>
            </w:pPr>
            <w:r>
              <w:rPr>
                <w:rFonts w:hint="eastAsia" w:ascii="宋体" w:hAnsi="宋体"/>
                <w:sz w:val="21"/>
                <w:szCs w:val="21"/>
              </w:rPr>
              <w:t>（6分）</w:t>
            </w:r>
          </w:p>
        </w:tc>
        <w:tc>
          <w:tcPr>
            <w:tcW w:w="6634" w:type="dxa"/>
          </w:tcPr>
          <w:p w14:paraId="5CFC2196">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1)提供送检日期到签发日期不低于10000h臭氧老化后，悬浮地板邵氏硬度依据GB/T531.1-2008检测标准≥70 Shore A带CMA标识的检验报告的得2分（须附带全国认证认可信息公共服务平台查询截图）。</w:t>
            </w:r>
          </w:p>
          <w:p w14:paraId="4FA15D8B">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2)提供送检日期到签发日期不低于36个月自然光老化后，悬浮地板球反弹符合GB/T14833-2020标准≥75%，带CMA标识的检验报告的得2分（须附带全国认证认可信息公共服务平台查询截图）。</w:t>
            </w:r>
          </w:p>
          <w:p w14:paraId="7C8E8678">
            <w:pPr>
              <w:pStyle w:val="82"/>
              <w:widowControl/>
              <w:shd w:val="clear" w:color="auto" w:fill="FFFFFF"/>
              <w:spacing w:line="360" w:lineRule="exact"/>
              <w:ind w:firstLine="0" w:firstLineChars="0"/>
              <w:rPr>
                <w:rFonts w:hint="eastAsia" w:ascii="宋体" w:hAnsi="宋体" w:eastAsia="宋体" w:cs="宋体"/>
                <w:sz w:val="21"/>
                <w:szCs w:val="21"/>
              </w:rPr>
            </w:pPr>
            <w:r>
              <w:rPr>
                <w:rFonts w:hint="eastAsia" w:ascii="宋体" w:hAnsi="宋体" w:eastAsia="宋体" w:cs="宋体"/>
                <w:sz w:val="21"/>
                <w:szCs w:val="21"/>
              </w:rPr>
              <w:t>3)为保障人造草坪底布性能，提供依据GB/T20394-2019 标准出具高温95℃，低温-55℃交替800 小时老化前底布拉断力纵向≥1400N、横向≥2100N，老化后纵向≥1570N、横向≥2000N，底布拉断力变化率纵向±7.5%以内，横向±7.5%以内专项检测报告的得2分。</w:t>
            </w:r>
          </w:p>
        </w:tc>
      </w:tr>
      <w:tr w14:paraId="65B5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0A844B51">
            <w:pPr>
              <w:snapToGrid w:val="0"/>
              <w:spacing w:line="360" w:lineRule="exact"/>
              <w:jc w:val="center"/>
              <w:rPr>
                <w:rFonts w:hint="eastAsia" w:ascii="宋体" w:hAnsi="宋体"/>
                <w:sz w:val="21"/>
                <w:szCs w:val="21"/>
              </w:rPr>
            </w:pPr>
          </w:p>
        </w:tc>
        <w:tc>
          <w:tcPr>
            <w:tcW w:w="1417" w:type="dxa"/>
            <w:vAlign w:val="center"/>
          </w:tcPr>
          <w:p w14:paraId="104A093F">
            <w:pPr>
              <w:snapToGrid w:val="0"/>
              <w:spacing w:line="360" w:lineRule="exact"/>
              <w:jc w:val="center"/>
              <w:rPr>
                <w:rFonts w:hint="eastAsia" w:ascii="宋体" w:hAnsi="宋体"/>
                <w:sz w:val="21"/>
                <w:szCs w:val="21"/>
              </w:rPr>
            </w:pPr>
            <w:r>
              <w:rPr>
                <w:rFonts w:hint="eastAsia" w:ascii="宋体" w:hAnsi="宋体"/>
                <w:sz w:val="21"/>
                <w:szCs w:val="21"/>
              </w:rPr>
              <w:t>项目实施计划(10分)</w:t>
            </w:r>
          </w:p>
        </w:tc>
        <w:tc>
          <w:tcPr>
            <w:tcW w:w="6634" w:type="dxa"/>
          </w:tcPr>
          <w:p w14:paraId="03515D72">
            <w:pPr>
              <w:snapToGrid w:val="0"/>
              <w:spacing w:line="360" w:lineRule="exact"/>
              <w:rPr>
                <w:rFonts w:hint="eastAsia" w:ascii="宋体" w:hAnsi="宋体"/>
                <w:sz w:val="21"/>
                <w:szCs w:val="21"/>
              </w:rPr>
            </w:pPr>
            <w:r>
              <w:rPr>
                <w:rFonts w:hint="eastAsia" w:ascii="宋体" w:hAnsi="宋体"/>
                <w:sz w:val="21"/>
                <w:szCs w:val="21"/>
              </w:rPr>
              <w:t>1.根据投标人提供的项目实施计划进行评议，方案包括整体实施方案；人员配备；设备安装调试；技术指导；质量保障措施等内容，以上内容全部响应的，内容详尽、合理、总体规划周全，完全满足要求的，得10分。</w:t>
            </w:r>
          </w:p>
          <w:p w14:paraId="637A7F0B">
            <w:pPr>
              <w:snapToGrid w:val="0"/>
              <w:spacing w:line="360" w:lineRule="exact"/>
              <w:rPr>
                <w:rFonts w:hint="eastAsia" w:ascii="宋体" w:hAnsi="宋体"/>
                <w:sz w:val="21"/>
                <w:szCs w:val="21"/>
              </w:rPr>
            </w:pPr>
            <w:r>
              <w:rPr>
                <w:rFonts w:hint="eastAsia" w:ascii="宋体" w:hAnsi="宋体"/>
                <w:sz w:val="21"/>
                <w:szCs w:val="21"/>
              </w:rPr>
              <w:t>2.根据投标人提供的项目实施计划进行评议，方案包括整体实施方案；人员配备；设备安装调试；技术指导；质量保障措施等内容，以上内容响应较齐全的，内容较为详尽、相对合理、基本满足的，得</w:t>
            </w:r>
            <w:r>
              <w:rPr>
                <w:rFonts w:hint="eastAsia" w:ascii="宋体" w:hAnsi="宋体" w:cs="宋体"/>
                <w:sz w:val="21"/>
                <w:szCs w:val="21"/>
              </w:rPr>
              <w:t>5</w:t>
            </w:r>
            <w:r>
              <w:rPr>
                <w:rFonts w:hint="eastAsia" w:ascii="宋体" w:hAnsi="宋体"/>
                <w:sz w:val="21"/>
                <w:szCs w:val="21"/>
              </w:rPr>
              <w:t>分。</w:t>
            </w:r>
          </w:p>
          <w:p w14:paraId="6D68BA06">
            <w:pPr>
              <w:snapToGrid w:val="0"/>
              <w:spacing w:line="360" w:lineRule="exact"/>
              <w:rPr>
                <w:rFonts w:hint="eastAsia" w:ascii="宋体" w:hAnsi="宋体"/>
                <w:sz w:val="21"/>
                <w:szCs w:val="21"/>
              </w:rPr>
            </w:pPr>
            <w:r>
              <w:rPr>
                <w:rFonts w:hint="eastAsia" w:ascii="宋体" w:hAnsi="宋体"/>
                <w:sz w:val="21"/>
                <w:szCs w:val="21"/>
              </w:rPr>
              <w:t>3.根据投标人提供的项目实施计划进行评议，方案包括整体实施方案；人员配备；设备安装调试；技术指导；质量保障措施等内容，以上内容响应不全的，内容不详细、操作性不强的得2分；全部未响应的不得分。</w:t>
            </w:r>
          </w:p>
        </w:tc>
      </w:tr>
      <w:tr w14:paraId="3129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7E70726A">
            <w:pPr>
              <w:snapToGrid w:val="0"/>
              <w:spacing w:line="360" w:lineRule="exact"/>
              <w:jc w:val="center"/>
              <w:rPr>
                <w:rFonts w:hint="eastAsia" w:ascii="宋体" w:hAnsi="宋体"/>
                <w:sz w:val="21"/>
                <w:szCs w:val="21"/>
              </w:rPr>
            </w:pPr>
          </w:p>
        </w:tc>
        <w:tc>
          <w:tcPr>
            <w:tcW w:w="1417" w:type="dxa"/>
            <w:vAlign w:val="center"/>
          </w:tcPr>
          <w:p w14:paraId="3AE25806">
            <w:pPr>
              <w:snapToGrid w:val="0"/>
              <w:spacing w:line="360" w:lineRule="exact"/>
              <w:jc w:val="center"/>
              <w:rPr>
                <w:rFonts w:hint="eastAsia" w:ascii="宋体" w:hAnsi="宋体"/>
                <w:sz w:val="21"/>
                <w:szCs w:val="21"/>
              </w:rPr>
            </w:pPr>
            <w:r>
              <w:rPr>
                <w:rFonts w:hint="eastAsia" w:ascii="宋体" w:hAnsi="宋体"/>
                <w:sz w:val="21"/>
                <w:szCs w:val="21"/>
              </w:rPr>
              <w:t>应急保障方案(10分)</w:t>
            </w:r>
          </w:p>
        </w:tc>
        <w:tc>
          <w:tcPr>
            <w:tcW w:w="6634" w:type="dxa"/>
          </w:tcPr>
          <w:p w14:paraId="1857C06A">
            <w:pPr>
              <w:snapToGrid w:val="0"/>
              <w:spacing w:line="360" w:lineRule="exact"/>
              <w:rPr>
                <w:rFonts w:hint="eastAsia" w:ascii="宋体" w:hAnsi="宋体"/>
                <w:sz w:val="21"/>
                <w:szCs w:val="21"/>
              </w:rPr>
            </w:pPr>
            <w:r>
              <w:rPr>
                <w:rFonts w:hint="eastAsia" w:ascii="宋体" w:hAnsi="宋体"/>
                <w:sz w:val="21"/>
                <w:szCs w:val="21"/>
              </w:rPr>
              <w:t>1.根据投标人提供的应急保障方案进行评议，方案包括保障措施；预警和预防机制；应急技术人员安排；突发事件应急处置等进行评议等内容，以上内容全部响应的，内容详尽、合理、总体规划周全，完全满足要求的，得10分。</w:t>
            </w:r>
          </w:p>
          <w:p w14:paraId="797D5B00">
            <w:pPr>
              <w:snapToGrid w:val="0"/>
              <w:spacing w:line="360" w:lineRule="exact"/>
              <w:rPr>
                <w:rFonts w:hint="eastAsia" w:ascii="宋体" w:hAnsi="宋体"/>
                <w:sz w:val="21"/>
                <w:szCs w:val="21"/>
              </w:rPr>
            </w:pPr>
            <w:r>
              <w:rPr>
                <w:rFonts w:hint="eastAsia" w:ascii="宋体" w:hAnsi="宋体"/>
                <w:sz w:val="21"/>
                <w:szCs w:val="21"/>
              </w:rPr>
              <w:t>2.根据投标人提供的应急保障方案进行评议，方案包括保障措施；预警和预防机制；应急技术人员安排；突发事件应急处置等进行评议等内容，以上内容响应较齐全的，内容较为详尽、相对合理、基本满足的，得</w:t>
            </w:r>
            <w:r>
              <w:rPr>
                <w:rFonts w:hint="eastAsia" w:ascii="宋体" w:hAnsi="宋体" w:cs="宋体"/>
                <w:sz w:val="21"/>
                <w:szCs w:val="21"/>
              </w:rPr>
              <w:t>5</w:t>
            </w:r>
            <w:r>
              <w:rPr>
                <w:rFonts w:hint="eastAsia" w:ascii="宋体" w:hAnsi="宋体"/>
                <w:sz w:val="21"/>
                <w:szCs w:val="21"/>
              </w:rPr>
              <w:t>分。</w:t>
            </w:r>
          </w:p>
          <w:p w14:paraId="59190D8D">
            <w:pPr>
              <w:snapToGrid w:val="0"/>
              <w:spacing w:line="360" w:lineRule="exact"/>
              <w:rPr>
                <w:rFonts w:hint="eastAsia" w:ascii="宋体" w:hAnsi="宋体"/>
                <w:sz w:val="21"/>
                <w:szCs w:val="21"/>
              </w:rPr>
            </w:pPr>
            <w:r>
              <w:rPr>
                <w:rFonts w:hint="eastAsia" w:ascii="宋体" w:hAnsi="宋体"/>
                <w:sz w:val="21"/>
                <w:szCs w:val="21"/>
              </w:rPr>
              <w:t>3.根据投标人提供的应急保障方案进行评议，方案包括保障措施；预警和预防机制；应急技术人员安排；突发事件应急处置等进行评议等内容，以上内容响应不全的，内容不详细、操作性不强的得2分；全部未响应的不得分。</w:t>
            </w:r>
          </w:p>
        </w:tc>
      </w:tr>
      <w:tr w14:paraId="4641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restart"/>
            <w:vAlign w:val="center"/>
          </w:tcPr>
          <w:p w14:paraId="2C7CA6FB">
            <w:pPr>
              <w:snapToGrid w:val="0"/>
              <w:spacing w:line="360" w:lineRule="exact"/>
              <w:jc w:val="center"/>
              <w:rPr>
                <w:rFonts w:hint="eastAsia" w:ascii="宋体" w:hAnsi="宋体"/>
                <w:sz w:val="21"/>
                <w:szCs w:val="21"/>
              </w:rPr>
            </w:pPr>
            <w:r>
              <w:rPr>
                <w:rFonts w:hint="eastAsia" w:ascii="宋体" w:hAnsi="宋体"/>
                <w:sz w:val="21"/>
                <w:szCs w:val="21"/>
              </w:rPr>
              <w:t>商务部分25分</w:t>
            </w:r>
          </w:p>
        </w:tc>
        <w:tc>
          <w:tcPr>
            <w:tcW w:w="1417" w:type="dxa"/>
            <w:vAlign w:val="center"/>
          </w:tcPr>
          <w:p w14:paraId="451EAD0C">
            <w:pPr>
              <w:spacing w:line="360" w:lineRule="exact"/>
              <w:jc w:val="center"/>
              <w:rPr>
                <w:rFonts w:hint="eastAsia" w:ascii="宋体" w:hAnsi="宋体" w:cs="宋体"/>
                <w:spacing w:val="1"/>
                <w:sz w:val="21"/>
                <w:szCs w:val="21"/>
              </w:rPr>
            </w:pPr>
            <w:r>
              <w:rPr>
                <w:rFonts w:hint="eastAsia" w:ascii="宋体" w:hAnsi="宋体" w:cs="宋体"/>
                <w:spacing w:val="1"/>
                <w:sz w:val="21"/>
                <w:szCs w:val="21"/>
              </w:rPr>
              <w:t>项目业绩</w:t>
            </w:r>
          </w:p>
          <w:p w14:paraId="44E1723C">
            <w:pPr>
              <w:snapToGrid w:val="0"/>
              <w:spacing w:line="360" w:lineRule="exact"/>
              <w:jc w:val="center"/>
              <w:rPr>
                <w:rFonts w:hint="eastAsia" w:ascii="宋体" w:hAnsi="宋体"/>
                <w:sz w:val="21"/>
                <w:szCs w:val="21"/>
              </w:rPr>
            </w:pPr>
            <w:r>
              <w:rPr>
                <w:rFonts w:hint="eastAsia" w:ascii="宋体" w:hAnsi="宋体"/>
                <w:sz w:val="21"/>
                <w:szCs w:val="21"/>
              </w:rPr>
              <w:t>（6分）</w:t>
            </w:r>
          </w:p>
        </w:tc>
        <w:tc>
          <w:tcPr>
            <w:tcW w:w="6634" w:type="dxa"/>
          </w:tcPr>
          <w:p w14:paraId="17E84F93">
            <w:pPr>
              <w:snapToGrid w:val="0"/>
              <w:spacing w:line="360" w:lineRule="exact"/>
              <w:rPr>
                <w:rFonts w:hint="eastAsia" w:ascii="宋体" w:hAnsi="宋体"/>
                <w:sz w:val="21"/>
                <w:szCs w:val="21"/>
              </w:rPr>
            </w:pPr>
            <w:r>
              <w:rPr>
                <w:rFonts w:hint="eastAsia" w:ascii="宋体" w:hAnsi="宋体"/>
                <w:sz w:val="21"/>
                <w:szCs w:val="21"/>
              </w:rPr>
              <w:t>提供投标人或所投任一产品制造商近三年以来（2022年1月1日以来）类似项目业绩：每提供一个得2分，最多得6分。（投标文件中附合同扫描件，否则不得分）</w:t>
            </w:r>
          </w:p>
        </w:tc>
      </w:tr>
      <w:tr w14:paraId="2198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46" w:type="dxa"/>
            <w:vMerge w:val="continue"/>
            <w:vAlign w:val="center"/>
          </w:tcPr>
          <w:p w14:paraId="5A6B5C84">
            <w:pPr>
              <w:snapToGrid w:val="0"/>
              <w:spacing w:line="360" w:lineRule="exact"/>
              <w:jc w:val="center"/>
              <w:rPr>
                <w:rFonts w:hint="eastAsia" w:ascii="宋体" w:hAnsi="宋体"/>
                <w:sz w:val="21"/>
                <w:szCs w:val="21"/>
              </w:rPr>
            </w:pPr>
          </w:p>
        </w:tc>
        <w:tc>
          <w:tcPr>
            <w:tcW w:w="1417" w:type="dxa"/>
            <w:vAlign w:val="center"/>
          </w:tcPr>
          <w:p w14:paraId="63C9217F">
            <w:pPr>
              <w:spacing w:line="360" w:lineRule="exact"/>
              <w:jc w:val="center"/>
              <w:rPr>
                <w:rFonts w:hint="eastAsia" w:ascii="宋体" w:hAnsi="宋体" w:cs="宋体"/>
                <w:spacing w:val="1"/>
                <w:position w:val="-1"/>
                <w:sz w:val="21"/>
                <w:szCs w:val="21"/>
              </w:rPr>
            </w:pPr>
            <w:r>
              <w:rPr>
                <w:rFonts w:hint="eastAsia" w:ascii="宋体" w:hAnsi="宋体" w:cs="宋体"/>
                <w:spacing w:val="1"/>
                <w:position w:val="-1"/>
                <w:sz w:val="21"/>
                <w:szCs w:val="21"/>
              </w:rPr>
              <w:t>企业荣誉及实力</w:t>
            </w:r>
          </w:p>
          <w:p w14:paraId="3616F468">
            <w:pPr>
              <w:snapToGrid w:val="0"/>
              <w:spacing w:line="360" w:lineRule="exact"/>
              <w:jc w:val="center"/>
              <w:rPr>
                <w:rFonts w:hint="eastAsia" w:ascii="宋体" w:hAnsi="宋体"/>
                <w:sz w:val="21"/>
                <w:szCs w:val="21"/>
              </w:rPr>
            </w:pPr>
            <w:r>
              <w:rPr>
                <w:rFonts w:hint="eastAsia" w:ascii="宋体" w:hAnsi="宋体"/>
                <w:sz w:val="21"/>
                <w:szCs w:val="21"/>
              </w:rPr>
              <w:t>（9分）</w:t>
            </w:r>
          </w:p>
        </w:tc>
        <w:tc>
          <w:tcPr>
            <w:tcW w:w="6634" w:type="dxa"/>
          </w:tcPr>
          <w:p w14:paraId="29AB0982">
            <w:pPr>
              <w:pStyle w:val="82"/>
              <w:snapToGrid w:val="0"/>
              <w:spacing w:line="360" w:lineRule="exact"/>
              <w:ind w:firstLine="0" w:firstLineChars="0"/>
              <w:rPr>
                <w:rFonts w:hint="eastAsia" w:ascii="宋体" w:hAnsi="宋体" w:eastAsia="宋体"/>
                <w:sz w:val="21"/>
                <w:szCs w:val="21"/>
              </w:rPr>
            </w:pPr>
            <w:r>
              <w:rPr>
                <w:rFonts w:hint="eastAsia" w:ascii="宋体" w:hAnsi="宋体" w:eastAsia="宋体"/>
                <w:sz w:val="21"/>
                <w:szCs w:val="21"/>
              </w:rPr>
              <w:t>投标人或所投任一产品制造商获得2020年以来省级及以上体育部门授予的荣誉的得3分，最多得9分。（投标文件中附证明文件，缺项或不符的不得分。）</w:t>
            </w:r>
          </w:p>
        </w:tc>
      </w:tr>
      <w:tr w14:paraId="3C1A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46" w:type="dxa"/>
            <w:vMerge w:val="continue"/>
            <w:vAlign w:val="center"/>
          </w:tcPr>
          <w:p w14:paraId="72228079">
            <w:pPr>
              <w:snapToGrid w:val="0"/>
              <w:spacing w:line="360" w:lineRule="exact"/>
              <w:jc w:val="center"/>
              <w:rPr>
                <w:rFonts w:hint="eastAsia" w:ascii="宋体" w:hAnsi="宋体"/>
                <w:sz w:val="21"/>
                <w:szCs w:val="21"/>
              </w:rPr>
            </w:pPr>
          </w:p>
        </w:tc>
        <w:tc>
          <w:tcPr>
            <w:tcW w:w="1417" w:type="dxa"/>
            <w:vAlign w:val="center"/>
          </w:tcPr>
          <w:p w14:paraId="30A78A55">
            <w:pPr>
              <w:snapToGrid w:val="0"/>
              <w:spacing w:line="360" w:lineRule="exact"/>
              <w:jc w:val="center"/>
              <w:rPr>
                <w:rFonts w:hint="eastAsia" w:ascii="宋体" w:hAnsi="宋体"/>
                <w:sz w:val="21"/>
                <w:szCs w:val="21"/>
              </w:rPr>
            </w:pPr>
            <w:r>
              <w:rPr>
                <w:rFonts w:hint="eastAsia" w:ascii="宋体" w:hAnsi="宋体"/>
                <w:sz w:val="21"/>
                <w:szCs w:val="21"/>
              </w:rPr>
              <w:t>售后服务</w:t>
            </w:r>
          </w:p>
          <w:p w14:paraId="2672B9C5">
            <w:pPr>
              <w:snapToGrid w:val="0"/>
              <w:spacing w:line="360" w:lineRule="exact"/>
              <w:jc w:val="center"/>
              <w:rPr>
                <w:rFonts w:hint="eastAsia" w:ascii="宋体" w:hAnsi="宋体"/>
                <w:sz w:val="21"/>
                <w:szCs w:val="21"/>
              </w:rPr>
            </w:pPr>
            <w:r>
              <w:rPr>
                <w:rFonts w:hint="eastAsia" w:ascii="宋体" w:hAnsi="宋体"/>
                <w:sz w:val="21"/>
                <w:szCs w:val="21"/>
              </w:rPr>
              <w:t>（10分）</w:t>
            </w:r>
          </w:p>
        </w:tc>
        <w:tc>
          <w:tcPr>
            <w:tcW w:w="6634" w:type="dxa"/>
          </w:tcPr>
          <w:p w14:paraId="1A4D7AB5">
            <w:pPr>
              <w:snapToGrid w:val="0"/>
              <w:spacing w:line="360" w:lineRule="exact"/>
              <w:rPr>
                <w:rFonts w:hint="eastAsia" w:ascii="宋体" w:hAnsi="宋体"/>
                <w:sz w:val="21"/>
                <w:szCs w:val="21"/>
              </w:rPr>
            </w:pPr>
            <w:r>
              <w:rPr>
                <w:rFonts w:hint="eastAsia" w:ascii="宋体" w:hAnsi="宋体"/>
                <w:sz w:val="21"/>
                <w:szCs w:val="21"/>
              </w:rPr>
              <w:t>根据投标人针对本项目所提出的售后服务承诺进行详细评审，内容包括售后服务人员配备及联系方式；售后服务实施步骤；解决质量或操作问题的响应时间，解决形式和方式方法；项目所在地现场服务支持能力等一切与售后有关内容，以上内容全部响应，内容详尽、合理、可行性强，能充分为采购人提供售后服务保障的，得10分；</w:t>
            </w:r>
          </w:p>
          <w:p w14:paraId="296937D0">
            <w:pPr>
              <w:snapToGrid w:val="0"/>
              <w:spacing w:line="360" w:lineRule="exact"/>
              <w:rPr>
                <w:rFonts w:hint="eastAsia" w:ascii="宋体" w:hAnsi="宋体"/>
                <w:sz w:val="21"/>
                <w:szCs w:val="21"/>
              </w:rPr>
            </w:pPr>
            <w:r>
              <w:rPr>
                <w:rFonts w:hint="eastAsia" w:ascii="宋体" w:hAnsi="宋体"/>
                <w:sz w:val="21"/>
                <w:szCs w:val="21"/>
              </w:rPr>
              <w:t>根据投标人针对本项目所提出的售后服务承诺进行详细评审，内容包括售后服务人员配备及联系方式；售后服务实施步骤；解决质量或操作问题的响应时间，解决形式和方式方法；项目所在地现场服务支持能力等一切与售后有关内容，以上内容响应较齐全的，内容较为详尽、合理、可行性较强的，得</w:t>
            </w:r>
            <w:r>
              <w:rPr>
                <w:rFonts w:hint="eastAsia" w:ascii="宋体" w:hAnsi="宋体" w:cs="宋体"/>
                <w:sz w:val="21"/>
                <w:szCs w:val="21"/>
              </w:rPr>
              <w:t>5</w:t>
            </w:r>
            <w:r>
              <w:rPr>
                <w:rFonts w:hint="eastAsia" w:ascii="宋体" w:hAnsi="宋体"/>
                <w:sz w:val="21"/>
                <w:szCs w:val="21"/>
              </w:rPr>
              <w:t>分；</w:t>
            </w:r>
          </w:p>
          <w:p w14:paraId="448EFA08">
            <w:pPr>
              <w:snapToGrid w:val="0"/>
              <w:spacing w:line="360" w:lineRule="exact"/>
              <w:rPr>
                <w:rFonts w:hint="eastAsia" w:ascii="宋体" w:hAnsi="宋体"/>
                <w:sz w:val="21"/>
                <w:szCs w:val="21"/>
              </w:rPr>
            </w:pPr>
            <w:r>
              <w:rPr>
                <w:rFonts w:hint="eastAsia" w:ascii="宋体" w:hAnsi="宋体"/>
                <w:sz w:val="21"/>
                <w:szCs w:val="21"/>
              </w:rPr>
              <w:t>根据投标人针对本项目所提出的售后服务承诺进行详细评审，内容包括售后服务人员配备及联系方式；售后服务实施步骤；解决质量或操作问题的响应时间，解决形式和方式方法；项目所在地现场服务支持能力等一切与售后有关内容，以上内容响应不齐全的，内容不完整、可行性一般的，得2分；全部未响应的不得分。</w:t>
            </w:r>
          </w:p>
        </w:tc>
      </w:tr>
    </w:tbl>
    <w:p w14:paraId="6FDFC009">
      <w:pPr>
        <w:rPr>
          <w:rFonts w:hint="eastAsia" w:asciiTheme="majorEastAsia" w:hAnsiTheme="majorEastAsia" w:eastAsiaTheme="majorEastAsia"/>
          <w:b/>
          <w:snapToGrid w:val="0"/>
          <w:sz w:val="24"/>
          <w:szCs w:val="24"/>
        </w:rPr>
      </w:pPr>
    </w:p>
    <w:p w14:paraId="75D71460">
      <w:pPr>
        <w:pStyle w:val="4"/>
        <w:spacing w:line="500" w:lineRule="exact"/>
        <w:rPr>
          <w:rFonts w:hint="eastAsia" w:asciiTheme="majorEastAsia" w:hAnsiTheme="majorEastAsia" w:eastAsiaTheme="majorEastAsia"/>
          <w:b/>
          <w:snapToGrid w:val="0"/>
          <w:sz w:val="24"/>
          <w:szCs w:val="24"/>
        </w:rPr>
      </w:pPr>
      <w:bookmarkStart w:id="100" w:name="_Toc20582"/>
      <w:r>
        <w:rPr>
          <w:rFonts w:hint="eastAsia" w:asciiTheme="majorEastAsia" w:hAnsiTheme="majorEastAsia" w:eastAsiaTheme="majorEastAsia"/>
          <w:b/>
          <w:snapToGrid w:val="0"/>
          <w:sz w:val="24"/>
          <w:szCs w:val="24"/>
        </w:rPr>
        <w:t>三、无效投标条款</w:t>
      </w:r>
      <w:bookmarkEnd w:id="99"/>
      <w:bookmarkEnd w:id="100"/>
    </w:p>
    <w:p w14:paraId="5735917F">
      <w:pPr>
        <w:snapToGrid w:val="0"/>
        <w:spacing w:line="460" w:lineRule="exact"/>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评标委员会评审时，投标人或其投标文件出现下列情况之一者，应为无效投标：</w:t>
      </w:r>
    </w:p>
    <w:p w14:paraId="3D1BA142">
      <w:pPr>
        <w:snapToGrid w:val="0"/>
        <w:spacing w:line="460" w:lineRule="exact"/>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（一）投标人不具备招标文件规定的资格要求的。</w:t>
      </w:r>
    </w:p>
    <w:p w14:paraId="68063EEF">
      <w:pPr>
        <w:snapToGrid w:val="0"/>
        <w:spacing w:line="460" w:lineRule="exact"/>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（二）投标人投标文件制作机器码一致的。</w:t>
      </w:r>
    </w:p>
    <w:p w14:paraId="52A94E7C">
      <w:pPr>
        <w:snapToGrid w:val="0"/>
        <w:spacing w:line="460" w:lineRule="exact"/>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（三）投标文件未按照招标文件要求由投标人法定代表人或授权代表签字或盖章的。</w:t>
      </w:r>
    </w:p>
    <w:p w14:paraId="4434C7F5">
      <w:pPr>
        <w:snapToGrid w:val="0"/>
        <w:spacing w:line="460" w:lineRule="exact"/>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（四） 投标文件出现多个投标方案或投标报价的。</w:t>
      </w:r>
    </w:p>
    <w:p w14:paraId="37E7E4D6">
      <w:pPr>
        <w:snapToGrid w:val="0"/>
        <w:spacing w:line="460" w:lineRule="exact"/>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（五） </w:t>
      </w:r>
      <w:r>
        <w:rPr>
          <w:rFonts w:asciiTheme="majorEastAsia" w:hAnsiTheme="majorEastAsia" w:eastAsiaTheme="majorEastAsia"/>
          <w:snapToGrid w:val="0"/>
          <w:sz w:val="21"/>
          <w:szCs w:val="21"/>
        </w:rPr>
        <w:t>投标有效期、</w:t>
      </w:r>
      <w:r>
        <w:rPr>
          <w:rFonts w:hint="eastAsia" w:asciiTheme="majorEastAsia" w:hAnsiTheme="majorEastAsia" w:eastAsiaTheme="majorEastAsia"/>
          <w:snapToGrid w:val="0"/>
          <w:sz w:val="21"/>
          <w:szCs w:val="21"/>
        </w:rPr>
        <w:t>供货及安装调试期</w:t>
      </w:r>
      <w:r>
        <w:rPr>
          <w:rFonts w:asciiTheme="majorEastAsia" w:hAnsiTheme="majorEastAsia" w:eastAsiaTheme="majorEastAsia"/>
          <w:snapToGrid w:val="0"/>
          <w:sz w:val="21"/>
          <w:szCs w:val="21"/>
        </w:rPr>
        <w:t>等商务条款不能满足招标文件要求的</w:t>
      </w:r>
      <w:r>
        <w:rPr>
          <w:rFonts w:hint="eastAsia" w:asciiTheme="majorEastAsia" w:hAnsiTheme="majorEastAsia" w:eastAsiaTheme="majorEastAsia"/>
          <w:snapToGrid w:val="0"/>
          <w:sz w:val="21"/>
          <w:szCs w:val="21"/>
        </w:rPr>
        <w:t>。</w:t>
      </w:r>
    </w:p>
    <w:p w14:paraId="5642AF9F">
      <w:pPr>
        <w:snapToGrid w:val="0"/>
        <w:spacing w:line="460" w:lineRule="exact"/>
        <w:ind w:firstLine="315" w:firstLineChars="1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（六） 投标文件附有采购人不能接受的条件的。</w:t>
      </w:r>
    </w:p>
    <w:p w14:paraId="57584459">
      <w:pPr>
        <w:pStyle w:val="4"/>
        <w:spacing w:line="500" w:lineRule="exact"/>
        <w:rPr>
          <w:rFonts w:hint="eastAsia" w:asciiTheme="majorEastAsia" w:hAnsiTheme="majorEastAsia" w:eastAsiaTheme="majorEastAsia"/>
          <w:b/>
          <w:snapToGrid w:val="0"/>
          <w:sz w:val="21"/>
          <w:szCs w:val="21"/>
        </w:rPr>
      </w:pPr>
      <w:bookmarkStart w:id="101" w:name="_Toc7535"/>
      <w:r>
        <w:rPr>
          <w:rFonts w:hint="eastAsia" w:asciiTheme="majorEastAsia" w:hAnsiTheme="majorEastAsia" w:eastAsiaTheme="majorEastAsia"/>
          <w:b/>
          <w:snapToGrid w:val="0"/>
          <w:sz w:val="21"/>
          <w:szCs w:val="21"/>
        </w:rPr>
        <w:t>四、废标条款</w:t>
      </w:r>
      <w:bookmarkEnd w:id="101"/>
    </w:p>
    <w:p w14:paraId="7042DF26">
      <w:pPr>
        <w:snapToGrid w:val="0"/>
        <w:spacing w:line="46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评标委员会评审时出现以下情况之一的，应予废标：</w:t>
      </w:r>
    </w:p>
    <w:p w14:paraId="5077A652">
      <w:pPr>
        <w:snapToGrid w:val="0"/>
        <w:spacing w:line="46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（一）符合专业条件的供应商或者对招标文件作实质响应的供应商不足三家的。</w:t>
      </w:r>
    </w:p>
    <w:p w14:paraId="193478D3">
      <w:pPr>
        <w:snapToGrid w:val="0"/>
        <w:spacing w:line="46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（二）投标人的报价均超过了采购预算,采购人不能支付的。</w:t>
      </w:r>
    </w:p>
    <w:p w14:paraId="0D0BF2C0">
      <w:pPr>
        <w:snapToGrid w:val="0"/>
        <w:spacing w:line="46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（三）出现影响采购公正的违法、违规行为的。</w:t>
      </w:r>
    </w:p>
    <w:p w14:paraId="1E6C56CA">
      <w:pPr>
        <w:snapToGrid w:val="0"/>
        <w:spacing w:line="46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（四）因重大变故，采购任务取消的。</w:t>
      </w:r>
    </w:p>
    <w:p w14:paraId="3D4A4F36">
      <w:pPr>
        <w:snapToGrid w:val="0"/>
        <w:spacing w:line="460" w:lineRule="exact"/>
        <w:ind w:left="57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废标后，除采购任务取消情形外，应当重新组织采购。</w:t>
      </w:r>
    </w:p>
    <w:bookmarkEnd w:id="16"/>
    <w:bookmarkEnd w:id="17"/>
    <w:bookmarkEnd w:id="18"/>
    <w:p w14:paraId="66CD9D90">
      <w:pPr>
        <w:pStyle w:val="4"/>
        <w:spacing w:line="500" w:lineRule="exact"/>
        <w:rPr>
          <w:rFonts w:hint="eastAsia" w:asciiTheme="majorEastAsia" w:hAnsiTheme="majorEastAsia" w:eastAsiaTheme="majorEastAsia"/>
          <w:b/>
          <w:snapToGrid w:val="0"/>
          <w:sz w:val="21"/>
          <w:szCs w:val="21"/>
        </w:rPr>
      </w:pPr>
      <w:bookmarkStart w:id="102" w:name="_Toc51232848"/>
      <w:bookmarkStart w:id="103" w:name="_Toc57207044"/>
      <w:bookmarkStart w:id="104" w:name="_Toc20169"/>
      <w:bookmarkStart w:id="105" w:name="_Toc113546907"/>
      <w:r>
        <w:rPr>
          <w:rFonts w:hint="eastAsia" w:asciiTheme="majorEastAsia" w:hAnsiTheme="majorEastAsia" w:eastAsiaTheme="majorEastAsia"/>
          <w:b/>
          <w:snapToGrid w:val="0"/>
          <w:sz w:val="21"/>
          <w:szCs w:val="21"/>
        </w:rPr>
        <w:t>五、同品牌产品的认定</w:t>
      </w:r>
      <w:bookmarkEnd w:id="102"/>
      <w:bookmarkEnd w:id="103"/>
      <w:bookmarkEnd w:id="104"/>
    </w:p>
    <w:p w14:paraId="79227A12">
      <w:pPr>
        <w:snapToGrid w:val="0"/>
        <w:spacing w:line="460" w:lineRule="exact"/>
        <w:ind w:firstLine="420" w:firstLineChars="200"/>
        <w:rPr>
          <w:rFonts w:hint="eastAsia" w:asciiTheme="majorEastAsia" w:hAnsiTheme="majorEastAsia" w:eastAsiaTheme="majorEastAsia"/>
          <w:snapToGrid w:val="0"/>
          <w:sz w:val="24"/>
          <w:szCs w:val="24"/>
        </w:rPr>
        <w:sectPr>
          <w:pgSz w:w="11907" w:h="16840"/>
          <w:pgMar w:top="1417" w:right="1423" w:bottom="1440" w:left="1514" w:header="737" w:footer="765" w:gutter="0"/>
          <w:cols w:space="0" w:num="1"/>
          <w:docGrid w:type="linesAndChars" w:linePitch="388" w:charSpace="0"/>
        </w:sectPr>
      </w:pPr>
      <w:r>
        <w:rPr>
          <w:rFonts w:hint="eastAsia" w:asciiTheme="majorEastAsia" w:hAnsiTheme="majorEastAsia" w:eastAsiaTheme="majorEastAsia"/>
          <w:snapToGrid w:val="0"/>
          <w:sz w:val="21"/>
          <w:szCs w:val="21"/>
        </w:rPr>
        <w:t>本项目评分办法为综合评分法，根据中华人民共和国财政部令第</w:t>
      </w:r>
      <w:r>
        <w:rPr>
          <w:rFonts w:asciiTheme="majorEastAsia" w:hAnsiTheme="majorEastAsia" w:eastAsiaTheme="majorEastAsia"/>
          <w:snapToGrid w:val="0"/>
          <w:sz w:val="21"/>
          <w:szCs w:val="21"/>
        </w:rPr>
        <w:t>87号令《政府采购货物和服务招标投标管理办法》第三十一条要求。如果通过资格审查、符合性审查的两家及以上投标人核心产品提供相同品牌产品，则按一家投标人计算，评审后得分最高的同品牌投标人获得中标人推荐资格，若得分相同，则报价低的同品牌投标人获得中标人推荐资格，若报价也相同，则采取随机抽取方式确定</w:t>
      </w:r>
      <w:r>
        <w:rPr>
          <w:rFonts w:hint="eastAsia" w:asciiTheme="majorEastAsia" w:hAnsiTheme="majorEastAsia" w:eastAsiaTheme="majorEastAsia"/>
          <w:snapToGrid w:val="0"/>
          <w:sz w:val="21"/>
          <w:szCs w:val="21"/>
        </w:rPr>
        <w:t>。</w:t>
      </w:r>
    </w:p>
    <w:p w14:paraId="3AB1FFCC"/>
    <w:p w14:paraId="59AF074E">
      <w:pPr>
        <w:pStyle w:val="3"/>
        <w:tabs>
          <w:tab w:val="left" w:pos="1530"/>
        </w:tabs>
        <w:spacing w:beforeLines="0" w:afterLines="0" w:line="500" w:lineRule="exact"/>
        <w:rPr>
          <w:rFonts w:hint="eastAsia" w:asciiTheme="majorEastAsia" w:hAnsiTheme="majorEastAsia" w:eastAsiaTheme="majorEastAsia"/>
          <w:b/>
          <w:sz w:val="32"/>
          <w:szCs w:val="32"/>
        </w:rPr>
      </w:pPr>
      <w:bookmarkStart w:id="106" w:name="_Toc19406"/>
      <w:r>
        <w:rPr>
          <w:rFonts w:asciiTheme="majorEastAsia" w:hAnsiTheme="majorEastAsia" w:eastAsiaTheme="majorEastAsia"/>
          <w:b/>
          <w:bCs/>
          <w:sz w:val="32"/>
          <w:szCs w:val="32"/>
        </w:rPr>
        <w:t>第五篇</w:t>
      </w:r>
      <w:r>
        <w:rPr>
          <w:rFonts w:hint="eastAsia" w:asciiTheme="majorEastAsia" w:hAnsiTheme="majorEastAsia" w:eastAsiaTheme="majorEastAsia"/>
          <w:b/>
          <w:bCs/>
          <w:sz w:val="32"/>
          <w:szCs w:val="32"/>
        </w:rPr>
        <w:t xml:space="preserve"> </w:t>
      </w:r>
      <w:r>
        <w:rPr>
          <w:rFonts w:hint="eastAsia" w:asciiTheme="majorEastAsia" w:hAnsiTheme="majorEastAsia" w:eastAsiaTheme="majorEastAsia"/>
          <w:b/>
          <w:sz w:val="32"/>
          <w:szCs w:val="32"/>
        </w:rPr>
        <w:t xml:space="preserve">  </w:t>
      </w:r>
      <w:bookmarkEnd w:id="105"/>
      <w:bookmarkStart w:id="107" w:name="_Toc163574814"/>
      <w:r>
        <w:rPr>
          <w:rFonts w:hint="eastAsia" w:asciiTheme="majorEastAsia" w:hAnsiTheme="majorEastAsia" w:eastAsiaTheme="majorEastAsia"/>
          <w:b/>
          <w:sz w:val="32"/>
          <w:szCs w:val="32"/>
        </w:rPr>
        <w:t xml:space="preserve"> 货物采购合同</w:t>
      </w:r>
      <w:r>
        <w:rPr>
          <w:rFonts w:hint="eastAsia" w:asciiTheme="majorEastAsia" w:hAnsiTheme="majorEastAsia" w:eastAsiaTheme="majorEastAsia"/>
          <w:b/>
          <w:bCs/>
          <w:sz w:val="32"/>
          <w:szCs w:val="32"/>
        </w:rPr>
        <w:t>（格式）</w:t>
      </w:r>
      <w:bookmarkEnd w:id="106"/>
      <w:bookmarkEnd w:id="107"/>
    </w:p>
    <w:p w14:paraId="2AB81F24">
      <w:pPr>
        <w:jc w:val="center"/>
        <w:rPr>
          <w:rFonts w:hint="eastAsia" w:ascii="宋体" w:hAnsi="宋体" w:cs="宋体"/>
          <w:b/>
          <w:bCs/>
          <w:spacing w:val="-20"/>
          <w:kern w:val="44"/>
          <w:sz w:val="48"/>
          <w:szCs w:val="48"/>
        </w:rPr>
      </w:pPr>
      <w:bookmarkStart w:id="108" w:name="_Toc3995"/>
    </w:p>
    <w:p w14:paraId="748F7FD1">
      <w:pPr>
        <w:jc w:val="center"/>
        <w:rPr>
          <w:rFonts w:hint="eastAsia" w:ascii="宋体" w:hAnsi="宋体" w:cs="宋体"/>
          <w:b/>
          <w:bCs/>
          <w:spacing w:val="-20"/>
          <w:kern w:val="44"/>
          <w:sz w:val="48"/>
          <w:szCs w:val="48"/>
        </w:rPr>
      </w:pPr>
    </w:p>
    <w:p w14:paraId="402769AA">
      <w:pPr>
        <w:jc w:val="center"/>
        <w:rPr>
          <w:rFonts w:hint="eastAsia" w:ascii="宋体" w:hAnsi="宋体" w:cs="宋体"/>
          <w:b/>
          <w:bCs/>
          <w:spacing w:val="-20"/>
          <w:kern w:val="44"/>
          <w:sz w:val="48"/>
          <w:szCs w:val="48"/>
        </w:rPr>
      </w:pPr>
    </w:p>
    <w:p w14:paraId="430D7899">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76D85740">
      <w:pPr>
        <w:rPr>
          <w:rFonts w:hint="eastAsia" w:ascii="宋体" w:hAnsi="宋体" w:cs="宋体"/>
          <w:b/>
          <w:bCs/>
          <w:spacing w:val="-20"/>
          <w:kern w:val="44"/>
          <w:sz w:val="40"/>
          <w:szCs w:val="40"/>
        </w:rPr>
      </w:pPr>
    </w:p>
    <w:p w14:paraId="64983200">
      <w:pPr>
        <w:rPr>
          <w:rFonts w:hint="eastAsia" w:ascii="宋体" w:hAnsi="宋体" w:cs="宋体"/>
          <w:b/>
          <w:bCs/>
          <w:spacing w:val="-20"/>
          <w:kern w:val="44"/>
          <w:sz w:val="40"/>
          <w:szCs w:val="40"/>
        </w:rPr>
      </w:pPr>
    </w:p>
    <w:p w14:paraId="3DC31EAA">
      <w:pPr>
        <w:pStyle w:val="2"/>
        <w:ind w:firstLine="723"/>
        <w:rPr>
          <w:rFonts w:hint="eastAsia" w:ascii="宋体" w:hAnsi="宋体" w:eastAsia="宋体" w:cs="宋体"/>
          <w:b/>
          <w:bCs/>
          <w:spacing w:val="-20"/>
          <w:kern w:val="44"/>
          <w:sz w:val="40"/>
          <w:szCs w:val="40"/>
        </w:rPr>
      </w:pPr>
    </w:p>
    <w:p w14:paraId="017C327C">
      <w:pPr>
        <w:pStyle w:val="2"/>
        <w:ind w:firstLine="723"/>
        <w:rPr>
          <w:rFonts w:hint="eastAsia" w:ascii="宋体" w:hAnsi="宋体" w:eastAsia="宋体" w:cs="宋体"/>
          <w:b/>
          <w:bCs/>
          <w:spacing w:val="-20"/>
          <w:kern w:val="44"/>
          <w:sz w:val="40"/>
          <w:szCs w:val="40"/>
        </w:rPr>
      </w:pPr>
    </w:p>
    <w:p w14:paraId="14A9608B">
      <w:pPr>
        <w:pStyle w:val="2"/>
        <w:ind w:firstLine="723"/>
        <w:rPr>
          <w:rFonts w:hint="eastAsia" w:ascii="宋体" w:hAnsi="宋体" w:eastAsia="宋体" w:cs="宋体"/>
          <w:b/>
          <w:bCs/>
          <w:spacing w:val="-20"/>
          <w:kern w:val="44"/>
          <w:sz w:val="40"/>
          <w:szCs w:val="40"/>
        </w:rPr>
      </w:pPr>
    </w:p>
    <w:p w14:paraId="40E96F64">
      <w:pPr>
        <w:pStyle w:val="2"/>
        <w:ind w:firstLine="723"/>
        <w:rPr>
          <w:rFonts w:hint="eastAsia" w:ascii="宋体" w:hAnsi="宋体" w:eastAsia="宋体" w:cs="宋体"/>
          <w:b/>
          <w:bCs/>
          <w:spacing w:val="-20"/>
          <w:kern w:val="44"/>
          <w:sz w:val="40"/>
          <w:szCs w:val="40"/>
        </w:rPr>
      </w:pPr>
    </w:p>
    <w:p w14:paraId="56632BD3">
      <w:pPr>
        <w:pStyle w:val="2"/>
        <w:ind w:firstLine="723"/>
        <w:rPr>
          <w:rFonts w:hint="eastAsia" w:ascii="宋体" w:hAnsi="宋体" w:eastAsia="宋体" w:cs="宋体"/>
          <w:b/>
          <w:bCs/>
          <w:spacing w:val="-20"/>
          <w:kern w:val="44"/>
          <w:sz w:val="40"/>
          <w:szCs w:val="40"/>
        </w:rPr>
      </w:pPr>
    </w:p>
    <w:p w14:paraId="359533BE">
      <w:pPr>
        <w:pStyle w:val="2"/>
        <w:ind w:firstLine="723"/>
        <w:rPr>
          <w:rFonts w:hint="eastAsia" w:ascii="宋体" w:hAnsi="宋体" w:eastAsia="宋体" w:cs="宋体"/>
          <w:b/>
          <w:bCs/>
          <w:spacing w:val="-20"/>
          <w:kern w:val="44"/>
          <w:sz w:val="40"/>
          <w:szCs w:val="40"/>
        </w:rPr>
      </w:pPr>
    </w:p>
    <w:p w14:paraId="37EEBDB1">
      <w:pPr>
        <w:pStyle w:val="2"/>
        <w:ind w:firstLine="723"/>
        <w:rPr>
          <w:rFonts w:hint="eastAsia" w:ascii="宋体" w:hAnsi="宋体" w:eastAsia="宋体" w:cs="宋体"/>
          <w:b/>
          <w:bCs/>
          <w:spacing w:val="-20"/>
          <w:kern w:val="44"/>
          <w:sz w:val="40"/>
          <w:szCs w:val="40"/>
        </w:rPr>
      </w:pPr>
    </w:p>
    <w:p w14:paraId="5CEFF595">
      <w:pPr>
        <w:rPr>
          <w:rFonts w:hint="eastAsia" w:ascii="宋体" w:hAnsi="宋体" w:cs="宋体"/>
          <w:b/>
          <w:bCs/>
          <w:spacing w:val="-20"/>
          <w:kern w:val="44"/>
          <w:sz w:val="40"/>
          <w:szCs w:val="40"/>
        </w:rPr>
      </w:pPr>
    </w:p>
    <w:p w14:paraId="7CAD3D80">
      <w:pPr>
        <w:spacing w:line="360" w:lineRule="auto"/>
        <w:ind w:left="560" w:leftChars="200"/>
        <w:rPr>
          <w:rFonts w:ascii="Times New Roman" w:hAnsi="Times New Roman"/>
          <w:szCs w:val="32"/>
        </w:rPr>
      </w:pPr>
      <w:r>
        <w:rPr>
          <w:rFonts w:hint="eastAsia" w:ascii="宋体" w:hAnsi="宋体" w:cs="宋体"/>
          <w:kern w:val="0"/>
          <w:szCs w:val="32"/>
        </w:rPr>
        <w:t>项目名称：</w:t>
      </w:r>
      <w:r>
        <w:rPr>
          <w:rFonts w:hint="eastAsia" w:ascii="Times New Roman" w:hAnsi="Times New Roman"/>
          <w:szCs w:val="32"/>
          <w:u w:val="single"/>
        </w:rPr>
        <w:t xml:space="preserve">                             </w:t>
      </w:r>
    </w:p>
    <w:p w14:paraId="1D1D58AE">
      <w:pPr>
        <w:spacing w:line="360" w:lineRule="auto"/>
        <w:ind w:left="560" w:leftChars="200"/>
        <w:rPr>
          <w:rFonts w:ascii="Times New Roman" w:hAnsi="Times New Roman"/>
          <w:szCs w:val="32"/>
          <w:u w:val="single"/>
        </w:rPr>
      </w:pPr>
      <w:r>
        <w:rPr>
          <w:rFonts w:hint="eastAsia" w:ascii="Times New Roman" w:hAnsi="Times New Roman"/>
          <w:szCs w:val="32"/>
        </w:rPr>
        <w:t>合同编号：</w:t>
      </w:r>
      <w:r>
        <w:rPr>
          <w:rFonts w:hint="eastAsia" w:ascii="Times New Roman" w:hAnsi="Times New Roman"/>
          <w:szCs w:val="32"/>
          <w:u w:val="single"/>
        </w:rPr>
        <w:t xml:space="preserve">                             </w:t>
      </w:r>
    </w:p>
    <w:p w14:paraId="09DFC463">
      <w:pPr>
        <w:spacing w:line="360" w:lineRule="auto"/>
        <w:ind w:left="560" w:leftChars="200"/>
        <w:rPr>
          <w:rFonts w:ascii="Times New Roman" w:hAnsi="Times New Roman"/>
          <w:szCs w:val="32"/>
        </w:rPr>
      </w:pPr>
      <w:r>
        <w:rPr>
          <w:rFonts w:hint="eastAsia" w:ascii="Times New Roman" w:hAnsi="Times New Roman"/>
          <w:szCs w:val="32"/>
        </w:rPr>
        <w:t>甲    方：</w:t>
      </w:r>
      <w:r>
        <w:rPr>
          <w:rFonts w:hint="eastAsia" w:ascii="Times New Roman" w:hAnsi="Times New Roman"/>
          <w:szCs w:val="32"/>
          <w:u w:val="single"/>
        </w:rPr>
        <w:t xml:space="preserve">                             </w:t>
      </w:r>
    </w:p>
    <w:p w14:paraId="687DADC7">
      <w:pPr>
        <w:spacing w:line="360" w:lineRule="auto"/>
        <w:ind w:left="560" w:leftChars="200"/>
        <w:rPr>
          <w:rFonts w:ascii="Times New Roman" w:hAnsi="Times New Roman"/>
          <w:szCs w:val="32"/>
          <w:u w:val="single"/>
        </w:rPr>
      </w:pPr>
      <w:r>
        <w:rPr>
          <w:rFonts w:hint="eastAsia" w:ascii="Times New Roman" w:hAnsi="Times New Roman"/>
          <w:szCs w:val="32"/>
        </w:rPr>
        <w:t>乙    方：</w:t>
      </w:r>
      <w:r>
        <w:rPr>
          <w:rFonts w:hint="eastAsia" w:ascii="Times New Roman" w:hAnsi="Times New Roman"/>
          <w:szCs w:val="32"/>
          <w:u w:val="single"/>
        </w:rPr>
        <w:t xml:space="preserve">                             </w:t>
      </w:r>
    </w:p>
    <w:p w14:paraId="3880A4C1">
      <w:pPr>
        <w:spacing w:line="360" w:lineRule="auto"/>
        <w:ind w:left="560" w:leftChars="200"/>
        <w:rPr>
          <w:rFonts w:ascii="Times New Roman" w:hAnsi="Times New Roman"/>
          <w:szCs w:val="32"/>
        </w:rPr>
      </w:pPr>
      <w:r>
        <w:rPr>
          <w:rFonts w:hint="eastAsia" w:ascii="Times New Roman" w:hAnsi="Times New Roman"/>
          <w:szCs w:val="32"/>
        </w:rPr>
        <w:t>签订时间：</w:t>
      </w:r>
      <w:r>
        <w:rPr>
          <w:rFonts w:hint="eastAsia" w:ascii="Times New Roman" w:hAnsi="Times New Roman"/>
          <w:szCs w:val="32"/>
          <w:u w:val="single"/>
        </w:rPr>
        <w:t xml:space="preserve">      </w:t>
      </w:r>
      <w:r>
        <w:rPr>
          <w:rFonts w:ascii="Times New Roman" w:hAnsi="Times New Roman"/>
          <w:szCs w:val="32"/>
          <w:u w:val="single"/>
        </w:rPr>
        <w:t xml:space="preserve">           </w:t>
      </w:r>
      <w:r>
        <w:rPr>
          <w:rFonts w:hint="eastAsia" w:ascii="Times New Roman" w:hAnsi="Times New Roman"/>
          <w:szCs w:val="32"/>
          <w:u w:val="single"/>
        </w:rPr>
        <w:t xml:space="preserve">            </w:t>
      </w:r>
    </w:p>
    <w:p w14:paraId="3A3D4473">
      <w:pPr>
        <w:rPr>
          <w:rFonts w:ascii="Times New Roman" w:hAnsi="Times New Roman" w:eastAsia="黑体"/>
          <w:sz w:val="44"/>
          <w:szCs w:val="44"/>
        </w:rPr>
      </w:pPr>
    </w:p>
    <w:p w14:paraId="5B77BC6D">
      <w:pPr>
        <w:pStyle w:val="2"/>
        <w:rPr>
          <w:rFonts w:hint="eastAsia"/>
        </w:rPr>
      </w:pPr>
    </w:p>
    <w:p w14:paraId="1B849AD6">
      <w:pPr>
        <w:pStyle w:val="2"/>
        <w:rPr>
          <w:rFonts w:hint="eastAsia"/>
        </w:rPr>
      </w:pPr>
    </w:p>
    <w:p w14:paraId="4934B32C">
      <w:pPr>
        <w:jc w:val="center"/>
        <w:rPr>
          <w:rFonts w:hint="eastAsia" w:ascii="宋体" w:hAnsi="宋体"/>
          <w:sz w:val="40"/>
          <w:szCs w:val="44"/>
        </w:rPr>
      </w:pPr>
      <w:r>
        <w:rPr>
          <w:rFonts w:hint="eastAsia" w:ascii="宋体" w:hAnsi="宋体"/>
          <w:sz w:val="40"/>
          <w:szCs w:val="44"/>
        </w:rPr>
        <w:t>使 用 说 明</w:t>
      </w:r>
    </w:p>
    <w:p w14:paraId="05CA7801">
      <w:pPr>
        <w:ind w:firstLine="640" w:firstLineChars="200"/>
        <w:rPr>
          <w:rFonts w:hint="eastAsia" w:ascii="仿宋_GB2312" w:hAnsi="仿宋_GB2312" w:eastAsia="仿宋_GB2312" w:cs="仿宋_GB2312"/>
          <w:sz w:val="32"/>
          <w:szCs w:val="32"/>
        </w:rPr>
      </w:pPr>
    </w:p>
    <w:p w14:paraId="436A69BF">
      <w:pPr>
        <w:spacing w:line="540" w:lineRule="exact"/>
        <w:ind w:firstLine="480" w:firstLineChars="200"/>
        <w:rPr>
          <w:rFonts w:hint="eastAsia" w:ascii="宋体" w:hAnsi="宋体" w:cs="仿宋_GB2312"/>
          <w:sz w:val="24"/>
          <w:szCs w:val="24"/>
        </w:rPr>
      </w:pPr>
      <w:r>
        <w:rPr>
          <w:rFonts w:hint="eastAsia" w:ascii="宋体" w:hAnsi="宋体" w:cs="仿宋_GB2312"/>
          <w:sz w:val="24"/>
          <w:szCs w:val="24"/>
        </w:rPr>
        <w:t>1.本合同标准文本适用于购买现成货物的采购项目，不包括需要供应商定制开发、创新研发的货物采购项目。</w:t>
      </w:r>
    </w:p>
    <w:p w14:paraId="6467A4BE">
      <w:pPr>
        <w:spacing w:line="540" w:lineRule="exact"/>
        <w:rPr>
          <w:rFonts w:hint="eastAsia" w:ascii="宋体" w:hAnsi="宋体"/>
          <w:sz w:val="24"/>
          <w:szCs w:val="24"/>
        </w:rPr>
      </w:pPr>
      <w:r>
        <w:rPr>
          <w:rFonts w:hint="eastAsia" w:ascii="宋体" w:hAnsi="宋体"/>
          <w:sz w:val="24"/>
          <w:szCs w:val="24"/>
        </w:rPr>
        <w:t xml:space="preserve">   </w:t>
      </w:r>
      <w:r>
        <w:rPr>
          <w:rFonts w:hint="eastAsia" w:ascii="宋体" w:hAnsi="宋体" w:cs="仿宋_GB2312"/>
          <w:sz w:val="24"/>
          <w:szCs w:val="24"/>
        </w:rPr>
        <w:t>2.本合同标准文本为政府采购货物买卖合同编制提供参考，可以结合采购项目具体情况，对文本作必要的调整修订后使用。</w:t>
      </w:r>
    </w:p>
    <w:p w14:paraId="7727FD7D">
      <w:pPr>
        <w:spacing w:line="540" w:lineRule="exact"/>
        <w:ind w:firstLine="480" w:firstLineChars="200"/>
        <w:rPr>
          <w:rFonts w:hint="eastAsia" w:ascii="宋体" w:hAnsi="宋体" w:cs="仿宋_GB2312"/>
          <w:sz w:val="24"/>
          <w:szCs w:val="24"/>
        </w:rPr>
      </w:pPr>
      <w:r>
        <w:rPr>
          <w:rFonts w:hint="eastAsia" w:ascii="宋体" w:hAnsi="宋体" w:cs="仿宋_GB2312"/>
          <w:sz w:val="24"/>
          <w:szCs w:val="24"/>
        </w:rPr>
        <w:t>3.本合同标准文本各条款中，如涉及填写多家供应商、制造商，多种采购标的、分包主要内容等信息的，可根据采购项目具体情况添加信息项。</w:t>
      </w:r>
    </w:p>
    <w:p w14:paraId="543496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bookmarkEnd w:id="108"/>
    <w:p w14:paraId="008DE461">
      <w:pPr>
        <w:keepNext/>
        <w:keepLines/>
        <w:adjustRightInd w:val="0"/>
        <w:snapToGrid w:val="0"/>
        <w:spacing w:line="400" w:lineRule="exact"/>
        <w:jc w:val="center"/>
        <w:outlineLvl w:val="1"/>
        <w:rPr>
          <w:rFonts w:hint="eastAsia" w:ascii="黑体" w:hAnsi="华文中宋" w:eastAsia="黑体"/>
          <w:szCs w:val="28"/>
        </w:rPr>
      </w:pPr>
      <w:bookmarkStart w:id="109" w:name="_Toc22209"/>
      <w:r>
        <w:rPr>
          <w:rFonts w:hint="eastAsia" w:ascii="黑体" w:hAnsi="黑体" w:eastAsia="黑体"/>
          <w:szCs w:val="28"/>
        </w:rPr>
        <w:t xml:space="preserve">第一节 </w:t>
      </w:r>
      <w:r>
        <w:rPr>
          <w:rFonts w:hint="eastAsia" w:ascii="黑体" w:hAnsi="华文中宋" w:eastAsia="黑体"/>
          <w:szCs w:val="28"/>
        </w:rPr>
        <w:t>政府采购合同协议书</w:t>
      </w:r>
      <w:bookmarkEnd w:id="109"/>
    </w:p>
    <w:p w14:paraId="5E7F0327">
      <w:pPr>
        <w:keepNext/>
        <w:keepLines/>
        <w:adjustRightInd w:val="0"/>
        <w:snapToGrid w:val="0"/>
        <w:spacing w:line="400" w:lineRule="exact"/>
        <w:jc w:val="center"/>
        <w:outlineLvl w:val="1"/>
        <w:rPr>
          <w:rFonts w:hint="eastAsia" w:ascii="黑体" w:hAnsi="华文中宋" w:eastAsia="黑体"/>
          <w:szCs w:val="28"/>
        </w:rPr>
      </w:pPr>
    </w:p>
    <w:p w14:paraId="49A8C590">
      <w:pPr>
        <w:adjustRightInd w:val="0"/>
        <w:snapToGrid w:val="0"/>
        <w:spacing w:line="400" w:lineRule="exact"/>
        <w:rPr>
          <w:rFonts w:hint="eastAsia" w:ascii="宋体" w:hAnsi="宋体"/>
          <w:sz w:val="21"/>
          <w:szCs w:val="21"/>
        </w:rPr>
      </w:pPr>
      <w:r>
        <w:rPr>
          <w:rFonts w:hint="eastAsia" w:ascii="宋体" w:hAnsi="宋体"/>
          <w:sz w:val="21"/>
          <w:szCs w:val="21"/>
        </w:rPr>
        <w:t>甲方（全称）：</w:t>
      </w:r>
      <w:r>
        <w:rPr>
          <w:rFonts w:hint="eastAsia" w:ascii="宋体" w:hAnsi="宋体"/>
          <w:sz w:val="21"/>
          <w:szCs w:val="21"/>
          <w:u w:val="single"/>
        </w:rPr>
        <w:t xml:space="preserve">                        </w:t>
      </w:r>
      <w:r>
        <w:rPr>
          <w:rFonts w:hint="eastAsia" w:ascii="宋体" w:hAnsi="宋体"/>
          <w:sz w:val="21"/>
          <w:szCs w:val="21"/>
        </w:rPr>
        <w:t>（采购人、受采购人委托签订合同的单位或采购</w:t>
      </w:r>
      <w:r>
        <w:rPr>
          <w:rFonts w:hint="eastAsia" w:ascii="宋体" w:hAnsi="宋体"/>
          <w:sz w:val="21"/>
          <w:szCs w:val="21"/>
        </w:rPr>
        <w:tab/>
      </w:r>
      <w:r>
        <w:rPr>
          <w:rFonts w:hint="eastAsia" w:ascii="宋体" w:hAnsi="宋体"/>
          <w:sz w:val="21"/>
          <w:szCs w:val="21"/>
        </w:rPr>
        <w:t xml:space="preserve">                                   文件约定的合同甲方）</w:t>
      </w:r>
    </w:p>
    <w:p w14:paraId="6AAFF4CF">
      <w:pPr>
        <w:adjustRightInd w:val="0"/>
        <w:snapToGrid w:val="0"/>
        <w:spacing w:line="400" w:lineRule="exact"/>
        <w:rPr>
          <w:rFonts w:hint="eastAsia" w:ascii="宋体" w:hAnsi="宋体"/>
          <w:sz w:val="21"/>
          <w:szCs w:val="21"/>
        </w:rPr>
      </w:pPr>
      <w:r>
        <w:rPr>
          <w:rFonts w:hint="eastAsia" w:ascii="宋体" w:hAnsi="宋体"/>
          <w:sz w:val="21"/>
          <w:szCs w:val="21"/>
        </w:rPr>
        <w:t>乙方1（全称）：</w:t>
      </w:r>
      <w:r>
        <w:rPr>
          <w:rFonts w:hint="eastAsia" w:ascii="宋体" w:hAnsi="宋体"/>
          <w:sz w:val="21"/>
          <w:szCs w:val="21"/>
          <w:u w:val="single"/>
        </w:rPr>
        <w:t xml:space="preserve">                       </w:t>
      </w:r>
      <w:r>
        <w:rPr>
          <w:rFonts w:hint="eastAsia" w:ascii="宋体" w:hAnsi="宋体"/>
          <w:sz w:val="21"/>
          <w:szCs w:val="21"/>
        </w:rPr>
        <w:t>（供应商）</w:t>
      </w:r>
    </w:p>
    <w:p w14:paraId="7B4F9EAF">
      <w:pPr>
        <w:adjustRightInd w:val="0"/>
        <w:snapToGrid w:val="0"/>
        <w:spacing w:line="400" w:lineRule="exact"/>
        <w:rPr>
          <w:rFonts w:hint="eastAsia" w:ascii="宋体" w:hAnsi="宋体"/>
          <w:sz w:val="21"/>
          <w:szCs w:val="21"/>
        </w:rPr>
      </w:pPr>
      <w:r>
        <w:rPr>
          <w:rFonts w:hint="eastAsia" w:ascii="宋体" w:hAnsi="宋体"/>
          <w:sz w:val="21"/>
          <w:szCs w:val="21"/>
        </w:rPr>
        <w:t>乙方2（全称）：</w:t>
      </w:r>
      <w:r>
        <w:rPr>
          <w:rFonts w:hint="eastAsia" w:ascii="宋体" w:hAnsi="宋体"/>
          <w:sz w:val="21"/>
          <w:szCs w:val="21"/>
          <w:u w:val="single"/>
        </w:rPr>
        <w:t xml:space="preserve">                        </w:t>
      </w:r>
      <w:r>
        <w:rPr>
          <w:rFonts w:hint="eastAsia" w:ascii="宋体" w:hAnsi="宋体"/>
          <w:sz w:val="21"/>
          <w:szCs w:val="21"/>
        </w:rPr>
        <w:t>（联合体成员供应商或其他合同主体）（如有）</w:t>
      </w:r>
    </w:p>
    <w:p w14:paraId="38879896">
      <w:pPr>
        <w:adjustRightInd w:val="0"/>
        <w:snapToGrid w:val="0"/>
        <w:spacing w:line="400" w:lineRule="exact"/>
        <w:rPr>
          <w:rFonts w:hint="eastAsia" w:ascii="宋体" w:hAnsi="宋体"/>
          <w:sz w:val="21"/>
          <w:szCs w:val="21"/>
        </w:rPr>
      </w:pPr>
      <w:r>
        <w:rPr>
          <w:rFonts w:hint="eastAsia" w:ascii="Times New Roman" w:hAnsi="Times New Roman"/>
          <w:sz w:val="21"/>
          <w:szCs w:val="24"/>
        </w:rPr>
        <w:t>乙方</w:t>
      </w:r>
      <w:r>
        <w:rPr>
          <w:rFonts w:hint="eastAsia" w:ascii="宋体" w:hAnsi="宋体"/>
          <w:sz w:val="21"/>
          <w:szCs w:val="21"/>
        </w:rPr>
        <w:t>3</w:t>
      </w:r>
      <w:r>
        <w:rPr>
          <w:rFonts w:hint="eastAsia" w:ascii="Times New Roman" w:hAnsi="Times New Roman"/>
          <w:sz w:val="21"/>
          <w:szCs w:val="24"/>
        </w:rPr>
        <w:t>（全称）</w:t>
      </w:r>
      <w:r>
        <w:rPr>
          <w:rFonts w:hint="eastAsia" w:ascii="宋体" w:hAnsi="宋体"/>
          <w:sz w:val="21"/>
          <w:szCs w:val="21"/>
          <w:u w:val="single"/>
        </w:rPr>
        <w:t xml:space="preserve">                          </w:t>
      </w:r>
      <w:r>
        <w:rPr>
          <w:rFonts w:hint="eastAsia" w:ascii="宋体" w:hAnsi="宋体"/>
          <w:sz w:val="21"/>
          <w:szCs w:val="21"/>
        </w:rPr>
        <w:t>（联合体成员供应商或其他合同主体）（如有）</w:t>
      </w:r>
    </w:p>
    <w:p w14:paraId="44F57374">
      <w:pPr>
        <w:spacing w:line="400" w:lineRule="exact"/>
        <w:rPr>
          <w:rFonts w:ascii="Times New Roman" w:hAnsi="Times New Roman"/>
          <w:sz w:val="21"/>
          <w:szCs w:val="24"/>
        </w:rPr>
      </w:pPr>
    </w:p>
    <w:p w14:paraId="175B157D">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1C5428EA">
      <w:pPr>
        <w:numPr>
          <w:ilvl w:val="0"/>
          <w:numId w:val="27"/>
        </w:numPr>
        <w:adjustRightInd w:val="0"/>
        <w:snapToGrid w:val="0"/>
        <w:spacing w:line="400" w:lineRule="exact"/>
        <w:ind w:firstLine="420" w:firstLineChars="200"/>
        <w:rPr>
          <w:rFonts w:hint="eastAsia" w:ascii="宋体" w:hAnsi="宋体"/>
          <w:b/>
          <w:sz w:val="21"/>
          <w:szCs w:val="21"/>
        </w:rPr>
      </w:pPr>
      <w:r>
        <w:rPr>
          <w:rFonts w:hint="eastAsia" w:ascii="宋体" w:hAnsi="宋体"/>
          <w:b/>
          <w:sz w:val="21"/>
          <w:szCs w:val="21"/>
        </w:rPr>
        <w:t>项目信息</w:t>
      </w:r>
    </w:p>
    <w:p w14:paraId="63B25DF1">
      <w:pPr>
        <w:numPr>
          <w:ilvl w:val="0"/>
          <w:numId w:val="28"/>
        </w:numPr>
        <w:adjustRightInd w:val="0"/>
        <w:snapToGrid w:val="0"/>
        <w:spacing w:line="400" w:lineRule="exact"/>
        <w:ind w:firstLine="420" w:firstLineChars="200"/>
        <w:rPr>
          <w:rFonts w:hint="eastAsia" w:ascii="宋体" w:hAnsi="宋体"/>
          <w:sz w:val="21"/>
          <w:szCs w:val="21"/>
          <w:u w:val="single"/>
        </w:rPr>
      </w:pPr>
      <w:r>
        <w:rPr>
          <w:rFonts w:hint="eastAsia" w:ascii="宋体" w:hAnsi="宋体"/>
          <w:sz w:val="21"/>
          <w:szCs w:val="21"/>
        </w:rPr>
        <w:t>采购项目名称：</w:t>
      </w:r>
      <w:r>
        <w:rPr>
          <w:rFonts w:ascii="宋体" w:hAnsi="宋体"/>
          <w:sz w:val="21"/>
          <w:szCs w:val="21"/>
          <w:u w:val="single"/>
        </w:rPr>
        <w:t xml:space="preserve">                                          </w:t>
      </w:r>
    </w:p>
    <w:p w14:paraId="4CCAC496">
      <w:pPr>
        <w:numPr>
          <w:ilvl w:val="255"/>
          <w:numId w:val="0"/>
        </w:numPr>
        <w:tabs>
          <w:tab w:val="left" w:pos="999"/>
        </w:tabs>
        <w:adjustRightInd w:val="0"/>
        <w:snapToGrid w:val="0"/>
        <w:spacing w:line="400" w:lineRule="exact"/>
        <w:rPr>
          <w:rFonts w:hint="eastAsia" w:ascii="宋体" w:hAnsi="宋体"/>
          <w:sz w:val="21"/>
          <w:szCs w:val="21"/>
        </w:rPr>
      </w:pPr>
      <w:r>
        <w:rPr>
          <w:rFonts w:hint="eastAsia" w:ascii="宋体" w:hAnsi="宋体"/>
          <w:sz w:val="21"/>
          <w:szCs w:val="21"/>
        </w:rPr>
        <w:t xml:space="preserve">         采购项目编号：</w:t>
      </w:r>
      <w:r>
        <w:rPr>
          <w:rFonts w:ascii="宋体" w:hAnsi="宋体"/>
          <w:sz w:val="21"/>
          <w:szCs w:val="21"/>
          <w:u w:val="single"/>
        </w:rPr>
        <w:t xml:space="preserve">                                          </w:t>
      </w:r>
    </w:p>
    <w:p w14:paraId="19E486C3">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（2）采购计划编号：</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ascii="宋体" w:hAnsi="宋体"/>
          <w:sz w:val="21"/>
          <w:szCs w:val="21"/>
        </w:rPr>
        <w:t xml:space="preserve"> </w:t>
      </w:r>
    </w:p>
    <w:p w14:paraId="6F129944">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（3）项目内容：</w:t>
      </w:r>
    </w:p>
    <w:p w14:paraId="378EA8E9">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 xml:space="preserve">     采购标的及数量（台/套</w:t>
      </w:r>
      <w:r>
        <w:rPr>
          <w:rFonts w:ascii="宋体" w:hAnsi="宋体"/>
          <w:sz w:val="21"/>
          <w:szCs w:val="21"/>
          <w:lang w:val="en"/>
        </w:rPr>
        <w:t>/</w:t>
      </w:r>
      <w:r>
        <w:rPr>
          <w:rFonts w:hint="eastAsia" w:ascii="宋体" w:hAnsi="宋体"/>
          <w:sz w:val="21"/>
          <w:szCs w:val="21"/>
          <w:lang w:val="en"/>
        </w:rPr>
        <w:t>个</w:t>
      </w:r>
      <w:r>
        <w:rPr>
          <w:rFonts w:ascii="宋体" w:hAnsi="宋体"/>
          <w:sz w:val="21"/>
          <w:szCs w:val="21"/>
          <w:lang w:val="en"/>
        </w:rPr>
        <w:t>/</w:t>
      </w:r>
      <w:r>
        <w:rPr>
          <w:rFonts w:hint="eastAsia" w:ascii="宋体" w:hAnsi="宋体"/>
          <w:sz w:val="21"/>
          <w:szCs w:val="21"/>
          <w:lang w:val="en"/>
        </w:rPr>
        <w:t>架</w:t>
      </w:r>
      <w:r>
        <w:rPr>
          <w:rFonts w:ascii="宋体" w:hAnsi="宋体"/>
          <w:sz w:val="21"/>
          <w:szCs w:val="21"/>
          <w:lang w:val="en"/>
        </w:rPr>
        <w:t>/</w:t>
      </w:r>
      <w:r>
        <w:rPr>
          <w:rFonts w:hint="eastAsia" w:ascii="宋体" w:hAnsi="宋体"/>
          <w:sz w:val="21"/>
          <w:szCs w:val="21"/>
          <w:lang w:val="en"/>
        </w:rPr>
        <w:t>组等</w:t>
      </w:r>
      <w:r>
        <w:rPr>
          <w:rFonts w:hint="eastAsia" w:ascii="宋体" w:hAnsi="宋体"/>
          <w:sz w:val="21"/>
          <w:szCs w:val="21"/>
        </w:rPr>
        <w:t>）：</w:t>
      </w:r>
      <w:r>
        <w:rPr>
          <w:rFonts w:hint="eastAsia" w:ascii="宋体" w:hAnsi="宋体"/>
          <w:sz w:val="21"/>
          <w:szCs w:val="21"/>
          <w:u w:val="single"/>
        </w:rPr>
        <w:t xml:space="preserve">                       </w:t>
      </w:r>
      <w:r>
        <w:rPr>
          <w:rFonts w:hint="eastAsia" w:ascii="宋体" w:hAnsi="宋体"/>
          <w:sz w:val="21"/>
          <w:szCs w:val="21"/>
        </w:rPr>
        <w:t xml:space="preserve">         </w:t>
      </w:r>
    </w:p>
    <w:p w14:paraId="76F2B900">
      <w:pPr>
        <w:numPr>
          <w:ilvl w:val="255"/>
          <w:numId w:val="0"/>
        </w:numPr>
        <w:adjustRightInd w:val="0"/>
        <w:snapToGrid w:val="0"/>
        <w:spacing w:line="400" w:lineRule="exact"/>
        <w:ind w:firstLine="420" w:firstLineChars="200"/>
        <w:rPr>
          <w:rFonts w:hint="eastAsia" w:ascii="宋体" w:hAnsi="宋体" w:cs="宋体"/>
          <w:sz w:val="21"/>
          <w:szCs w:val="21"/>
          <w:lang w:val="en"/>
        </w:rPr>
      </w:pPr>
      <w:r>
        <w:rPr>
          <w:rFonts w:hint="eastAsia" w:ascii="宋体" w:hAnsi="宋体"/>
          <w:sz w:val="21"/>
          <w:szCs w:val="21"/>
        </w:rPr>
        <w:t xml:space="preserve">     </w:t>
      </w:r>
      <w:r>
        <w:rPr>
          <w:rFonts w:hint="eastAsia" w:ascii="宋体" w:hAnsi="宋体" w:cs="宋体"/>
          <w:sz w:val="21"/>
          <w:szCs w:val="21"/>
        </w:rPr>
        <w:t>品牌：</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lang w:val="en"/>
        </w:rPr>
        <w:t xml:space="preserve">     </w:t>
      </w:r>
      <w:r>
        <w:rPr>
          <w:rFonts w:hint="eastAsia" w:ascii="宋体" w:hAnsi="宋体" w:cs="宋体"/>
          <w:sz w:val="21"/>
          <w:szCs w:val="21"/>
        </w:rPr>
        <w:t>规格型号：</w:t>
      </w:r>
      <w:r>
        <w:rPr>
          <w:rFonts w:hint="eastAsia" w:ascii="宋体" w:hAnsi="宋体" w:cs="宋体"/>
          <w:sz w:val="21"/>
          <w:szCs w:val="21"/>
          <w:u w:val="single"/>
        </w:rPr>
        <w:t xml:space="preserve">   </w:t>
      </w:r>
      <w:r>
        <w:rPr>
          <w:rFonts w:ascii="宋体" w:hAnsi="宋体" w:cs="宋体"/>
          <w:sz w:val="21"/>
          <w:szCs w:val="21"/>
          <w:u w:val="single"/>
          <w:lang w:val="en"/>
        </w:rPr>
        <w:t xml:space="preserve">  </w:t>
      </w:r>
      <w:r>
        <w:rPr>
          <w:rFonts w:hint="eastAsia" w:ascii="宋体" w:hAnsi="宋体" w:cs="宋体"/>
          <w:sz w:val="21"/>
          <w:szCs w:val="21"/>
          <w:u w:val="single"/>
        </w:rPr>
        <w:t xml:space="preserve">       </w:t>
      </w:r>
      <w:r>
        <w:rPr>
          <w:rFonts w:ascii="宋体" w:hAnsi="宋体" w:cs="宋体"/>
          <w:sz w:val="21"/>
          <w:szCs w:val="21"/>
          <w:u w:val="single"/>
          <w:lang w:val="en"/>
        </w:rPr>
        <w:t xml:space="preserve">   </w:t>
      </w:r>
    </w:p>
    <w:p w14:paraId="58B02458">
      <w:pPr>
        <w:adjustRightInd w:val="0"/>
        <w:snapToGrid w:val="0"/>
        <w:spacing w:line="400" w:lineRule="exact"/>
        <w:ind w:firstLine="945" w:firstLineChars="450"/>
        <w:rPr>
          <w:rFonts w:hint="eastAsia" w:ascii="宋体" w:hAnsi="宋体"/>
          <w:sz w:val="21"/>
          <w:szCs w:val="21"/>
          <w:u w:val="single"/>
        </w:rPr>
      </w:pPr>
      <w:r>
        <w:rPr>
          <w:rFonts w:hint="eastAsia" w:ascii="宋体" w:hAnsi="宋体"/>
          <w:sz w:val="21"/>
          <w:szCs w:val="21"/>
        </w:rPr>
        <w:t>采购标的的技术要求、商务要求具体见附件。</w:t>
      </w:r>
    </w:p>
    <w:p w14:paraId="786F1ACF">
      <w:pPr>
        <w:numPr>
          <w:ilvl w:val="255"/>
          <w:numId w:val="0"/>
        </w:numPr>
        <w:adjustRightInd w:val="0"/>
        <w:snapToGrid w:val="0"/>
        <w:spacing w:line="400" w:lineRule="exact"/>
        <w:ind w:firstLine="945" w:firstLineChars="450"/>
        <w:rPr>
          <w:rFonts w:hint="eastAsia" w:ascii="宋体" w:hAnsi="宋体" w:cs="宋体"/>
          <w:sz w:val="21"/>
          <w:szCs w:val="21"/>
        </w:rPr>
      </w:pPr>
      <w:r>
        <w:rPr>
          <w:rFonts w:hint="eastAsia" w:ascii="汉仪书宋二S" w:hAnsi="汉仪书宋二S" w:eastAsia="汉仪书宋二S" w:cs="汉仪书宋二S"/>
          <w:sz w:val="21"/>
          <w:szCs w:val="21"/>
        </w:rPr>
        <w:t>①</w:t>
      </w:r>
      <w:r>
        <w:rPr>
          <w:rFonts w:hint="eastAsia" w:ascii="宋体" w:hAnsi="宋体" w:cs="宋体"/>
          <w:sz w:val="21"/>
          <w:szCs w:val="21"/>
        </w:rPr>
        <w:t>涉及信息类产品，请填写该产品关键部件的品牌、型号：</w:t>
      </w:r>
    </w:p>
    <w:p w14:paraId="5964650B">
      <w:pPr>
        <w:numPr>
          <w:ilvl w:val="255"/>
          <w:numId w:val="0"/>
        </w:numPr>
        <w:adjustRightInd w:val="0"/>
        <w:snapToGrid w:val="0"/>
        <w:spacing w:line="400" w:lineRule="exact"/>
        <w:ind w:firstLine="420" w:firstLineChars="200"/>
        <w:rPr>
          <w:rFonts w:hint="eastAsia" w:ascii="宋体" w:hAnsi="宋体" w:cs="宋体"/>
          <w:kern w:val="0"/>
          <w:sz w:val="21"/>
          <w:szCs w:val="21"/>
          <w:u w:val="single"/>
        </w:rPr>
      </w:pPr>
      <w:r>
        <w:rPr>
          <w:rFonts w:hint="eastAsia" w:ascii="宋体" w:hAnsi="宋体" w:cs="宋体"/>
          <w:sz w:val="21"/>
          <w:szCs w:val="21"/>
        </w:rPr>
        <w:t xml:space="preserve">     标的名称：</w:t>
      </w:r>
      <w:r>
        <w:rPr>
          <w:rFonts w:hint="eastAsia" w:ascii="宋体" w:hAnsi="宋体" w:cs="宋体"/>
          <w:kern w:val="0"/>
          <w:sz w:val="21"/>
          <w:szCs w:val="21"/>
          <w:u w:val="single"/>
        </w:rPr>
        <w:t xml:space="preserve">      </w:t>
      </w:r>
      <w:r>
        <w:rPr>
          <w:rFonts w:ascii="宋体" w:hAnsi="宋体" w:cs="宋体"/>
          <w:kern w:val="0"/>
          <w:sz w:val="21"/>
          <w:szCs w:val="21"/>
          <w:u w:val="single"/>
          <w:lang w:val="en"/>
        </w:rPr>
        <w:t xml:space="preserve">               </w:t>
      </w:r>
      <w:r>
        <w:rPr>
          <w:rFonts w:hint="eastAsia" w:ascii="宋体" w:hAnsi="宋体" w:cs="宋体"/>
          <w:kern w:val="0"/>
          <w:sz w:val="21"/>
          <w:szCs w:val="21"/>
          <w:u w:val="single"/>
        </w:rPr>
        <w:t xml:space="preserve">    </w:t>
      </w:r>
    </w:p>
    <w:p w14:paraId="7B853BEC">
      <w:pPr>
        <w:numPr>
          <w:ilvl w:val="255"/>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关键部件：</w:t>
      </w:r>
      <w:r>
        <w:rPr>
          <w:rFonts w:hint="eastAsia" w:ascii="宋体" w:hAnsi="宋体" w:cs="宋体"/>
          <w:kern w:val="0"/>
          <w:sz w:val="21"/>
          <w:szCs w:val="21"/>
          <w:u w:val="single"/>
        </w:rPr>
        <w:t xml:space="preserve">          </w:t>
      </w:r>
      <w:r>
        <w:rPr>
          <w:rFonts w:hint="eastAsia" w:ascii="宋体" w:hAnsi="宋体" w:cs="宋体"/>
          <w:kern w:val="0"/>
          <w:sz w:val="21"/>
          <w:szCs w:val="21"/>
        </w:rPr>
        <w:t xml:space="preserve"> </w:t>
      </w:r>
      <w:r>
        <w:rPr>
          <w:rFonts w:hint="eastAsia" w:ascii="宋体" w:hAnsi="宋体" w:cs="宋体"/>
          <w:sz w:val="21"/>
          <w:szCs w:val="21"/>
        </w:rPr>
        <w:t>品牌：</w:t>
      </w:r>
      <w:r>
        <w:rPr>
          <w:rFonts w:hint="eastAsia" w:ascii="宋体" w:hAnsi="宋体" w:cs="宋体"/>
          <w:sz w:val="21"/>
          <w:szCs w:val="21"/>
          <w:u w:val="single"/>
        </w:rPr>
        <w:t xml:space="preserve">        </w:t>
      </w:r>
      <w:r>
        <w:rPr>
          <w:rFonts w:hint="eastAsia" w:ascii="宋体" w:hAnsi="宋体" w:cs="宋体"/>
          <w:sz w:val="21"/>
          <w:szCs w:val="21"/>
        </w:rPr>
        <w:t xml:space="preserve"> 型号：</w:t>
      </w:r>
      <w:r>
        <w:rPr>
          <w:rFonts w:hint="eastAsia" w:ascii="宋体" w:hAnsi="宋体" w:cs="宋体"/>
          <w:sz w:val="21"/>
          <w:szCs w:val="21"/>
          <w:u w:val="single"/>
        </w:rPr>
        <w:t xml:space="preserve">       </w:t>
      </w:r>
      <w:r>
        <w:rPr>
          <w:rFonts w:hint="eastAsia" w:ascii="宋体" w:hAnsi="宋体" w:cs="宋体"/>
          <w:sz w:val="21"/>
          <w:szCs w:val="21"/>
        </w:rPr>
        <w:t xml:space="preserve"> </w:t>
      </w:r>
    </w:p>
    <w:p w14:paraId="4158C046">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关键部件：</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型号：</w:t>
      </w:r>
      <w:r>
        <w:rPr>
          <w:rFonts w:hint="eastAsia" w:ascii="宋体" w:hAnsi="宋体" w:cs="宋体"/>
          <w:sz w:val="21"/>
          <w:szCs w:val="21"/>
          <w:u w:val="single"/>
        </w:rPr>
        <w:t xml:space="preserve">       </w:t>
      </w:r>
      <w:r>
        <w:rPr>
          <w:rFonts w:hint="eastAsia" w:ascii="宋体" w:hAnsi="宋体" w:cs="宋体"/>
          <w:sz w:val="21"/>
          <w:szCs w:val="21"/>
        </w:rPr>
        <w:t xml:space="preserve"> </w:t>
      </w:r>
    </w:p>
    <w:p w14:paraId="04D51ADF">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关键部件：</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型号：</w:t>
      </w:r>
      <w:r>
        <w:rPr>
          <w:rFonts w:hint="eastAsia" w:ascii="宋体" w:hAnsi="宋体" w:cs="宋体"/>
          <w:sz w:val="21"/>
          <w:szCs w:val="21"/>
          <w:u w:val="single"/>
        </w:rPr>
        <w:t xml:space="preserve">       </w:t>
      </w:r>
    </w:p>
    <w:p w14:paraId="7E747D87">
      <w:pPr>
        <w:numPr>
          <w:ilvl w:val="255"/>
          <w:numId w:val="0"/>
        </w:numPr>
        <w:autoSpaceDE w:val="0"/>
        <w:autoSpaceDN w:val="0"/>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   （注：关键部件是指财政部会同有关部门发布的政府采购需求标准规定的需要通过国家有关部门指定的测评机构开展的安全可靠测评的软硬件，如CPU芯片、操作系统、数据库等。）</w:t>
      </w:r>
    </w:p>
    <w:p w14:paraId="56009DCD">
      <w:pPr>
        <w:numPr>
          <w:ilvl w:val="255"/>
          <w:numId w:val="0"/>
        </w:numPr>
        <w:autoSpaceDE w:val="0"/>
        <w:autoSpaceDN w:val="0"/>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         </w:t>
      </w:r>
      <w:r>
        <w:rPr>
          <w:rFonts w:hint="eastAsia" w:ascii="汉仪书宋二S" w:hAnsi="汉仪书宋二S" w:eastAsia="汉仪书宋二S" w:cs="汉仪书宋二S"/>
          <w:sz w:val="21"/>
          <w:szCs w:val="21"/>
        </w:rPr>
        <w:t>②</w:t>
      </w:r>
      <w:r>
        <w:rPr>
          <w:rFonts w:hint="eastAsia" w:ascii="宋体" w:hAnsi="宋体" w:cs="宋体"/>
          <w:sz w:val="21"/>
          <w:szCs w:val="21"/>
        </w:rPr>
        <w:t>涉及车辆采购，请填写是否属于新能源汽车：</w:t>
      </w:r>
    </w:p>
    <w:p w14:paraId="70B2A1C1">
      <w:pPr>
        <w:numPr>
          <w:ilvl w:val="255"/>
          <w:numId w:val="0"/>
        </w:numPr>
        <w:autoSpaceDE w:val="0"/>
        <w:autoSpaceDN w:val="0"/>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rPr>
        <w:sym w:font="Wingdings" w:char="00A8"/>
      </w:r>
      <w:r>
        <w:rPr>
          <w:rFonts w:hint="eastAsia" w:ascii="宋体" w:hAnsi="宋体" w:cs="宋体"/>
          <w:sz w:val="21"/>
          <w:szCs w:val="21"/>
        </w:rPr>
        <w:t>是，《政府采购品目分类目录》底级品目名称：</w:t>
      </w:r>
      <w:r>
        <w:rPr>
          <w:rFonts w:hint="eastAsia" w:ascii="宋体" w:hAnsi="宋体" w:cs="宋体"/>
          <w:sz w:val="21"/>
          <w:szCs w:val="21"/>
          <w:u w:val="single"/>
        </w:rPr>
        <w:t xml:space="preserve">     </w:t>
      </w:r>
      <w:r>
        <w:rPr>
          <w:rFonts w:hint="eastAsia" w:ascii="宋体" w:hAnsi="宋体" w:cs="宋体"/>
          <w:sz w:val="21"/>
          <w:szCs w:val="21"/>
        </w:rPr>
        <w:t xml:space="preserve"> 数量：</w:t>
      </w:r>
      <w:r>
        <w:rPr>
          <w:rFonts w:hint="eastAsia" w:ascii="宋体" w:hAnsi="宋体" w:cs="宋体"/>
          <w:sz w:val="21"/>
          <w:szCs w:val="21"/>
          <w:u w:val="single"/>
        </w:rPr>
        <w:t xml:space="preserve">    </w:t>
      </w:r>
      <w:r>
        <w:rPr>
          <w:rFonts w:hint="eastAsia" w:ascii="宋体" w:hAnsi="宋体" w:cs="宋体"/>
          <w:sz w:val="21"/>
          <w:szCs w:val="21"/>
        </w:rPr>
        <w:t>金额：</w:t>
      </w:r>
      <w:r>
        <w:rPr>
          <w:rFonts w:hint="eastAsia" w:ascii="宋体" w:hAnsi="宋体" w:cs="宋体"/>
          <w:sz w:val="21"/>
          <w:szCs w:val="21"/>
          <w:u w:val="single"/>
        </w:rPr>
        <w:t xml:space="preserve">     </w:t>
      </w:r>
      <w:r>
        <w:rPr>
          <w:rFonts w:hint="eastAsia" w:ascii="宋体" w:hAnsi="宋体" w:cs="宋体"/>
          <w:sz w:val="21"/>
          <w:szCs w:val="21"/>
        </w:rPr>
        <w:t xml:space="preserve"> </w:t>
      </w:r>
    </w:p>
    <w:p w14:paraId="0FF4529E">
      <w:pPr>
        <w:numPr>
          <w:ilvl w:val="255"/>
          <w:numId w:val="0"/>
        </w:numPr>
        <w:autoSpaceDE w:val="0"/>
        <w:autoSpaceDN w:val="0"/>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rPr>
        <w:sym w:font="Wingdings" w:char="00A8"/>
      </w:r>
      <w:r>
        <w:rPr>
          <w:rFonts w:hint="eastAsia" w:ascii="宋体" w:hAnsi="宋体" w:cs="宋体"/>
          <w:sz w:val="21"/>
          <w:szCs w:val="21"/>
        </w:rPr>
        <w:t>否</w:t>
      </w:r>
    </w:p>
    <w:p w14:paraId="2B122149">
      <w:pPr>
        <w:numPr>
          <w:ilvl w:val="255"/>
          <w:numId w:val="0"/>
        </w:numPr>
        <w:autoSpaceDE w:val="0"/>
        <w:autoSpaceDN w:val="0"/>
        <w:adjustRightInd w:val="0"/>
        <w:snapToGrid w:val="0"/>
        <w:spacing w:line="400" w:lineRule="exact"/>
        <w:rPr>
          <w:rFonts w:hint="eastAsia" w:ascii="宋体" w:hAnsi="宋体" w:cs="宋体"/>
          <w:sz w:val="21"/>
          <w:szCs w:val="21"/>
        </w:rPr>
      </w:pPr>
      <w:r>
        <w:rPr>
          <w:rFonts w:hint="eastAsia" w:ascii="宋体" w:hAnsi="宋体" w:cs="宋体"/>
          <w:sz w:val="21"/>
          <w:szCs w:val="21"/>
        </w:rPr>
        <w:t xml:space="preserve">    （</w:t>
      </w:r>
      <w:r>
        <w:rPr>
          <w:rFonts w:ascii="宋体" w:hAnsi="宋体" w:cs="宋体"/>
          <w:sz w:val="21"/>
          <w:szCs w:val="21"/>
          <w:lang w:val="en"/>
        </w:rPr>
        <w:t>4</w:t>
      </w:r>
      <w:r>
        <w:rPr>
          <w:rFonts w:hint="eastAsia" w:ascii="宋体" w:hAnsi="宋体" w:cs="宋体"/>
          <w:sz w:val="21"/>
          <w:szCs w:val="21"/>
        </w:rPr>
        <w:t>）政府采购组织形式：</w:t>
      </w:r>
      <w:r>
        <w:rPr>
          <w:rFonts w:hint="eastAsia" w:ascii="宋体" w:hAnsi="宋体" w:cs="宋体"/>
          <w:sz w:val="21"/>
          <w:szCs w:val="21"/>
        </w:rPr>
        <w:sym w:font="Wingdings" w:char="00A8"/>
      </w:r>
      <w:r>
        <w:rPr>
          <w:rFonts w:hint="eastAsia" w:ascii="宋体" w:hAnsi="宋体" w:cs="宋体"/>
          <w:sz w:val="21"/>
          <w:szCs w:val="21"/>
        </w:rPr>
        <w:t xml:space="preserve">政府集中采购  </w:t>
      </w:r>
      <w:r>
        <w:rPr>
          <w:rFonts w:hint="eastAsia" w:ascii="宋体" w:hAnsi="宋体" w:cs="宋体"/>
          <w:sz w:val="21"/>
          <w:szCs w:val="21"/>
        </w:rPr>
        <w:sym w:font="Wingdings" w:char="00A8"/>
      </w:r>
      <w:r>
        <w:rPr>
          <w:rFonts w:hint="eastAsia" w:ascii="宋体" w:hAnsi="宋体" w:cs="宋体"/>
          <w:sz w:val="21"/>
          <w:szCs w:val="21"/>
        </w:rPr>
        <w:t xml:space="preserve">部门集中采购  </w:t>
      </w:r>
      <w:r>
        <w:rPr>
          <w:rFonts w:hint="eastAsia" w:ascii="宋体" w:hAnsi="宋体" w:cs="宋体"/>
          <w:sz w:val="21"/>
          <w:szCs w:val="21"/>
        </w:rPr>
        <w:sym w:font="Wingdings" w:char="00A8"/>
      </w:r>
      <w:r>
        <w:rPr>
          <w:rFonts w:hint="eastAsia" w:ascii="宋体" w:hAnsi="宋体" w:cs="宋体"/>
          <w:sz w:val="21"/>
          <w:szCs w:val="21"/>
        </w:rPr>
        <w:t>分散采购</w:t>
      </w:r>
    </w:p>
    <w:p w14:paraId="7193B599">
      <w:pPr>
        <w:numPr>
          <w:ilvl w:val="255"/>
          <w:numId w:val="0"/>
        </w:numPr>
        <w:autoSpaceDE w:val="0"/>
        <w:autoSpaceDN w:val="0"/>
        <w:adjustRightInd w:val="0"/>
        <w:snapToGrid w:val="0"/>
        <w:spacing w:line="400" w:lineRule="exact"/>
        <w:ind w:firstLine="420"/>
        <w:rPr>
          <w:rFonts w:hint="eastAsia" w:ascii="宋体" w:hAnsi="宋体" w:cs="宋体"/>
          <w:sz w:val="21"/>
          <w:szCs w:val="21"/>
        </w:rPr>
      </w:pPr>
      <w:r>
        <w:rPr>
          <w:rFonts w:hint="eastAsia" w:ascii="宋体" w:hAnsi="宋体" w:cs="宋体"/>
          <w:sz w:val="21"/>
          <w:szCs w:val="21"/>
        </w:rPr>
        <w:t>（</w:t>
      </w:r>
      <w:r>
        <w:rPr>
          <w:rFonts w:ascii="宋体" w:hAnsi="宋体" w:cs="宋体"/>
          <w:sz w:val="21"/>
          <w:szCs w:val="21"/>
          <w:lang w:val="en"/>
        </w:rPr>
        <w:t>5</w:t>
      </w:r>
      <w:r>
        <w:rPr>
          <w:rFonts w:hint="eastAsia" w:ascii="宋体" w:hAnsi="宋体" w:cs="宋体"/>
          <w:sz w:val="21"/>
          <w:szCs w:val="21"/>
        </w:rPr>
        <w:t>）政府采购方式：</w:t>
      </w:r>
      <w:r>
        <w:rPr>
          <w:rFonts w:hint="eastAsia" w:ascii="宋体" w:hAnsi="宋体" w:cs="宋体"/>
          <w:sz w:val="21"/>
          <w:szCs w:val="21"/>
        </w:rPr>
        <w:sym w:font="Wingdings" w:char="00A8"/>
      </w:r>
      <w:r>
        <w:rPr>
          <w:rFonts w:hint="eastAsia" w:ascii="宋体" w:hAnsi="宋体" w:cs="宋体"/>
          <w:sz w:val="21"/>
          <w:szCs w:val="21"/>
        </w:rPr>
        <w:t xml:space="preserve">公开招标 </w:t>
      </w:r>
      <w:r>
        <w:rPr>
          <w:rFonts w:hint="eastAsia" w:ascii="宋体" w:hAnsi="宋体" w:cs="宋体"/>
          <w:sz w:val="21"/>
          <w:szCs w:val="21"/>
        </w:rPr>
        <w:sym w:font="Wingdings" w:char="00A8"/>
      </w:r>
      <w:r>
        <w:rPr>
          <w:rFonts w:hint="eastAsia" w:ascii="宋体" w:hAnsi="宋体" w:cs="宋体"/>
          <w:sz w:val="21"/>
          <w:szCs w:val="21"/>
        </w:rPr>
        <w:t xml:space="preserve">邀请招标 </w:t>
      </w:r>
      <w:r>
        <w:rPr>
          <w:rFonts w:hint="eastAsia" w:ascii="宋体" w:hAnsi="宋体" w:cs="宋体"/>
          <w:sz w:val="21"/>
          <w:szCs w:val="21"/>
        </w:rPr>
        <w:sym w:font="Wingdings" w:char="00A8"/>
      </w:r>
      <w:r>
        <w:rPr>
          <w:rFonts w:hint="eastAsia" w:ascii="宋体" w:hAnsi="宋体" w:cs="宋体"/>
          <w:sz w:val="21"/>
          <w:szCs w:val="21"/>
        </w:rPr>
        <w:t xml:space="preserve">竞争性谈判 </w:t>
      </w:r>
      <w:r>
        <w:rPr>
          <w:rFonts w:hint="eastAsia" w:ascii="宋体" w:hAnsi="宋体" w:cs="宋体"/>
          <w:sz w:val="21"/>
          <w:szCs w:val="21"/>
        </w:rPr>
        <w:sym w:font="Wingdings" w:char="00A8"/>
      </w:r>
      <w:r>
        <w:rPr>
          <w:rFonts w:hint="eastAsia" w:ascii="宋体" w:hAnsi="宋体" w:cs="宋体"/>
          <w:sz w:val="21"/>
          <w:szCs w:val="21"/>
        </w:rPr>
        <w:t>竞争性磋商</w:t>
      </w:r>
    </w:p>
    <w:p w14:paraId="4AAAA4BE">
      <w:pPr>
        <w:numPr>
          <w:ilvl w:val="255"/>
          <w:numId w:val="0"/>
        </w:numPr>
        <w:autoSpaceDE w:val="0"/>
        <w:autoSpaceDN w:val="0"/>
        <w:adjustRightInd w:val="0"/>
        <w:snapToGrid w:val="0"/>
        <w:spacing w:line="400" w:lineRule="exact"/>
        <w:ind w:firstLine="420"/>
        <w:rPr>
          <w:rFonts w:hint="eastAsia" w:ascii="宋体" w:hAnsi="宋体" w:cs="宋体"/>
          <w:sz w:val="21"/>
          <w:szCs w:val="21"/>
          <w:u w:val="single"/>
        </w:rPr>
      </w:pPr>
      <w:r>
        <w:rPr>
          <w:rFonts w:hint="eastAsia" w:ascii="宋体" w:hAnsi="宋体" w:eastAsia="华文楷体" w:cs="宋体"/>
          <w:sz w:val="22"/>
          <w:szCs w:val="21"/>
        </w:rPr>
        <w:t xml:space="preserve">                  </w:t>
      </w:r>
      <w:r>
        <w:rPr>
          <w:rFonts w:hint="eastAsia" w:ascii="宋体" w:hAnsi="宋体" w:cs="宋体"/>
          <w:sz w:val="21"/>
          <w:szCs w:val="21"/>
        </w:rPr>
        <w:sym w:font="Wingdings" w:char="00A8"/>
      </w:r>
      <w:r>
        <w:rPr>
          <w:rFonts w:hint="eastAsia" w:ascii="宋体" w:hAnsi="宋体" w:cs="宋体"/>
          <w:sz w:val="21"/>
          <w:szCs w:val="21"/>
        </w:rPr>
        <w:t xml:space="preserve">询价 </w:t>
      </w:r>
      <w:r>
        <w:rPr>
          <w:rFonts w:hint="eastAsia" w:ascii="宋体" w:hAnsi="宋体" w:cs="宋体"/>
          <w:sz w:val="21"/>
          <w:szCs w:val="21"/>
        </w:rPr>
        <w:sym w:font="Wingdings" w:char="00A8"/>
      </w:r>
      <w:r>
        <w:rPr>
          <w:rFonts w:hint="eastAsia" w:ascii="宋体" w:hAnsi="宋体" w:cs="宋体"/>
          <w:sz w:val="21"/>
          <w:szCs w:val="21"/>
        </w:rPr>
        <w:t xml:space="preserve">单一来源 </w:t>
      </w:r>
      <w:r>
        <w:rPr>
          <w:rFonts w:hint="eastAsia" w:ascii="宋体" w:hAnsi="宋体" w:cs="宋体"/>
          <w:sz w:val="21"/>
          <w:szCs w:val="21"/>
        </w:rPr>
        <w:sym w:font="Wingdings" w:char="00A8"/>
      </w:r>
      <w:r>
        <w:rPr>
          <w:rFonts w:hint="eastAsia" w:ascii="宋体" w:hAnsi="宋体" w:cs="宋体"/>
          <w:sz w:val="21"/>
          <w:szCs w:val="21"/>
        </w:rPr>
        <w:t xml:space="preserve">框架协议 </w:t>
      </w:r>
      <w:r>
        <w:rPr>
          <w:rFonts w:hint="eastAsia" w:ascii="宋体" w:hAnsi="宋体" w:cs="宋体"/>
          <w:sz w:val="21"/>
          <w:szCs w:val="21"/>
        </w:rPr>
        <w:sym w:font="Wingdings" w:char="00A8"/>
      </w:r>
      <w:r>
        <w:rPr>
          <w:rFonts w:hint="eastAsia" w:ascii="宋体" w:hAnsi="宋体" w:cs="宋体"/>
          <w:sz w:val="21"/>
          <w:szCs w:val="21"/>
        </w:rPr>
        <w:t>其他：</w:t>
      </w:r>
      <w:r>
        <w:rPr>
          <w:rFonts w:hint="eastAsia" w:ascii="宋体" w:hAnsi="宋体" w:cs="宋体"/>
          <w:sz w:val="21"/>
          <w:szCs w:val="21"/>
          <w:u w:val="single"/>
        </w:rPr>
        <w:t xml:space="preserve">          </w:t>
      </w:r>
    </w:p>
    <w:p w14:paraId="0F7EF819">
      <w:pPr>
        <w:numPr>
          <w:ilvl w:val="255"/>
          <w:numId w:val="0"/>
        </w:numPr>
        <w:autoSpaceDE w:val="0"/>
        <w:autoSpaceDN w:val="0"/>
        <w:adjustRightInd w:val="0"/>
        <w:snapToGrid w:val="0"/>
        <w:spacing w:line="400" w:lineRule="exact"/>
        <w:ind w:firstLine="420"/>
        <w:rPr>
          <w:rFonts w:hint="eastAsia" w:ascii="宋体" w:hAnsi="宋体" w:cs="宋体"/>
          <w:sz w:val="21"/>
          <w:szCs w:val="21"/>
        </w:rPr>
      </w:pPr>
      <w:r>
        <w:rPr>
          <w:rFonts w:hint="eastAsia" w:ascii="宋体" w:hAnsi="宋体" w:cs="宋体"/>
          <w:sz w:val="21"/>
          <w:szCs w:val="21"/>
        </w:rPr>
        <w:t>（注：在框架协议采购的第二阶段，可选择使用该合同文本）</w:t>
      </w:r>
    </w:p>
    <w:p w14:paraId="1500A037">
      <w:pPr>
        <w:numPr>
          <w:ilvl w:val="255"/>
          <w:numId w:val="0"/>
        </w:numPr>
        <w:autoSpaceDE w:val="0"/>
        <w:autoSpaceDN w:val="0"/>
        <w:adjustRightInd w:val="0"/>
        <w:snapToGrid w:val="0"/>
        <w:spacing w:line="400" w:lineRule="exact"/>
        <w:ind w:firstLine="220" w:firstLineChars="100"/>
        <w:rPr>
          <w:rFonts w:hint="eastAsia" w:ascii="宋体" w:hAnsi="宋体"/>
          <w:sz w:val="21"/>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 w:val="21"/>
          <w:szCs w:val="21"/>
        </w:rPr>
        <w:t>中标（成交）采购标的制造商是否为中小企业：</w:t>
      </w: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否</w:t>
      </w:r>
    </w:p>
    <w:p w14:paraId="540F1C3F">
      <w:pPr>
        <w:numPr>
          <w:ilvl w:val="255"/>
          <w:numId w:val="0"/>
        </w:numPr>
        <w:adjustRightInd w:val="0"/>
        <w:snapToGrid w:val="0"/>
        <w:spacing w:line="400" w:lineRule="exact"/>
        <w:rPr>
          <w:rFonts w:hint="eastAsia" w:ascii="宋体" w:hAnsi="宋体"/>
          <w:iCs/>
          <w:sz w:val="21"/>
          <w:szCs w:val="21"/>
        </w:rPr>
      </w:pPr>
      <w:r>
        <w:rPr>
          <w:rFonts w:hint="eastAsia" w:ascii="宋体" w:hAnsi="宋体"/>
          <w:sz w:val="21"/>
          <w:szCs w:val="21"/>
        </w:rPr>
        <w:t xml:space="preserve">         本合同是否为专门面向中小企业的采购合同（中小企业预留合同）：</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62BB748D">
      <w:pPr>
        <w:numPr>
          <w:ilvl w:val="255"/>
          <w:numId w:val="0"/>
        </w:numPr>
        <w:adjustRightInd w:val="0"/>
        <w:snapToGrid w:val="0"/>
        <w:spacing w:line="400" w:lineRule="exact"/>
        <w:rPr>
          <w:rFonts w:hint="eastAsia" w:ascii="宋体" w:hAnsi="宋体"/>
          <w:iCs/>
          <w:sz w:val="21"/>
          <w:szCs w:val="21"/>
        </w:rPr>
      </w:pPr>
      <w:r>
        <w:rPr>
          <w:rFonts w:hint="eastAsia" w:ascii="Times New Roman" w:hAnsi="Times New Roman"/>
          <w:sz w:val="21"/>
          <w:szCs w:val="24"/>
        </w:rPr>
        <w:t xml:space="preserve">         若本项目不专门面向中小企业采购，是否给予小微企业评审优惠：</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4C7332FE">
      <w:pPr>
        <w:numPr>
          <w:ilvl w:val="255"/>
          <w:numId w:val="0"/>
        </w:numPr>
        <w:adjustRightInd w:val="0"/>
        <w:snapToGrid w:val="0"/>
        <w:spacing w:line="400" w:lineRule="exact"/>
        <w:rPr>
          <w:rFonts w:hint="eastAsia" w:ascii="宋体" w:hAnsi="宋体"/>
          <w:iCs/>
          <w:sz w:val="21"/>
          <w:szCs w:val="21"/>
        </w:rPr>
      </w:pPr>
      <w:r>
        <w:rPr>
          <w:rFonts w:hint="eastAsia" w:ascii="Times New Roman" w:hAnsi="Times New Roman"/>
          <w:sz w:val="21"/>
          <w:szCs w:val="24"/>
        </w:rPr>
        <w:t xml:space="preserve">         中标（成交）采购标的制造商是否为残疾人福利性单位：</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7A781815">
      <w:pPr>
        <w:snapToGrid w:val="0"/>
        <w:spacing w:line="400" w:lineRule="exact"/>
        <w:rPr>
          <w:rFonts w:ascii="Times New Roman" w:hAnsi="Times New Roman"/>
          <w:sz w:val="21"/>
          <w:szCs w:val="24"/>
        </w:rPr>
      </w:pPr>
      <w:r>
        <w:rPr>
          <w:rFonts w:hint="eastAsia" w:ascii="Times New Roman" w:hAnsi="Times New Roman"/>
          <w:sz w:val="21"/>
          <w:szCs w:val="24"/>
        </w:rPr>
        <w:t xml:space="preserve">         中标（成交）采购标的制造商是否为监狱企业：</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6C40C75A">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w:t>
      </w:r>
      <w:r>
        <w:rPr>
          <w:rFonts w:ascii="宋体" w:hAnsi="宋体"/>
          <w:sz w:val="21"/>
          <w:szCs w:val="21"/>
          <w:lang w:val="en"/>
        </w:rPr>
        <w:t>7</w:t>
      </w:r>
      <w:r>
        <w:rPr>
          <w:rFonts w:hint="eastAsia" w:ascii="宋体" w:hAnsi="宋体"/>
          <w:sz w:val="21"/>
          <w:szCs w:val="21"/>
        </w:rPr>
        <w:t>）合同是否分包：</w:t>
      </w:r>
      <w:r>
        <w:rPr>
          <w:rFonts w:hint="eastAsia" w:ascii="宋体" w:hAnsi="宋体"/>
          <w:iCs/>
          <w:sz w:val="21"/>
          <w:szCs w:val="21"/>
        </w:rPr>
        <w:sym w:font="Wingdings" w:char="00A8"/>
      </w:r>
      <w:r>
        <w:rPr>
          <w:rFonts w:hint="eastAsia" w:ascii="宋体" w:hAnsi="宋体"/>
          <w:iCs/>
          <w:sz w:val="21"/>
          <w:szCs w:val="21"/>
        </w:rPr>
        <w:t xml:space="preserve">是       </w:t>
      </w:r>
      <w:r>
        <w:rPr>
          <w:rFonts w:hint="eastAsia" w:ascii="宋体" w:hAnsi="宋体"/>
          <w:iCs/>
          <w:sz w:val="21"/>
          <w:szCs w:val="21"/>
        </w:rPr>
        <w:sym w:font="Wingdings" w:char="00A8"/>
      </w:r>
      <w:r>
        <w:rPr>
          <w:rFonts w:hint="eastAsia" w:ascii="宋体" w:hAnsi="宋体"/>
          <w:iCs/>
          <w:sz w:val="21"/>
          <w:szCs w:val="21"/>
        </w:rPr>
        <w:t>否</w:t>
      </w:r>
    </w:p>
    <w:p w14:paraId="0C2CACED">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分包主要内容：</w:t>
      </w:r>
      <w:r>
        <w:rPr>
          <w:rFonts w:hint="eastAsia" w:ascii="宋体" w:hAnsi="宋体"/>
          <w:sz w:val="21"/>
          <w:szCs w:val="21"/>
          <w:u w:val="single"/>
        </w:rPr>
        <w:t xml:space="preserve">                                            </w:t>
      </w:r>
    </w:p>
    <w:p w14:paraId="28F2C2DC">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分包供应商/制造商名称（如供应商和制造商不同，请分别填写）：</w:t>
      </w:r>
    </w:p>
    <w:p w14:paraId="042A45B2">
      <w:pPr>
        <w:adjustRightInd w:val="0"/>
        <w:snapToGrid w:val="0"/>
        <w:spacing w:line="400" w:lineRule="exact"/>
        <w:ind w:firstLine="840" w:firstLineChars="400"/>
        <w:rPr>
          <w:rFonts w:hint="eastAsia" w:ascii="宋体" w:hAnsi="宋体"/>
          <w:sz w:val="21"/>
          <w:szCs w:val="21"/>
          <w:u w:val="single"/>
        </w:rPr>
      </w:pPr>
      <w:r>
        <w:rPr>
          <w:rFonts w:hint="eastAsia" w:ascii="宋体" w:hAnsi="宋体"/>
          <w:sz w:val="21"/>
          <w:szCs w:val="21"/>
        </w:rPr>
        <w:t xml:space="preserve"> </w:t>
      </w:r>
      <w:r>
        <w:rPr>
          <w:rFonts w:hint="eastAsia" w:ascii="宋体" w:hAnsi="宋体"/>
          <w:sz w:val="21"/>
          <w:szCs w:val="21"/>
          <w:u w:val="single"/>
        </w:rPr>
        <w:t xml:space="preserve">                                                          </w:t>
      </w:r>
    </w:p>
    <w:p w14:paraId="64C073FC">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分包供应商/制造商类型（如果供应商和制造商不同，只填写制造商类型）：</w:t>
      </w:r>
    </w:p>
    <w:p w14:paraId="462E7ED6">
      <w:pPr>
        <w:adjustRightInd w:val="0"/>
        <w:snapToGrid w:val="0"/>
        <w:spacing w:line="400" w:lineRule="exact"/>
        <w:ind w:firstLine="840" w:firstLineChars="400"/>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大型企业  </w:t>
      </w:r>
      <w:r>
        <w:rPr>
          <w:rFonts w:hint="eastAsia" w:ascii="宋体" w:hAnsi="宋体"/>
          <w:iCs/>
          <w:sz w:val="21"/>
          <w:szCs w:val="21"/>
        </w:rPr>
        <w:sym w:font="Wingdings" w:char="00A8"/>
      </w:r>
      <w:r>
        <w:rPr>
          <w:rFonts w:hint="eastAsia" w:ascii="宋体" w:hAnsi="宋体"/>
          <w:iCs/>
          <w:sz w:val="21"/>
          <w:szCs w:val="21"/>
        </w:rPr>
        <w:t xml:space="preserve">中型企业  </w:t>
      </w:r>
      <w:r>
        <w:rPr>
          <w:rFonts w:hint="eastAsia" w:ascii="宋体" w:hAnsi="宋体"/>
          <w:iCs/>
          <w:sz w:val="21"/>
          <w:szCs w:val="21"/>
        </w:rPr>
        <w:sym w:font="Wingdings" w:char="00A8"/>
      </w:r>
      <w:r>
        <w:rPr>
          <w:rFonts w:hint="eastAsia" w:ascii="宋体" w:hAnsi="宋体"/>
          <w:iCs/>
          <w:sz w:val="21"/>
          <w:szCs w:val="21"/>
        </w:rPr>
        <w:t xml:space="preserve">小微型企业  </w:t>
      </w:r>
    </w:p>
    <w:p w14:paraId="00C4ADFD">
      <w:pPr>
        <w:adjustRightInd w:val="0"/>
        <w:snapToGrid w:val="0"/>
        <w:spacing w:line="400" w:lineRule="exact"/>
        <w:ind w:firstLine="840" w:firstLineChars="400"/>
        <w:rPr>
          <w:rFonts w:ascii="Times New Roman" w:hAnsi="Times New Roman" w:eastAsia="华文楷体"/>
          <w:sz w:val="21"/>
          <w:szCs w:val="24"/>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残疾人福利性单位 </w:t>
      </w:r>
      <w:r>
        <w:rPr>
          <w:rFonts w:hint="eastAsia" w:ascii="宋体" w:hAnsi="宋体"/>
          <w:iCs/>
          <w:sz w:val="21"/>
          <w:szCs w:val="21"/>
        </w:rPr>
        <w:sym w:font="Wingdings" w:char="00A8"/>
      </w:r>
      <w:r>
        <w:rPr>
          <w:rFonts w:hint="eastAsia" w:ascii="宋体" w:hAnsi="宋体"/>
          <w:iCs/>
          <w:sz w:val="21"/>
          <w:szCs w:val="21"/>
        </w:rPr>
        <w:t xml:space="preserve">监狱企业 </w:t>
      </w:r>
      <w:r>
        <w:rPr>
          <w:rFonts w:hint="eastAsia" w:ascii="宋体" w:hAnsi="宋体"/>
          <w:iCs/>
          <w:sz w:val="21"/>
          <w:szCs w:val="21"/>
        </w:rPr>
        <w:sym w:font="Wingdings" w:char="00A8"/>
      </w:r>
      <w:r>
        <w:rPr>
          <w:rFonts w:hint="eastAsia" w:ascii="宋体" w:hAnsi="宋体"/>
          <w:iCs/>
          <w:sz w:val="21"/>
          <w:szCs w:val="21"/>
        </w:rPr>
        <w:t>其他</w:t>
      </w:r>
    </w:p>
    <w:p w14:paraId="14537903">
      <w:pPr>
        <w:numPr>
          <w:ilvl w:val="255"/>
          <w:numId w:val="0"/>
        </w:numPr>
        <w:adjustRightInd w:val="0"/>
        <w:snapToGrid w:val="0"/>
        <w:spacing w:line="400" w:lineRule="exact"/>
        <w:rPr>
          <w:rFonts w:hint="eastAsia" w:ascii="宋体" w:hAnsi="宋体" w:cs="宋体"/>
          <w:iCs/>
          <w:sz w:val="21"/>
          <w:szCs w:val="21"/>
        </w:rPr>
      </w:pPr>
      <w:r>
        <w:rPr>
          <w:rFonts w:hint="eastAsia" w:ascii="宋体" w:hAnsi="宋体"/>
          <w:sz w:val="21"/>
          <w:szCs w:val="21"/>
        </w:rPr>
        <w:t xml:space="preserve">    </w:t>
      </w:r>
      <w:r>
        <w:rPr>
          <w:rFonts w:hint="eastAsia" w:ascii="宋体" w:hAnsi="宋体" w:cs="宋体"/>
          <w:sz w:val="21"/>
          <w:szCs w:val="21"/>
        </w:rPr>
        <w:t>（</w:t>
      </w:r>
      <w:r>
        <w:rPr>
          <w:rFonts w:ascii="宋体" w:hAnsi="宋体" w:cs="宋体"/>
          <w:sz w:val="21"/>
          <w:szCs w:val="21"/>
          <w:lang w:val="en"/>
        </w:rPr>
        <w:t>8</w:t>
      </w:r>
      <w:r>
        <w:rPr>
          <w:rFonts w:hint="eastAsia" w:ascii="宋体" w:hAnsi="宋体" w:cs="宋体"/>
          <w:sz w:val="21"/>
          <w:szCs w:val="21"/>
        </w:rPr>
        <w:t>）中标（成交）供应商是否为外商投资企业：</w:t>
      </w:r>
      <w:r>
        <w:rPr>
          <w:rFonts w:hint="eastAsia" w:ascii="宋体" w:hAnsi="宋体" w:cs="宋体"/>
          <w:iCs/>
          <w:sz w:val="21"/>
          <w:szCs w:val="21"/>
        </w:rPr>
        <w:sym w:font="Wingdings" w:char="00A8"/>
      </w:r>
      <w:r>
        <w:rPr>
          <w:rFonts w:hint="eastAsia" w:ascii="宋体" w:hAnsi="宋体" w:cs="宋体"/>
          <w:iCs/>
          <w:sz w:val="21"/>
          <w:szCs w:val="21"/>
        </w:rPr>
        <w:t xml:space="preserve">是       </w:t>
      </w:r>
      <w:r>
        <w:rPr>
          <w:rFonts w:hint="eastAsia" w:ascii="宋体" w:hAnsi="宋体" w:cs="宋体"/>
          <w:iCs/>
          <w:sz w:val="21"/>
          <w:szCs w:val="21"/>
        </w:rPr>
        <w:sym w:font="Wingdings" w:char="00A8"/>
      </w:r>
      <w:r>
        <w:rPr>
          <w:rFonts w:hint="eastAsia" w:ascii="宋体" w:hAnsi="宋体" w:cs="宋体"/>
          <w:iCs/>
          <w:sz w:val="21"/>
          <w:szCs w:val="21"/>
        </w:rPr>
        <w:t>否</w:t>
      </w:r>
    </w:p>
    <w:p w14:paraId="6156211C">
      <w:pPr>
        <w:tabs>
          <w:tab w:val="left" w:pos="1340"/>
        </w:tabs>
        <w:autoSpaceDE w:val="0"/>
        <w:autoSpaceDN w:val="0"/>
        <w:adjustRightIn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 xml:space="preserve">     外商投资企业类型：</w:t>
      </w:r>
      <w:r>
        <w:rPr>
          <w:rFonts w:hint="eastAsia" w:ascii="宋体" w:hAnsi="宋体" w:cs="宋体"/>
          <w:iCs/>
          <w:sz w:val="21"/>
          <w:szCs w:val="21"/>
        </w:rPr>
        <w:sym w:font="Wingdings" w:char="00A8"/>
      </w:r>
      <w:r>
        <w:rPr>
          <w:rFonts w:hint="eastAsia" w:ascii="宋体" w:hAnsi="宋体" w:cs="宋体"/>
          <w:sz w:val="21"/>
          <w:szCs w:val="21"/>
        </w:rPr>
        <w:t xml:space="preserve">全部由外国投资者投资  </w:t>
      </w:r>
      <w:r>
        <w:rPr>
          <w:rFonts w:hint="eastAsia" w:ascii="宋体" w:hAnsi="宋体" w:cs="宋体"/>
          <w:iCs/>
          <w:sz w:val="21"/>
          <w:szCs w:val="21"/>
        </w:rPr>
        <w:sym w:font="Wingdings" w:char="00A8"/>
      </w:r>
      <w:r>
        <w:rPr>
          <w:rFonts w:hint="eastAsia" w:ascii="宋体" w:hAnsi="宋体" w:cs="宋体"/>
          <w:iCs/>
          <w:sz w:val="21"/>
          <w:szCs w:val="21"/>
        </w:rPr>
        <w:t>部分由外国投资者投资</w:t>
      </w:r>
    </w:p>
    <w:p w14:paraId="40411D48">
      <w:pPr>
        <w:numPr>
          <w:ilvl w:val="255"/>
          <w:numId w:val="0"/>
        </w:num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w:t>
      </w:r>
      <w:r>
        <w:rPr>
          <w:rFonts w:ascii="宋体" w:hAnsi="宋体" w:cs="宋体"/>
          <w:sz w:val="21"/>
          <w:szCs w:val="21"/>
          <w:lang w:val="en"/>
        </w:rPr>
        <w:t>9</w:t>
      </w:r>
      <w:r>
        <w:rPr>
          <w:rFonts w:hint="eastAsia" w:ascii="宋体" w:hAnsi="宋体" w:cs="宋体"/>
          <w:sz w:val="21"/>
          <w:szCs w:val="21"/>
        </w:rPr>
        <w:t>）是否涉及进口产品：</w:t>
      </w:r>
    </w:p>
    <w:p w14:paraId="1D0D16BE">
      <w:pPr>
        <w:numPr>
          <w:ilvl w:val="255"/>
          <w:numId w:val="0"/>
        </w:numPr>
        <w:adjustRightInd w:val="0"/>
        <w:snapToGrid w:val="0"/>
        <w:spacing w:line="400" w:lineRule="exact"/>
        <w:ind w:firstLine="840" w:firstLineChars="400"/>
        <w:rPr>
          <w:rFonts w:hint="eastAsia" w:ascii="宋体" w:hAnsi="宋体" w:cs="宋体"/>
          <w:sz w:val="21"/>
          <w:szCs w:val="21"/>
          <w:u w:val="single"/>
        </w:rPr>
      </w:pPr>
      <w:r>
        <w:rPr>
          <w:rFonts w:hint="eastAsia" w:ascii="宋体" w:hAnsi="宋体" w:cs="宋体"/>
          <w:sz w:val="21"/>
          <w:szCs w:val="21"/>
        </w:rPr>
        <w:t xml:space="preserve"> </w:t>
      </w:r>
      <w:r>
        <w:rPr>
          <w:rFonts w:hint="eastAsia" w:ascii="宋体" w:hAnsi="宋体" w:cs="宋体"/>
          <w:sz w:val="21"/>
          <w:szCs w:val="21"/>
        </w:rPr>
        <w:sym w:font="Wingdings" w:char="00A8"/>
      </w:r>
      <w:r>
        <w:rPr>
          <w:rFonts w:hint="eastAsia" w:ascii="宋体" w:hAnsi="宋体" w:cs="宋体"/>
          <w:sz w:val="21"/>
          <w:szCs w:val="21"/>
        </w:rPr>
        <w:t>是，《政府采购品目分类目录》底级品目名称：</w:t>
      </w:r>
      <w:r>
        <w:rPr>
          <w:rFonts w:hint="eastAsia" w:ascii="宋体" w:hAnsi="宋体" w:cs="宋体"/>
          <w:sz w:val="21"/>
          <w:szCs w:val="21"/>
          <w:u w:val="single"/>
        </w:rPr>
        <w:t xml:space="preserve">         </w:t>
      </w:r>
      <w:r>
        <w:rPr>
          <w:rFonts w:hint="eastAsia" w:ascii="宋体" w:hAnsi="宋体" w:cs="宋体"/>
          <w:sz w:val="21"/>
          <w:szCs w:val="21"/>
        </w:rPr>
        <w:t xml:space="preserve"> 金额：</w:t>
      </w:r>
      <w:r>
        <w:rPr>
          <w:rFonts w:hint="eastAsia" w:ascii="宋体" w:hAnsi="宋体" w:cs="宋体"/>
          <w:sz w:val="21"/>
          <w:szCs w:val="21"/>
          <w:u w:val="single"/>
        </w:rPr>
        <w:t xml:space="preserve">        </w:t>
      </w:r>
    </w:p>
    <w:p w14:paraId="1A2E4AB9">
      <w:pPr>
        <w:numPr>
          <w:ilvl w:val="255"/>
          <w:numId w:val="0"/>
        </w:numPr>
        <w:adjustRightInd w:val="0"/>
        <w:snapToGrid w:val="0"/>
        <w:spacing w:line="400" w:lineRule="exact"/>
        <w:ind w:firstLine="840" w:firstLineChars="400"/>
        <w:rPr>
          <w:rFonts w:hint="eastAsia" w:ascii="宋体" w:hAnsi="宋体"/>
          <w:sz w:val="21"/>
          <w:szCs w:val="21"/>
        </w:rPr>
      </w:pPr>
      <w:r>
        <w:rPr>
          <w:rFonts w:hint="eastAsia" w:ascii="宋体" w:hAnsi="宋体" w:cs="宋体"/>
          <w:sz w:val="21"/>
          <w:szCs w:val="21"/>
        </w:rPr>
        <w:t xml:space="preserve">        国别：</w:t>
      </w:r>
      <w:r>
        <w:rPr>
          <w:rFonts w:hint="eastAsia" w:ascii="宋体" w:hAnsi="宋体" w:cs="宋体"/>
          <w:sz w:val="21"/>
          <w:szCs w:val="21"/>
          <w:u w:val="single"/>
        </w:rPr>
        <w:t xml:space="preserve">        </w:t>
      </w:r>
      <w:r>
        <w:rPr>
          <w:rFonts w:hint="eastAsia" w:ascii="宋体" w:hAnsi="宋体" w:cs="宋体"/>
          <w:sz w:val="21"/>
          <w:szCs w:val="21"/>
        </w:rPr>
        <w:t xml:space="preserve"> 品牌：</w:t>
      </w:r>
      <w:r>
        <w:rPr>
          <w:rFonts w:hint="eastAsia" w:ascii="宋体" w:hAnsi="宋体" w:cs="宋体"/>
          <w:sz w:val="21"/>
          <w:szCs w:val="21"/>
          <w:u w:val="single"/>
        </w:rPr>
        <w:t xml:space="preserve">        </w:t>
      </w:r>
      <w:r>
        <w:rPr>
          <w:rFonts w:hint="eastAsia" w:ascii="宋体" w:hAnsi="宋体" w:cs="宋体"/>
          <w:sz w:val="21"/>
          <w:szCs w:val="21"/>
        </w:rPr>
        <w:t xml:space="preserve"> 规格型号：</w:t>
      </w:r>
      <w:r>
        <w:rPr>
          <w:rFonts w:hint="eastAsia" w:ascii="宋体" w:hAnsi="宋体" w:cs="宋体"/>
          <w:sz w:val="21"/>
          <w:szCs w:val="21"/>
          <w:u w:val="single"/>
        </w:rPr>
        <w:t xml:space="preserve">        </w:t>
      </w:r>
      <w:r>
        <w:rPr>
          <w:rFonts w:hint="eastAsia" w:ascii="宋体" w:hAnsi="宋体"/>
          <w:sz w:val="21"/>
          <w:szCs w:val="21"/>
        </w:rPr>
        <w:t xml:space="preserve">      </w:t>
      </w:r>
    </w:p>
    <w:p w14:paraId="7CF54A8F">
      <w:p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693A485B">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（1</w:t>
      </w:r>
      <w:r>
        <w:rPr>
          <w:rFonts w:ascii="宋体" w:hAnsi="宋体"/>
          <w:sz w:val="21"/>
          <w:szCs w:val="21"/>
          <w:lang w:val="en"/>
        </w:rPr>
        <w:t>0</w:t>
      </w:r>
      <w:r>
        <w:rPr>
          <w:rFonts w:hint="eastAsia" w:ascii="宋体" w:hAnsi="宋体"/>
          <w:sz w:val="21"/>
          <w:szCs w:val="21"/>
        </w:rPr>
        <w:t>）是否涉及节能产品：</w:t>
      </w:r>
    </w:p>
    <w:p w14:paraId="7BF6C75C">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是，《节能产品政府采购品目清单》的底级品目名称：</w:t>
      </w:r>
      <w:r>
        <w:rPr>
          <w:rFonts w:hint="eastAsia" w:ascii="宋体" w:hAnsi="宋体"/>
          <w:sz w:val="21"/>
          <w:szCs w:val="21"/>
          <w:u w:val="single"/>
        </w:rPr>
        <w:t xml:space="preserve">         </w:t>
      </w:r>
      <w:r>
        <w:rPr>
          <w:rFonts w:hint="eastAsia" w:ascii="宋体" w:hAnsi="宋体"/>
          <w:iCs/>
          <w:sz w:val="21"/>
          <w:szCs w:val="21"/>
        </w:rPr>
        <w:t xml:space="preserve">     </w:t>
      </w:r>
    </w:p>
    <w:p w14:paraId="454B21BD">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6E5A1950">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iCs/>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118A011C">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是否涉及环境标志产品：</w:t>
      </w:r>
    </w:p>
    <w:p w14:paraId="76594A23">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是，《环境标志产品政府采购品目清单》的底级品目名称：</w:t>
      </w:r>
      <w:r>
        <w:rPr>
          <w:rFonts w:hint="eastAsia" w:ascii="宋体" w:hAnsi="宋体"/>
          <w:sz w:val="21"/>
          <w:szCs w:val="21"/>
          <w:u w:val="single"/>
        </w:rPr>
        <w:t xml:space="preserve">         </w:t>
      </w:r>
      <w:r>
        <w:rPr>
          <w:rFonts w:hint="eastAsia" w:ascii="宋体" w:hAnsi="宋体"/>
          <w:iCs/>
          <w:sz w:val="21"/>
          <w:szCs w:val="21"/>
        </w:rPr>
        <w:t xml:space="preserve"> </w:t>
      </w:r>
    </w:p>
    <w:p w14:paraId="5A7E1F0B">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3379CC6D">
      <w:pPr>
        <w:numPr>
          <w:ilvl w:val="255"/>
          <w:numId w:val="0"/>
        </w:numPr>
        <w:tabs>
          <w:tab w:val="left" w:pos="740"/>
        </w:tabs>
        <w:adjustRightInd w:val="0"/>
        <w:snapToGrid w:val="0"/>
        <w:spacing w:line="400" w:lineRule="exact"/>
        <w:rPr>
          <w:rFonts w:hint="eastAsia" w:ascii="宋体" w:hAnsi="宋体"/>
          <w:sz w:val="21"/>
          <w:szCs w:val="21"/>
        </w:rPr>
      </w:pPr>
      <w:r>
        <w:rPr>
          <w:rFonts w:hint="eastAsia" w:ascii="宋体" w:hAnsi="宋体"/>
          <w:iCs/>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62A44CDC">
      <w:pPr>
        <w:numPr>
          <w:ilvl w:val="255"/>
          <w:numId w:val="0"/>
        </w:numPr>
        <w:autoSpaceDE w:val="0"/>
        <w:autoSpaceDN w:val="0"/>
        <w:adjustRightInd w:val="0"/>
        <w:snapToGrid w:val="0"/>
        <w:spacing w:line="400" w:lineRule="exact"/>
        <w:rPr>
          <w:rFonts w:hint="eastAsia" w:ascii="宋体" w:hAnsi="宋体"/>
          <w:sz w:val="21"/>
          <w:szCs w:val="21"/>
        </w:rPr>
      </w:pPr>
      <w:r>
        <w:rPr>
          <w:rFonts w:hint="eastAsia" w:ascii="宋体" w:hAnsi="宋体" w:eastAsia="华文楷体" w:cs="华文楷体"/>
          <w:sz w:val="21"/>
          <w:szCs w:val="21"/>
        </w:rPr>
        <w:t xml:space="preserve">          </w:t>
      </w:r>
      <w:r>
        <w:rPr>
          <w:rFonts w:hint="eastAsia" w:ascii="宋体" w:hAnsi="宋体"/>
          <w:sz w:val="21"/>
          <w:szCs w:val="21"/>
        </w:rPr>
        <w:t xml:space="preserve">是否涉及绿色产品： </w:t>
      </w:r>
    </w:p>
    <w:p w14:paraId="542576E7">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是，绿色产品政府采购相关政策确定的底级品目名称：</w:t>
      </w:r>
      <w:r>
        <w:rPr>
          <w:rFonts w:hint="eastAsia" w:ascii="宋体" w:hAnsi="宋体" w:cs="华文楷体"/>
          <w:sz w:val="22"/>
          <w:szCs w:val="21"/>
          <w:u w:val="single"/>
        </w:rPr>
        <w:t xml:space="preserve">         </w:t>
      </w:r>
    </w:p>
    <w:p w14:paraId="3C4F53BC">
      <w:pPr>
        <w:numPr>
          <w:ilvl w:val="255"/>
          <w:numId w:val="0"/>
        </w:numPr>
        <w:tabs>
          <w:tab w:val="left" w:pos="740"/>
        </w:tabs>
        <w:adjustRightInd w:val="0"/>
        <w:snapToGrid w:val="0"/>
        <w:spacing w:line="400" w:lineRule="exact"/>
        <w:rPr>
          <w:rFonts w:hint="eastAsia" w:ascii="宋体" w:hAnsi="宋体"/>
          <w:iCs/>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强制采购       </w:t>
      </w:r>
      <w:r>
        <w:rPr>
          <w:rFonts w:hint="eastAsia" w:ascii="宋体" w:hAnsi="宋体"/>
          <w:iCs/>
          <w:sz w:val="21"/>
          <w:szCs w:val="21"/>
        </w:rPr>
        <w:sym w:font="Wingdings" w:char="00A8"/>
      </w:r>
      <w:r>
        <w:rPr>
          <w:rFonts w:hint="eastAsia" w:ascii="宋体" w:hAnsi="宋体"/>
          <w:iCs/>
          <w:sz w:val="21"/>
          <w:szCs w:val="21"/>
        </w:rPr>
        <w:t xml:space="preserve">优先采购    </w:t>
      </w:r>
    </w:p>
    <w:p w14:paraId="4A4C28A4">
      <w:pPr>
        <w:autoSpaceDE w:val="0"/>
        <w:autoSpaceDN w:val="0"/>
        <w:adjustRightInd w:val="0"/>
        <w:spacing w:line="400" w:lineRule="exact"/>
        <w:ind w:firstLine="420"/>
        <w:rPr>
          <w:rFonts w:hint="eastAsia" w:ascii="宋体" w:hAnsi="宋体" w:eastAsia="华文楷体" w:cs="华文楷体"/>
          <w:sz w:val="21"/>
          <w:szCs w:val="21"/>
        </w:rPr>
      </w:pPr>
      <w:r>
        <w:rPr>
          <w:rFonts w:hint="eastAsia" w:ascii="宋体" w:hAnsi="宋体"/>
          <w:sz w:val="21"/>
          <w:szCs w:val="21"/>
        </w:rPr>
        <w:t xml:space="preserve">     </w:t>
      </w:r>
      <w:r>
        <w:rPr>
          <w:rFonts w:hint="eastAsia" w:ascii="宋体" w:hAnsi="宋体"/>
          <w:sz w:val="21"/>
          <w:szCs w:val="21"/>
        </w:rPr>
        <w:sym w:font="Wingdings" w:char="00A8"/>
      </w:r>
      <w:r>
        <w:rPr>
          <w:rFonts w:hint="eastAsia" w:ascii="宋体" w:hAnsi="宋体"/>
          <w:sz w:val="21"/>
          <w:szCs w:val="21"/>
        </w:rPr>
        <w:t>否</w:t>
      </w:r>
    </w:p>
    <w:p w14:paraId="66BFF125">
      <w:pPr>
        <w:numPr>
          <w:ilvl w:val="255"/>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（1</w:t>
      </w:r>
      <w:r>
        <w:rPr>
          <w:rFonts w:ascii="宋体" w:hAnsi="宋体"/>
          <w:sz w:val="21"/>
          <w:szCs w:val="21"/>
          <w:lang w:val="en"/>
        </w:rPr>
        <w:t>1</w:t>
      </w:r>
      <w:r>
        <w:rPr>
          <w:rFonts w:hint="eastAsia" w:ascii="宋体" w:hAnsi="宋体"/>
          <w:sz w:val="21"/>
          <w:szCs w:val="21"/>
        </w:rPr>
        <w:t>）涉及商品包装和快递包装的，是否参考《商品包装政府采购需求标准（试行）》、《快递包装政府采购需求标准（试行）》明确产品及相关快递服务的具体包装要求：</w:t>
      </w:r>
    </w:p>
    <w:p w14:paraId="6C9302EA">
      <w:pPr>
        <w:numPr>
          <w:ilvl w:val="255"/>
          <w:numId w:val="0"/>
        </w:numPr>
        <w:adjustRightInd w:val="0"/>
        <w:snapToGrid w:val="0"/>
        <w:spacing w:line="400" w:lineRule="exact"/>
        <w:ind w:firstLine="840" w:firstLineChars="4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 xml:space="preserve">是       </w:t>
      </w:r>
      <w:r>
        <w:rPr>
          <w:rFonts w:hint="eastAsia" w:ascii="宋体" w:hAnsi="宋体"/>
          <w:sz w:val="21"/>
          <w:szCs w:val="21"/>
        </w:rPr>
        <w:sym w:font="Wingdings" w:char="00A8"/>
      </w:r>
      <w:r>
        <w:rPr>
          <w:rFonts w:hint="eastAsia" w:ascii="宋体" w:hAnsi="宋体"/>
          <w:sz w:val="21"/>
          <w:szCs w:val="21"/>
        </w:rPr>
        <w:t xml:space="preserve">否      </w:t>
      </w:r>
      <w:r>
        <w:rPr>
          <w:rFonts w:hint="eastAsia" w:ascii="宋体" w:hAnsi="宋体"/>
          <w:sz w:val="21"/>
          <w:szCs w:val="21"/>
        </w:rPr>
        <w:sym w:font="Wingdings" w:char="00A8"/>
      </w:r>
      <w:r>
        <w:rPr>
          <w:rFonts w:hint="eastAsia" w:ascii="宋体" w:hAnsi="宋体"/>
          <w:sz w:val="21"/>
          <w:szCs w:val="21"/>
        </w:rPr>
        <w:t>不涉及</w:t>
      </w:r>
    </w:p>
    <w:p w14:paraId="5EE3A91E">
      <w:pPr>
        <w:numPr>
          <w:ilvl w:val="0"/>
          <w:numId w:val="27"/>
        </w:numPr>
        <w:adjustRightInd w:val="0"/>
        <w:snapToGrid w:val="0"/>
        <w:spacing w:line="400" w:lineRule="exact"/>
        <w:ind w:firstLine="420" w:firstLineChars="200"/>
        <w:rPr>
          <w:rFonts w:hint="eastAsia" w:ascii="宋体" w:hAnsi="宋体"/>
          <w:b/>
          <w:sz w:val="21"/>
          <w:szCs w:val="21"/>
        </w:rPr>
      </w:pPr>
      <w:r>
        <w:rPr>
          <w:rFonts w:hint="eastAsia" w:ascii="宋体" w:hAnsi="宋体"/>
          <w:b/>
          <w:sz w:val="21"/>
          <w:szCs w:val="21"/>
        </w:rPr>
        <w:t>合同金额</w:t>
      </w:r>
    </w:p>
    <w:p w14:paraId="5EDBC321">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（1）合同金额小写：</w:t>
      </w:r>
      <w:r>
        <w:rPr>
          <w:rFonts w:hint="eastAsia" w:ascii="宋体" w:hAnsi="宋体"/>
          <w:sz w:val="21"/>
          <w:szCs w:val="21"/>
          <w:u w:val="single"/>
        </w:rPr>
        <w:t xml:space="preserve">                           </w:t>
      </w:r>
    </w:p>
    <w:p w14:paraId="2FD9C406">
      <w:pPr>
        <w:adjustRightInd w:val="0"/>
        <w:snapToGrid w:val="0"/>
        <w:spacing w:line="400" w:lineRule="exact"/>
        <w:rPr>
          <w:rFonts w:hint="eastAsia" w:ascii="宋体" w:hAnsi="宋体"/>
          <w:sz w:val="21"/>
          <w:szCs w:val="21"/>
          <w:u w:val="single"/>
        </w:rPr>
      </w:pPr>
      <w:r>
        <w:rPr>
          <w:rFonts w:hint="eastAsia" w:ascii="宋体" w:hAnsi="宋体"/>
          <w:sz w:val="21"/>
          <w:szCs w:val="21"/>
        </w:rPr>
        <w:t xml:space="preserve">                 大写：</w:t>
      </w:r>
      <w:r>
        <w:rPr>
          <w:rFonts w:hint="eastAsia" w:ascii="宋体" w:hAnsi="宋体"/>
          <w:sz w:val="21"/>
          <w:szCs w:val="21"/>
          <w:u w:val="single"/>
        </w:rPr>
        <w:t xml:space="preserve">                           </w:t>
      </w:r>
    </w:p>
    <w:p w14:paraId="5041D765">
      <w:pPr>
        <w:adjustRightInd w:val="0"/>
        <w:snapToGrid w:val="0"/>
        <w:spacing w:line="400" w:lineRule="exact"/>
        <w:rPr>
          <w:rFonts w:hint="eastAsia" w:ascii="宋体" w:hAnsi="宋体"/>
          <w:sz w:val="21"/>
          <w:szCs w:val="21"/>
        </w:rPr>
      </w:pPr>
      <w:r>
        <w:rPr>
          <w:rFonts w:hint="eastAsia" w:ascii="宋体" w:hAnsi="宋体"/>
          <w:sz w:val="21"/>
          <w:szCs w:val="21"/>
        </w:rPr>
        <w:t xml:space="preserve">         分包金额（如有）小写：</w:t>
      </w:r>
      <w:r>
        <w:rPr>
          <w:rFonts w:hint="eastAsia" w:ascii="宋体" w:hAnsi="宋体"/>
          <w:sz w:val="21"/>
          <w:szCs w:val="21"/>
          <w:u w:val="single"/>
        </w:rPr>
        <w:t xml:space="preserve">                   </w:t>
      </w:r>
    </w:p>
    <w:p w14:paraId="08F126E5">
      <w:pPr>
        <w:adjustRightInd w:val="0"/>
        <w:snapToGrid w:val="0"/>
        <w:spacing w:line="400" w:lineRule="exact"/>
        <w:rPr>
          <w:rFonts w:hint="eastAsia" w:ascii="宋体" w:hAnsi="宋体"/>
          <w:sz w:val="21"/>
          <w:szCs w:val="21"/>
          <w:u w:val="single"/>
        </w:rPr>
      </w:pPr>
      <w:r>
        <w:rPr>
          <w:rFonts w:hint="eastAsia" w:ascii="宋体" w:hAnsi="宋体"/>
          <w:sz w:val="21"/>
          <w:szCs w:val="21"/>
        </w:rPr>
        <w:t xml:space="preserve">                     大写：</w:t>
      </w:r>
      <w:r>
        <w:rPr>
          <w:rFonts w:hint="eastAsia" w:ascii="宋体" w:hAnsi="宋体"/>
          <w:sz w:val="21"/>
          <w:szCs w:val="21"/>
          <w:u w:val="single"/>
        </w:rPr>
        <w:t xml:space="preserve">                       </w:t>
      </w:r>
    </w:p>
    <w:p w14:paraId="266DD391">
      <w:pPr>
        <w:adjustRightInd w:val="0"/>
        <w:snapToGrid w:val="0"/>
        <w:spacing w:line="400" w:lineRule="exact"/>
        <w:rPr>
          <w:rFonts w:hint="eastAsia" w:ascii="宋体" w:hAnsi="宋体"/>
          <w:sz w:val="21"/>
          <w:szCs w:val="21"/>
        </w:rPr>
      </w:pPr>
      <w:r>
        <w:rPr>
          <w:rFonts w:hint="eastAsia" w:ascii="宋体" w:hAnsi="宋体"/>
          <w:sz w:val="21"/>
          <w:szCs w:val="21"/>
        </w:rPr>
        <w:t xml:space="preserve">    （注：固定单价合同应填写单价和最高限价）</w:t>
      </w:r>
    </w:p>
    <w:p w14:paraId="5E5A3A3D">
      <w:pPr>
        <w:numPr>
          <w:ilvl w:val="255"/>
          <w:numId w:val="0"/>
        </w:numPr>
        <w:adjustRightInd w:val="0"/>
        <w:snapToGrid w:val="0"/>
        <w:spacing w:line="400" w:lineRule="exact"/>
        <w:rPr>
          <w:rFonts w:hint="eastAsia" w:ascii="宋体" w:hAnsi="宋体"/>
          <w:sz w:val="21"/>
          <w:szCs w:val="21"/>
        </w:rPr>
      </w:pPr>
      <w:r>
        <w:rPr>
          <w:rFonts w:hint="eastAsia" w:ascii="宋体" w:hAnsi="宋体"/>
          <w:sz w:val="21"/>
          <w:szCs w:val="21"/>
        </w:rPr>
        <w:t xml:space="preserve">    （2）合同定价方式（采用组合定价方式的，可以勾选多项）：</w:t>
      </w:r>
    </w:p>
    <w:p w14:paraId="46792AD3">
      <w:pPr>
        <w:adjustRightInd w:val="0"/>
        <w:snapToGrid w:val="0"/>
        <w:spacing w:line="400" w:lineRule="exact"/>
        <w:ind w:firstLine="420" w:firstLineChars="200"/>
        <w:rPr>
          <w:rFonts w:hint="eastAsia" w:ascii="宋体" w:hAnsi="宋体"/>
          <w:sz w:val="21"/>
          <w:szCs w:val="21"/>
        </w:rPr>
      </w:pPr>
      <w:r>
        <w:rPr>
          <w:rFonts w:hint="eastAsia" w:ascii="宋体" w:hAnsi="宋体"/>
          <w:iCs/>
          <w:sz w:val="21"/>
          <w:szCs w:val="21"/>
        </w:rPr>
        <w:t xml:space="preserve">  </w:t>
      </w:r>
      <w:r>
        <w:rPr>
          <w:rFonts w:hint="eastAsia" w:ascii="宋体" w:hAnsi="宋体"/>
          <w:iCs/>
          <w:sz w:val="21"/>
          <w:szCs w:val="21"/>
        </w:rPr>
        <w:sym w:font="Wingdings" w:char="00A8"/>
      </w:r>
      <w:r>
        <w:rPr>
          <w:rFonts w:hint="eastAsia" w:ascii="宋体" w:hAnsi="宋体"/>
          <w:iCs/>
          <w:sz w:val="21"/>
          <w:szCs w:val="21"/>
        </w:rPr>
        <w:t xml:space="preserve">固定总价 </w:t>
      </w:r>
      <w:r>
        <w:rPr>
          <w:rFonts w:hint="eastAsia" w:ascii="宋体" w:hAnsi="宋体"/>
          <w:iCs/>
          <w:sz w:val="21"/>
          <w:szCs w:val="21"/>
        </w:rPr>
        <w:sym w:font="Wingdings" w:char="00A8"/>
      </w:r>
      <w:r>
        <w:rPr>
          <w:rFonts w:hint="eastAsia" w:ascii="宋体" w:hAnsi="宋体"/>
          <w:iCs/>
          <w:sz w:val="21"/>
          <w:szCs w:val="21"/>
        </w:rPr>
        <w:t xml:space="preserve">固定单价 </w:t>
      </w:r>
      <w:r>
        <w:rPr>
          <w:rFonts w:hint="eastAsia" w:ascii="宋体" w:hAnsi="宋体"/>
          <w:iCs/>
          <w:sz w:val="21"/>
          <w:szCs w:val="21"/>
        </w:rPr>
        <w:sym w:font="Wingdings" w:char="00A8"/>
      </w:r>
      <w:r>
        <w:rPr>
          <w:rFonts w:hint="eastAsia" w:ascii="宋体" w:hAnsi="宋体"/>
          <w:iCs/>
          <w:sz w:val="21"/>
          <w:szCs w:val="21"/>
        </w:rPr>
        <w:t xml:space="preserve">固定费率 </w:t>
      </w:r>
      <w:r>
        <w:rPr>
          <w:rFonts w:hint="eastAsia" w:ascii="宋体" w:hAnsi="宋体"/>
          <w:iCs/>
          <w:sz w:val="21"/>
          <w:szCs w:val="21"/>
        </w:rPr>
        <w:sym w:font="Wingdings" w:char="00A8"/>
      </w:r>
      <w:r>
        <w:rPr>
          <w:rFonts w:hint="eastAsia" w:ascii="宋体" w:hAnsi="宋体"/>
          <w:iCs/>
          <w:sz w:val="21"/>
          <w:szCs w:val="21"/>
        </w:rPr>
        <w:t xml:space="preserve">成本补偿 </w:t>
      </w:r>
      <w:r>
        <w:rPr>
          <w:rFonts w:hint="eastAsia" w:ascii="宋体" w:hAnsi="宋体"/>
          <w:iCs/>
          <w:sz w:val="21"/>
          <w:szCs w:val="21"/>
        </w:rPr>
        <w:sym w:font="Wingdings" w:char="00A8"/>
      </w:r>
      <w:r>
        <w:rPr>
          <w:rFonts w:hint="eastAsia" w:ascii="宋体" w:hAnsi="宋体"/>
          <w:iCs/>
          <w:sz w:val="21"/>
          <w:szCs w:val="21"/>
        </w:rPr>
        <w:t xml:space="preserve">绩效激励 </w:t>
      </w:r>
      <w:r>
        <w:rPr>
          <w:rFonts w:hint="eastAsia" w:ascii="宋体" w:hAnsi="宋体"/>
          <w:iCs/>
          <w:sz w:val="21"/>
          <w:szCs w:val="21"/>
        </w:rPr>
        <w:sym w:font="Wingdings" w:char="00A8"/>
      </w:r>
      <w:r>
        <w:rPr>
          <w:rFonts w:hint="eastAsia" w:ascii="宋体" w:hAnsi="宋体"/>
          <w:iCs/>
          <w:sz w:val="21"/>
          <w:szCs w:val="21"/>
        </w:rPr>
        <w:t>其他</w:t>
      </w:r>
      <w:r>
        <w:rPr>
          <w:rFonts w:hint="eastAsia" w:ascii="宋体" w:hAnsi="宋体"/>
          <w:sz w:val="21"/>
          <w:szCs w:val="21"/>
          <w:u w:val="single"/>
        </w:rPr>
        <w:t xml:space="preserve">       </w:t>
      </w:r>
    </w:p>
    <w:p w14:paraId="316CB360">
      <w:pPr>
        <w:spacing w:line="400" w:lineRule="exact"/>
        <w:ind w:firstLine="420" w:firstLineChars="200"/>
        <w:rPr>
          <w:rFonts w:ascii="Times New Roman" w:hAnsi="Times New Roman"/>
          <w:sz w:val="21"/>
          <w:szCs w:val="21"/>
        </w:rPr>
      </w:pPr>
      <w:r>
        <w:rPr>
          <w:rFonts w:hint="eastAsia" w:ascii="宋体" w:hAnsi="宋体"/>
          <w:sz w:val="21"/>
          <w:szCs w:val="21"/>
        </w:rPr>
        <w:t>（3）付款方式（按项目实际勾选填写）：</w:t>
      </w:r>
    </w:p>
    <w:p w14:paraId="322A31BB">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全额付款：</w:t>
      </w:r>
      <w:r>
        <w:rPr>
          <w:rFonts w:hint="eastAsia" w:ascii="宋体" w:hAnsi="宋体"/>
          <w:sz w:val="21"/>
          <w:szCs w:val="21"/>
          <w:u w:val="single"/>
        </w:rPr>
        <w:t xml:space="preserve">     （应明确一次性支付合同款项的条件）                    </w:t>
      </w:r>
    </w:p>
    <w:p w14:paraId="17C2B431">
      <w:pPr>
        <w:snapToGrid w:val="0"/>
        <w:spacing w:line="400" w:lineRule="exact"/>
        <w:ind w:firstLine="630" w:firstLineChars="300"/>
        <w:rPr>
          <w:rFonts w:hint="eastAsia" w:ascii="宋体" w:hAnsi="宋体"/>
          <w:color w:val="FF0000"/>
          <w:sz w:val="21"/>
          <w:szCs w:val="21"/>
        </w:rPr>
      </w:pPr>
      <w:r>
        <w:rPr>
          <w:rFonts w:hint="eastAsia" w:ascii="宋体" w:hAnsi="宋体"/>
          <w:color w:val="FF0000"/>
          <w:sz w:val="21"/>
          <w:szCs w:val="21"/>
        </w:rPr>
        <w:sym w:font="Wingdings" w:char="00A8"/>
      </w:r>
      <w:r>
        <w:rPr>
          <w:rFonts w:hint="eastAsia" w:ascii="宋体" w:hAnsi="宋体"/>
          <w:color w:val="FF0000"/>
          <w:sz w:val="21"/>
          <w:szCs w:val="21"/>
        </w:rPr>
        <w:t>分期付款：</w:t>
      </w:r>
      <w:r>
        <w:rPr>
          <w:rFonts w:hint="eastAsia" w:ascii="宋体" w:hAnsi="宋体"/>
          <w:color w:val="FF0000"/>
          <w:sz w:val="21"/>
          <w:szCs w:val="21"/>
          <w:u w:val="single"/>
        </w:rPr>
        <w:t xml:space="preserve">  </w:t>
      </w:r>
      <w:r>
        <w:rPr>
          <w:rFonts w:hint="eastAsia" w:asciiTheme="majorEastAsia" w:hAnsiTheme="majorEastAsia" w:eastAsiaTheme="majorEastAsia"/>
          <w:snapToGrid w:val="0"/>
          <w:color w:val="FF0000"/>
          <w:sz w:val="21"/>
          <w:szCs w:val="21"/>
          <w:u w:val="single"/>
        </w:rPr>
        <w:t>合同签订后，预拨付合同总价款的60%，乙方交付全部货物，安装调试完成，甲方验收合格后，付至合同总价款的100%。</w:t>
      </w:r>
      <w:r>
        <w:rPr>
          <w:rFonts w:hint="eastAsia" w:asciiTheme="majorEastAsia" w:hAnsiTheme="majorEastAsia" w:eastAsiaTheme="majorEastAsia"/>
          <w:b/>
          <w:bCs/>
          <w:snapToGrid w:val="0"/>
          <w:color w:val="FF0000"/>
          <w:sz w:val="21"/>
          <w:szCs w:val="21"/>
          <w:u w:val="single"/>
        </w:rPr>
        <w:t>（付款手续办理后，资金到账以实际拨付时间为准）</w:t>
      </w:r>
      <w:r>
        <w:rPr>
          <w:rFonts w:hint="eastAsia" w:ascii="宋体" w:hAnsi="宋体"/>
          <w:color w:val="FF0000"/>
          <w:sz w:val="21"/>
          <w:szCs w:val="21"/>
          <w:u w:val="single"/>
        </w:rPr>
        <w:t xml:space="preserve"> </w:t>
      </w:r>
      <w:r>
        <w:rPr>
          <w:rFonts w:hint="eastAsia" w:ascii="宋体" w:hAnsi="宋体"/>
          <w:color w:val="FF0000"/>
          <w:sz w:val="21"/>
          <w:szCs w:val="21"/>
        </w:rPr>
        <w:t xml:space="preserve">，   </w:t>
      </w:r>
    </w:p>
    <w:p w14:paraId="23878CCD">
      <w:pPr>
        <w:snapToGrid w:val="0"/>
        <w:spacing w:line="400" w:lineRule="exact"/>
        <w:ind w:firstLine="630" w:firstLineChars="300"/>
        <w:rPr>
          <w:rFonts w:ascii="Times New Roman" w:hAnsi="Times New Roman"/>
          <w:color w:val="FF0000"/>
          <w:sz w:val="21"/>
          <w:szCs w:val="24"/>
        </w:rPr>
      </w:pPr>
      <w:r>
        <w:rPr>
          <w:rFonts w:hint="eastAsia" w:ascii="宋体" w:hAnsi="宋体"/>
          <w:color w:val="FF0000"/>
          <w:sz w:val="21"/>
          <w:szCs w:val="21"/>
        </w:rPr>
        <w:t>其中涉及预付款的：</w:t>
      </w:r>
      <w:r>
        <w:rPr>
          <w:rFonts w:hint="eastAsia" w:ascii="宋体" w:hAnsi="宋体"/>
          <w:color w:val="FF0000"/>
          <w:sz w:val="21"/>
          <w:szCs w:val="21"/>
          <w:u w:val="single"/>
        </w:rPr>
        <w:t xml:space="preserve"> </w:t>
      </w:r>
      <w:r>
        <w:rPr>
          <w:rFonts w:hint="eastAsia" w:asciiTheme="majorEastAsia" w:hAnsiTheme="majorEastAsia" w:eastAsiaTheme="majorEastAsia"/>
          <w:snapToGrid w:val="0"/>
          <w:color w:val="FF0000"/>
          <w:sz w:val="21"/>
          <w:szCs w:val="21"/>
          <w:u w:val="single"/>
        </w:rPr>
        <w:t>合同签订后，预拨付合同总价款的60%  。</w:t>
      </w:r>
      <w:r>
        <w:rPr>
          <w:rFonts w:hint="eastAsia" w:ascii="宋体" w:hAnsi="宋体"/>
          <w:color w:val="FF0000"/>
          <w:sz w:val="21"/>
          <w:szCs w:val="21"/>
          <w:u w:val="single"/>
        </w:rPr>
        <w:t xml:space="preserve"> </w:t>
      </w:r>
    </w:p>
    <w:p w14:paraId="22315583">
      <w:pPr>
        <w:adjustRightInd w:val="0"/>
        <w:snapToGrid w:val="0"/>
        <w:spacing w:line="400" w:lineRule="exact"/>
        <w:ind w:firstLine="630" w:firstLineChars="300"/>
        <w:rPr>
          <w:rFonts w:hint="eastAsia" w:ascii="宋体" w:hAnsi="宋体"/>
          <w:sz w:val="21"/>
          <w:szCs w:val="21"/>
          <w:u w:val="single"/>
        </w:rPr>
      </w:pPr>
      <w:r>
        <w:rPr>
          <w:rFonts w:hint="eastAsia" w:ascii="宋体" w:hAnsi="宋体"/>
          <w:sz w:val="21"/>
          <w:szCs w:val="21"/>
        </w:rPr>
        <w:sym w:font="Wingdings" w:char="00A8"/>
      </w:r>
      <w:r>
        <w:rPr>
          <w:rFonts w:hint="eastAsia" w:ascii="宋体" w:hAnsi="宋体"/>
          <w:sz w:val="21"/>
          <w:szCs w:val="21"/>
        </w:rPr>
        <w:t>成本补偿：</w:t>
      </w:r>
      <w:r>
        <w:rPr>
          <w:rFonts w:hint="eastAsia" w:ascii="宋体" w:hAnsi="宋体"/>
          <w:sz w:val="21"/>
          <w:szCs w:val="21"/>
          <w:u w:val="single"/>
        </w:rPr>
        <w:t xml:space="preserve">      （应明确按照成本补偿方式的支付方式和支付条件）   </w:t>
      </w:r>
    </w:p>
    <w:p w14:paraId="59AA4F8A">
      <w:pPr>
        <w:adjustRightInd w:val="0"/>
        <w:snapToGrid w:val="0"/>
        <w:spacing w:line="400" w:lineRule="exact"/>
        <w:ind w:firstLine="630" w:firstLineChars="300"/>
        <w:rPr>
          <w:rFonts w:hint="eastAsia" w:ascii="宋体" w:hAnsi="宋体"/>
          <w:sz w:val="21"/>
          <w:szCs w:val="21"/>
        </w:rPr>
      </w:pPr>
      <w:r>
        <w:rPr>
          <w:rFonts w:hint="eastAsia" w:ascii="宋体" w:hAnsi="宋体"/>
          <w:sz w:val="21"/>
          <w:szCs w:val="21"/>
        </w:rPr>
        <w:sym w:font="Wingdings" w:char="00A8"/>
      </w:r>
      <w:r>
        <w:rPr>
          <w:rFonts w:hint="eastAsia" w:ascii="宋体" w:hAnsi="宋体"/>
          <w:sz w:val="21"/>
          <w:szCs w:val="21"/>
        </w:rPr>
        <w:t>绩效激励：</w:t>
      </w:r>
      <w:r>
        <w:rPr>
          <w:rFonts w:hint="eastAsia" w:ascii="宋体" w:hAnsi="宋体"/>
          <w:sz w:val="21"/>
          <w:szCs w:val="21"/>
          <w:u w:val="single"/>
        </w:rPr>
        <w:t xml:space="preserve">      （应明确按照绩效激励方式的支付方式和支付条件）   </w:t>
      </w:r>
    </w:p>
    <w:p w14:paraId="75BA4FE0">
      <w:pPr>
        <w:numPr>
          <w:ilvl w:val="0"/>
          <w:numId w:val="27"/>
        </w:numPr>
        <w:adjustRightInd w:val="0"/>
        <w:snapToGrid w:val="0"/>
        <w:spacing w:line="400" w:lineRule="exact"/>
        <w:ind w:firstLine="420" w:firstLineChars="200"/>
        <w:rPr>
          <w:rFonts w:hint="eastAsia" w:ascii="宋体" w:hAnsi="宋体"/>
          <w:b/>
          <w:sz w:val="21"/>
          <w:szCs w:val="21"/>
          <w:u w:val="single"/>
        </w:rPr>
      </w:pPr>
      <w:r>
        <w:rPr>
          <w:rFonts w:hint="eastAsia" w:ascii="宋体" w:hAnsi="宋体"/>
          <w:b/>
          <w:sz w:val="21"/>
          <w:szCs w:val="21"/>
        </w:rPr>
        <w:t>合同履行</w:t>
      </w:r>
    </w:p>
    <w:p w14:paraId="0797300D">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sz w:val="21"/>
          <w:szCs w:val="21"/>
        </w:rPr>
        <w:t>（1）起始日期：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日，完成日期：</w:t>
      </w:r>
      <w:r>
        <w:rPr>
          <w:rFonts w:hint="eastAsia" w:ascii="宋体" w:hAnsi="宋体" w:cs="宋体"/>
          <w:sz w:val="21"/>
          <w:szCs w:val="21"/>
          <w:u w:val="single"/>
        </w:rPr>
        <w:t xml:space="preserve">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rPr>
        <w:t>日。</w:t>
      </w:r>
    </w:p>
    <w:p w14:paraId="4E1B16F2">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sz w:val="21"/>
          <w:szCs w:val="21"/>
        </w:rPr>
        <w:t>（2）履约地点</w:t>
      </w:r>
      <w:r>
        <w:rPr>
          <w:rFonts w:hint="eastAsia" w:ascii="宋体" w:hAnsi="宋体" w:cs="宋体"/>
          <w:bCs/>
          <w:sz w:val="21"/>
          <w:szCs w:val="21"/>
        </w:rPr>
        <w:t>：</w:t>
      </w:r>
      <w:r>
        <w:rPr>
          <w:rFonts w:hint="eastAsia" w:ascii="宋体" w:hAnsi="宋体" w:cs="宋体"/>
          <w:sz w:val="21"/>
          <w:szCs w:val="21"/>
          <w:u w:val="single"/>
        </w:rPr>
        <w:t xml:space="preserve">                             </w:t>
      </w:r>
    </w:p>
    <w:p w14:paraId="004C32E9">
      <w:pPr>
        <w:adjustRightInd w:val="0"/>
        <w:snapToGrid w:val="0"/>
        <w:spacing w:line="400" w:lineRule="exact"/>
        <w:ind w:firstLine="420" w:firstLineChars="200"/>
        <w:rPr>
          <w:rFonts w:hint="eastAsia" w:ascii="宋体" w:hAnsi="宋体" w:cs="宋体"/>
          <w:sz w:val="21"/>
          <w:szCs w:val="21"/>
        </w:rPr>
      </w:pPr>
      <w:r>
        <w:rPr>
          <w:rFonts w:hint="eastAsia" w:ascii="宋体" w:hAnsi="宋体" w:cs="宋体"/>
          <w:bCs/>
          <w:sz w:val="21"/>
          <w:szCs w:val="21"/>
        </w:rPr>
        <w:t>（3）履约担保：</w:t>
      </w:r>
      <w:r>
        <w:rPr>
          <w:rFonts w:hint="eastAsia" w:ascii="宋体" w:hAnsi="宋体" w:cs="宋体"/>
          <w:sz w:val="21"/>
          <w:szCs w:val="24"/>
        </w:rPr>
        <w:t>是否收取履约保证金：</w:t>
      </w:r>
      <w:r>
        <w:rPr>
          <w:rFonts w:hint="eastAsia" w:ascii="宋体" w:hAnsi="宋体" w:cs="宋体"/>
          <w:sz w:val="21"/>
          <w:szCs w:val="21"/>
        </w:rPr>
        <w:sym w:font="Wingdings" w:char="00A8"/>
      </w:r>
      <w:r>
        <w:rPr>
          <w:rFonts w:hint="eastAsia" w:ascii="宋体" w:hAnsi="宋体" w:cs="宋体"/>
          <w:sz w:val="21"/>
          <w:szCs w:val="21"/>
        </w:rPr>
        <w:t xml:space="preserve">是    </w:t>
      </w:r>
      <w:r>
        <w:rPr>
          <w:rFonts w:hint="eastAsia" w:ascii="宋体" w:hAnsi="宋体" w:cs="宋体"/>
          <w:sz w:val="21"/>
          <w:szCs w:val="21"/>
        </w:rPr>
        <w:sym w:font="Wingdings" w:char="00A8"/>
      </w:r>
      <w:r>
        <w:rPr>
          <w:rFonts w:hint="eastAsia" w:ascii="宋体" w:hAnsi="宋体" w:cs="宋体"/>
          <w:sz w:val="21"/>
          <w:szCs w:val="21"/>
        </w:rPr>
        <w:t>否</w:t>
      </w:r>
    </w:p>
    <w:p w14:paraId="0649C4D4">
      <w:pPr>
        <w:autoSpaceDE w:val="0"/>
        <w:autoSpaceDN w:val="0"/>
        <w:adjustRightInd w:val="0"/>
        <w:spacing w:line="400" w:lineRule="exact"/>
        <w:ind w:firstLine="440" w:firstLineChars="200"/>
        <w:rPr>
          <w:rFonts w:hint="eastAsia" w:ascii="宋体" w:hAnsi="宋体" w:cs="宋体"/>
          <w:sz w:val="21"/>
          <w:szCs w:val="21"/>
        </w:rPr>
      </w:pPr>
      <w:r>
        <w:rPr>
          <w:rFonts w:hint="eastAsia" w:ascii="宋体" w:hAnsi="宋体" w:eastAsia="华文楷体" w:cs="宋体"/>
          <w:bCs/>
          <w:sz w:val="22"/>
          <w:szCs w:val="21"/>
        </w:rPr>
        <w:t xml:space="preserve">  </w:t>
      </w:r>
      <w:r>
        <w:rPr>
          <w:rFonts w:hint="eastAsia" w:ascii="宋体" w:hAnsi="宋体" w:cs="宋体"/>
          <w:sz w:val="21"/>
          <w:szCs w:val="21"/>
        </w:rPr>
        <w:t xml:space="preserve">  收取履约保证金形式：</w:t>
      </w:r>
      <w:r>
        <w:rPr>
          <w:rFonts w:hint="eastAsia" w:ascii="宋体" w:hAnsi="宋体" w:cs="宋体"/>
          <w:bCs/>
          <w:sz w:val="21"/>
          <w:szCs w:val="21"/>
          <w:u w:val="single"/>
        </w:rPr>
        <w:t xml:space="preserve">                            </w:t>
      </w:r>
    </w:p>
    <w:p w14:paraId="5710A4A0">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 xml:space="preserve">    收取履约保证金金额：</w:t>
      </w:r>
      <w:r>
        <w:rPr>
          <w:rFonts w:hint="eastAsia" w:ascii="宋体" w:hAnsi="宋体" w:cs="宋体"/>
          <w:bCs/>
          <w:sz w:val="21"/>
          <w:szCs w:val="21"/>
          <w:u w:val="single"/>
        </w:rPr>
        <w:t xml:space="preserve">                            </w:t>
      </w:r>
    </w:p>
    <w:p w14:paraId="34886B66">
      <w:pPr>
        <w:snapToGrid w:val="0"/>
        <w:spacing w:line="400" w:lineRule="exact"/>
        <w:ind w:firstLine="420" w:firstLineChars="200"/>
        <w:rPr>
          <w:rFonts w:hint="eastAsia" w:ascii="宋体" w:hAnsi="宋体" w:cs="宋体"/>
          <w:sz w:val="21"/>
          <w:szCs w:val="24"/>
        </w:rPr>
      </w:pPr>
      <w:r>
        <w:rPr>
          <w:rFonts w:hint="eastAsia" w:ascii="宋体" w:hAnsi="宋体" w:cs="宋体"/>
          <w:bCs/>
          <w:sz w:val="21"/>
          <w:szCs w:val="21"/>
        </w:rPr>
        <w:t xml:space="preserve">    履约担保期限：</w:t>
      </w:r>
      <w:r>
        <w:rPr>
          <w:rFonts w:hint="eastAsia" w:ascii="宋体" w:hAnsi="宋体" w:cs="宋体"/>
          <w:bCs/>
          <w:sz w:val="21"/>
          <w:szCs w:val="21"/>
          <w:u w:val="single"/>
        </w:rPr>
        <w:t xml:space="preserve">                                  </w:t>
      </w:r>
    </w:p>
    <w:p w14:paraId="708CF082">
      <w:pPr>
        <w:adjustRightInd w:val="0"/>
        <w:snapToGrid w:val="0"/>
        <w:spacing w:line="400" w:lineRule="exact"/>
        <w:ind w:firstLine="420" w:firstLineChars="200"/>
        <w:rPr>
          <w:rFonts w:hint="eastAsia" w:ascii="宋体" w:hAnsi="宋体" w:cs="宋体"/>
          <w:bCs/>
          <w:sz w:val="21"/>
          <w:szCs w:val="21"/>
        </w:rPr>
      </w:pPr>
      <w:r>
        <w:rPr>
          <w:rFonts w:hint="eastAsia" w:ascii="宋体" w:hAnsi="宋体" w:cs="宋体"/>
          <w:bCs/>
          <w:sz w:val="21"/>
          <w:szCs w:val="21"/>
        </w:rPr>
        <w:t>（4）分期履行要求：</w:t>
      </w:r>
      <w:r>
        <w:rPr>
          <w:rFonts w:hint="eastAsia" w:ascii="宋体" w:hAnsi="宋体" w:cs="宋体"/>
          <w:bCs/>
          <w:sz w:val="21"/>
          <w:szCs w:val="21"/>
          <w:u w:val="single"/>
        </w:rPr>
        <w:t xml:space="preserve">                                                        </w:t>
      </w:r>
    </w:p>
    <w:p w14:paraId="69F39DDD">
      <w:pPr>
        <w:adjustRightInd w:val="0"/>
        <w:snapToGrid w:val="0"/>
        <w:spacing w:line="400" w:lineRule="exact"/>
        <w:ind w:firstLine="420" w:firstLineChars="200"/>
        <w:rPr>
          <w:rFonts w:hint="eastAsia" w:ascii="宋体" w:hAnsi="宋体" w:cs="宋体"/>
          <w:sz w:val="21"/>
          <w:szCs w:val="21"/>
          <w:u w:val="single"/>
        </w:rPr>
      </w:pPr>
      <w:r>
        <w:rPr>
          <w:rFonts w:hint="eastAsia" w:ascii="宋体" w:hAnsi="宋体" w:cs="宋体"/>
          <w:bCs/>
          <w:sz w:val="21"/>
          <w:szCs w:val="21"/>
        </w:rPr>
        <w:t>（5）风险处置措施和替代方案：</w:t>
      </w:r>
      <w:r>
        <w:rPr>
          <w:rFonts w:hint="eastAsia" w:ascii="宋体" w:hAnsi="宋体" w:cs="宋体"/>
          <w:sz w:val="21"/>
          <w:szCs w:val="21"/>
          <w:u w:val="single"/>
        </w:rPr>
        <w:t xml:space="preserve">                                                               </w:t>
      </w:r>
    </w:p>
    <w:p w14:paraId="41FC2431">
      <w:pPr>
        <w:numPr>
          <w:ilvl w:val="0"/>
          <w:numId w:val="27"/>
        </w:numPr>
        <w:adjustRightInd w:val="0"/>
        <w:snapToGrid w:val="0"/>
        <w:spacing w:line="400" w:lineRule="exact"/>
        <w:ind w:firstLine="420" w:firstLineChars="200"/>
        <w:rPr>
          <w:rFonts w:hint="eastAsia" w:ascii="宋体" w:hAnsi="宋体"/>
          <w:b/>
          <w:sz w:val="21"/>
          <w:szCs w:val="21"/>
        </w:rPr>
      </w:pPr>
      <w:r>
        <w:rPr>
          <w:rFonts w:hint="eastAsia" w:ascii="宋体" w:hAnsi="宋体"/>
          <w:b/>
          <w:sz w:val="21"/>
          <w:szCs w:val="21"/>
        </w:rPr>
        <w:t>合同验收</w:t>
      </w:r>
    </w:p>
    <w:p w14:paraId="01053DC7">
      <w:pPr>
        <w:numPr>
          <w:ilvl w:val="0"/>
          <w:numId w:val="29"/>
        </w:num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验收组织方式：</w:t>
      </w:r>
      <w:r>
        <w:rPr>
          <w:rFonts w:hint="eastAsia" w:ascii="宋体" w:hAnsi="宋体" w:cs="宋体"/>
          <w:sz w:val="21"/>
          <w:szCs w:val="21"/>
        </w:rPr>
        <w:sym w:font="Wingdings" w:char="00A8"/>
      </w:r>
      <w:r>
        <w:rPr>
          <w:rFonts w:hint="eastAsia" w:ascii="宋体" w:hAnsi="宋体"/>
          <w:bCs/>
          <w:sz w:val="21"/>
          <w:szCs w:val="21"/>
        </w:rPr>
        <w:t xml:space="preserve">自行组织 </w:t>
      </w:r>
      <w:r>
        <w:rPr>
          <w:rFonts w:hint="eastAsia" w:ascii="宋体" w:hAnsi="宋体" w:cs="宋体"/>
          <w:sz w:val="21"/>
          <w:szCs w:val="21"/>
        </w:rPr>
        <w:sym w:font="Wingdings" w:char="00A8"/>
      </w:r>
      <w:r>
        <w:rPr>
          <w:rFonts w:hint="eastAsia" w:ascii="宋体" w:hAnsi="宋体"/>
          <w:bCs/>
          <w:sz w:val="21"/>
          <w:szCs w:val="21"/>
        </w:rPr>
        <w:t>委托第三方组织</w:t>
      </w:r>
    </w:p>
    <w:p w14:paraId="411FA3D4">
      <w:pPr>
        <w:adjustRightInd w:val="0"/>
        <w:snapToGrid w:val="0"/>
        <w:spacing w:line="400" w:lineRule="exact"/>
        <w:rPr>
          <w:rFonts w:hint="eastAsia" w:ascii="宋体" w:hAnsi="宋体"/>
          <w:bCs/>
          <w:sz w:val="21"/>
          <w:szCs w:val="21"/>
        </w:rPr>
      </w:pPr>
      <w:r>
        <w:rPr>
          <w:rFonts w:hint="eastAsia" w:ascii="宋体" w:hAnsi="宋体"/>
          <w:bCs/>
          <w:sz w:val="21"/>
          <w:szCs w:val="21"/>
        </w:rPr>
        <w:t xml:space="preserve">         验收主体：</w:t>
      </w:r>
      <w:r>
        <w:rPr>
          <w:rFonts w:hint="eastAsia" w:ascii="宋体" w:hAnsi="宋体"/>
          <w:bCs/>
          <w:sz w:val="21"/>
          <w:szCs w:val="21"/>
          <w:u w:val="single"/>
        </w:rPr>
        <w:t xml:space="preserve">                  </w:t>
      </w:r>
    </w:p>
    <w:p w14:paraId="75DCE01E">
      <w:pPr>
        <w:adjustRightInd w:val="0"/>
        <w:snapToGrid w:val="0"/>
        <w:spacing w:line="400" w:lineRule="exact"/>
        <w:rPr>
          <w:rFonts w:hint="eastAsia" w:ascii="宋体" w:hAnsi="宋体"/>
          <w:bCs/>
          <w:sz w:val="21"/>
          <w:szCs w:val="21"/>
        </w:rPr>
      </w:pPr>
      <w:r>
        <w:rPr>
          <w:rFonts w:hint="eastAsia" w:ascii="宋体" w:hAnsi="宋体"/>
          <w:bCs/>
          <w:sz w:val="21"/>
          <w:szCs w:val="21"/>
        </w:rPr>
        <w:t xml:space="preserve">        是否邀请本项目的其他供应商参加验收：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358EDDFA">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是否邀请专家参加验收：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44E69C0F">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是否邀请服务对象参加验收：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5DFDB5ED">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是否邀请第三方检测机构参加验收：</w:t>
      </w:r>
      <w:r>
        <w:rPr>
          <w:rFonts w:hint="eastAsia" w:ascii="宋体" w:hAnsi="宋体" w:cs="宋体"/>
          <w:sz w:val="21"/>
          <w:szCs w:val="21"/>
        </w:rPr>
        <w:sym w:font="Wingdings" w:char="00A8"/>
      </w:r>
      <w:r>
        <w:rPr>
          <w:rFonts w:hint="eastAsia" w:ascii="宋体" w:hAnsi="宋体"/>
          <w:bCs/>
          <w:sz w:val="21"/>
          <w:szCs w:val="21"/>
        </w:rPr>
        <w:t xml:space="preserve">是  </w:t>
      </w:r>
      <w:r>
        <w:rPr>
          <w:rFonts w:hint="eastAsia" w:ascii="宋体" w:hAnsi="宋体" w:cs="宋体"/>
          <w:sz w:val="21"/>
          <w:szCs w:val="21"/>
        </w:rPr>
        <w:sym w:font="Wingdings" w:char="00A8"/>
      </w:r>
      <w:r>
        <w:rPr>
          <w:rFonts w:hint="eastAsia" w:ascii="宋体" w:hAnsi="宋体"/>
          <w:bCs/>
          <w:sz w:val="21"/>
          <w:szCs w:val="21"/>
        </w:rPr>
        <w:t>否</w:t>
      </w:r>
    </w:p>
    <w:p w14:paraId="69393410">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是否进行抽查检测：</w:t>
      </w:r>
      <w:r>
        <w:rPr>
          <w:rFonts w:hint="eastAsia" w:ascii="宋体" w:hAnsi="宋体" w:cs="宋体"/>
          <w:sz w:val="21"/>
          <w:szCs w:val="21"/>
        </w:rPr>
        <w:sym w:font="Wingdings" w:char="00A8"/>
      </w:r>
      <w:r>
        <w:rPr>
          <w:rFonts w:hint="eastAsia" w:ascii="宋体" w:hAnsi="宋体"/>
          <w:bCs/>
          <w:sz w:val="21"/>
          <w:szCs w:val="21"/>
        </w:rPr>
        <w:t>是，抽查比例：</w:t>
      </w:r>
      <w:r>
        <w:rPr>
          <w:rFonts w:hint="eastAsia" w:ascii="宋体" w:hAnsi="宋体"/>
          <w:bCs/>
          <w:sz w:val="21"/>
          <w:szCs w:val="21"/>
          <w:u w:val="single"/>
        </w:rPr>
        <w:t xml:space="preserve">        </w:t>
      </w: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否</w:t>
      </w:r>
    </w:p>
    <w:p w14:paraId="528F4A63">
      <w:pPr>
        <w:adjustRightInd w:val="0"/>
        <w:snapToGrid w:val="0"/>
        <w:spacing w:line="400" w:lineRule="exact"/>
        <w:ind w:firstLine="840" w:firstLineChars="400"/>
        <w:rPr>
          <w:rFonts w:hint="eastAsia" w:ascii="宋体" w:hAnsi="宋体"/>
          <w:bCs/>
          <w:sz w:val="21"/>
          <w:szCs w:val="21"/>
          <w:u w:val="single"/>
        </w:rPr>
      </w:pPr>
      <w:r>
        <w:rPr>
          <w:rFonts w:hint="eastAsia" w:ascii="宋体" w:hAnsi="宋体"/>
          <w:bCs/>
          <w:sz w:val="21"/>
          <w:szCs w:val="21"/>
        </w:rPr>
        <w:t>是否存在破坏性检测：</w:t>
      </w:r>
      <w:r>
        <w:rPr>
          <w:rFonts w:hint="eastAsia" w:ascii="宋体" w:hAnsi="宋体" w:cs="宋体"/>
          <w:sz w:val="21"/>
          <w:szCs w:val="21"/>
        </w:rPr>
        <w:sym w:font="Wingdings" w:char="00A8"/>
      </w:r>
      <w:r>
        <w:rPr>
          <w:rFonts w:hint="eastAsia" w:ascii="宋体" w:hAnsi="宋体"/>
          <w:bCs/>
          <w:sz w:val="21"/>
          <w:szCs w:val="21"/>
        </w:rPr>
        <w:t>是，</w:t>
      </w:r>
      <w:r>
        <w:rPr>
          <w:rFonts w:hint="eastAsia" w:ascii="宋体" w:hAnsi="宋体"/>
          <w:bCs/>
          <w:sz w:val="21"/>
          <w:szCs w:val="21"/>
          <w:u w:val="single"/>
        </w:rPr>
        <w:t>（应明确对被破坏的检测产品的处理方式）</w:t>
      </w:r>
    </w:p>
    <w:p w14:paraId="5E25AC7A">
      <w:pPr>
        <w:adjustRightInd w:val="0"/>
        <w:snapToGrid w:val="0"/>
        <w:spacing w:line="400" w:lineRule="exact"/>
        <w:ind w:firstLine="840" w:firstLineChars="400"/>
        <w:rPr>
          <w:rFonts w:hint="eastAsia" w:ascii="宋体" w:hAnsi="宋体"/>
          <w:bCs/>
          <w:sz w:val="21"/>
          <w:szCs w:val="21"/>
        </w:rPr>
      </w:pP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否</w:t>
      </w:r>
    </w:p>
    <w:p w14:paraId="6656AF77">
      <w:pPr>
        <w:adjustRightInd w:val="0"/>
        <w:snapToGrid w:val="0"/>
        <w:spacing w:line="400" w:lineRule="exact"/>
        <w:ind w:firstLine="840" w:firstLineChars="400"/>
        <w:rPr>
          <w:rFonts w:hint="eastAsia" w:ascii="宋体" w:hAnsi="宋体"/>
          <w:bCs/>
          <w:sz w:val="21"/>
          <w:szCs w:val="21"/>
          <w:u w:val="single"/>
        </w:rPr>
      </w:pPr>
      <w:r>
        <w:rPr>
          <w:rFonts w:hint="eastAsia" w:ascii="宋体" w:hAnsi="宋体"/>
          <w:bCs/>
          <w:sz w:val="21"/>
          <w:szCs w:val="21"/>
        </w:rPr>
        <w:t>验收组织的其他事项：</w:t>
      </w:r>
      <w:r>
        <w:rPr>
          <w:rFonts w:hint="eastAsia" w:ascii="宋体" w:hAnsi="宋体"/>
          <w:bCs/>
          <w:sz w:val="21"/>
          <w:szCs w:val="21"/>
          <w:u w:val="single"/>
        </w:rPr>
        <w:t xml:space="preserve">                </w:t>
      </w:r>
    </w:p>
    <w:p w14:paraId="26965EB2">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（2）履约验收时间：</w:t>
      </w:r>
      <w:r>
        <w:rPr>
          <w:rFonts w:hint="eastAsia" w:ascii="宋体" w:hAnsi="宋体"/>
          <w:bCs/>
          <w:sz w:val="21"/>
          <w:szCs w:val="21"/>
          <w:u w:val="single"/>
        </w:rPr>
        <w:t xml:space="preserve">（计划于何时验收/供应商提出验收申请之日起   日内组织验收） </w:t>
      </w:r>
    </w:p>
    <w:p w14:paraId="71BB8CCE">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（3）履约验收方式：</w:t>
      </w:r>
      <w:r>
        <w:rPr>
          <w:rFonts w:hint="eastAsia" w:ascii="宋体" w:hAnsi="宋体" w:cs="宋体"/>
          <w:sz w:val="21"/>
          <w:szCs w:val="21"/>
        </w:rPr>
        <w:sym w:font="Wingdings" w:char="00A8"/>
      </w:r>
      <w:r>
        <w:rPr>
          <w:rFonts w:hint="eastAsia" w:ascii="宋体" w:hAnsi="宋体"/>
          <w:bCs/>
          <w:sz w:val="21"/>
          <w:szCs w:val="21"/>
        </w:rPr>
        <w:t xml:space="preserve">一次性验收         </w:t>
      </w:r>
    </w:p>
    <w:p w14:paraId="4315B93D">
      <w:pPr>
        <w:adjustRightInd w:val="0"/>
        <w:snapToGrid w:val="0"/>
        <w:spacing w:line="400" w:lineRule="exact"/>
        <w:rPr>
          <w:rFonts w:hint="eastAsia" w:ascii="宋体" w:hAnsi="宋体"/>
          <w:bCs/>
          <w:sz w:val="21"/>
          <w:szCs w:val="21"/>
        </w:rPr>
      </w:pPr>
      <w:r>
        <w:rPr>
          <w:rFonts w:hint="eastAsia" w:ascii="宋体" w:hAnsi="宋体"/>
          <w:bCs/>
          <w:sz w:val="21"/>
          <w:szCs w:val="21"/>
        </w:rPr>
        <w:t xml:space="preserve">                       </w:t>
      </w:r>
      <w:r>
        <w:rPr>
          <w:rFonts w:hint="eastAsia" w:ascii="宋体" w:hAnsi="宋体" w:cs="宋体"/>
          <w:sz w:val="21"/>
          <w:szCs w:val="21"/>
        </w:rPr>
        <w:sym w:font="Wingdings" w:char="00A8"/>
      </w:r>
      <w:r>
        <w:rPr>
          <w:rFonts w:hint="eastAsia" w:ascii="宋体" w:hAnsi="宋体"/>
          <w:bCs/>
          <w:sz w:val="21"/>
          <w:szCs w:val="21"/>
        </w:rPr>
        <w:t>分期/分项验收：</w:t>
      </w:r>
      <w:r>
        <w:rPr>
          <w:rFonts w:hint="eastAsia" w:ascii="宋体" w:hAnsi="宋体"/>
          <w:bCs/>
          <w:sz w:val="21"/>
          <w:szCs w:val="21"/>
          <w:u w:val="single"/>
        </w:rPr>
        <w:t xml:space="preserve"> （应明确分期</w:t>
      </w:r>
      <w:r>
        <w:rPr>
          <w:rFonts w:ascii="宋体" w:hAnsi="宋体"/>
          <w:bCs/>
          <w:sz w:val="21"/>
          <w:szCs w:val="21"/>
          <w:u w:val="single"/>
          <w:lang w:val="en"/>
        </w:rPr>
        <w:t>/</w:t>
      </w:r>
      <w:r>
        <w:rPr>
          <w:rFonts w:hint="eastAsia" w:ascii="宋体" w:hAnsi="宋体"/>
          <w:bCs/>
          <w:sz w:val="21"/>
          <w:szCs w:val="21"/>
          <w:u w:val="single"/>
          <w:lang w:val="en"/>
        </w:rPr>
        <w:t>分项验收的工作安排</w:t>
      </w:r>
      <w:r>
        <w:rPr>
          <w:rFonts w:hint="eastAsia" w:ascii="宋体" w:hAnsi="宋体"/>
          <w:bCs/>
          <w:sz w:val="21"/>
          <w:szCs w:val="21"/>
          <w:u w:val="single"/>
        </w:rPr>
        <w:t xml:space="preserve">）  </w:t>
      </w:r>
    </w:p>
    <w:p w14:paraId="3370437C">
      <w:pPr>
        <w:adjustRightInd w:val="0"/>
        <w:snapToGrid w:val="0"/>
        <w:spacing w:line="400" w:lineRule="exact"/>
        <w:ind w:firstLine="420" w:firstLineChars="200"/>
        <w:rPr>
          <w:rFonts w:hint="eastAsia" w:ascii="宋体" w:hAnsi="宋体"/>
          <w:bCs/>
          <w:sz w:val="21"/>
          <w:szCs w:val="21"/>
        </w:rPr>
      </w:pPr>
      <w:r>
        <w:rPr>
          <w:rFonts w:hint="eastAsia" w:ascii="宋体" w:hAnsi="宋体"/>
          <w:bCs/>
          <w:sz w:val="21"/>
          <w:szCs w:val="21"/>
        </w:rPr>
        <w:t>（4）履约验收程序：</w:t>
      </w:r>
      <w:r>
        <w:rPr>
          <w:rFonts w:hint="eastAsia" w:ascii="宋体" w:hAnsi="宋体"/>
          <w:bCs/>
          <w:sz w:val="21"/>
          <w:szCs w:val="21"/>
          <w:u w:val="single"/>
        </w:rPr>
        <w:t xml:space="preserve">                                         </w:t>
      </w:r>
    </w:p>
    <w:p w14:paraId="74D9BC38">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（5）履约验收的内容：</w:t>
      </w:r>
      <w:r>
        <w:rPr>
          <w:rFonts w:hint="eastAsia" w:ascii="宋体" w:hAnsi="宋体"/>
          <w:bCs/>
          <w:sz w:val="21"/>
          <w:szCs w:val="21"/>
          <w:u w:val="single"/>
        </w:rPr>
        <w:t xml:space="preserve"> （应当包括每一项技术和商务要求的履约情况，特别是落实政府采购扶持中小企业，支持绿色发展和乡村振兴等政策情况）                                      </w:t>
      </w:r>
    </w:p>
    <w:p w14:paraId="601697D1">
      <w:pPr>
        <w:adjustRightInd w:val="0"/>
        <w:snapToGrid w:val="0"/>
        <w:spacing w:line="400" w:lineRule="exact"/>
        <w:ind w:firstLine="420" w:firstLineChars="200"/>
        <w:rPr>
          <w:rFonts w:hint="eastAsia" w:ascii="宋体" w:hAnsi="宋体"/>
          <w:bCs/>
          <w:sz w:val="21"/>
          <w:szCs w:val="21"/>
          <w:u w:val="single"/>
        </w:rPr>
      </w:pPr>
      <w:r>
        <w:rPr>
          <w:rFonts w:hint="eastAsia" w:ascii="宋体" w:hAnsi="宋体"/>
          <w:bCs/>
          <w:sz w:val="21"/>
          <w:szCs w:val="21"/>
        </w:rPr>
        <w:t>（6）履约验收标准：</w:t>
      </w:r>
      <w:r>
        <w:rPr>
          <w:rFonts w:hint="eastAsia" w:ascii="宋体" w:hAnsi="宋体"/>
          <w:bCs/>
          <w:sz w:val="21"/>
          <w:szCs w:val="21"/>
          <w:u w:val="single"/>
        </w:rPr>
        <w:t xml:space="preserve">                                         </w:t>
      </w:r>
    </w:p>
    <w:p w14:paraId="5DCB2748">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bCs/>
          <w:sz w:val="21"/>
          <w:szCs w:val="21"/>
        </w:rPr>
        <w:t>（7）是否以采购活动中供应商提供的样品作为参考：</w:t>
      </w:r>
      <w:r>
        <w:rPr>
          <w:rFonts w:hint="eastAsia" w:ascii="宋体" w:hAnsi="宋体" w:cs="宋体"/>
          <w:sz w:val="21"/>
          <w:szCs w:val="21"/>
        </w:rPr>
        <w:sym w:font="Wingdings" w:char="00A8"/>
      </w:r>
      <w:r>
        <w:rPr>
          <w:rFonts w:hint="eastAsia" w:ascii="宋体" w:hAnsi="宋体" w:cs="宋体"/>
          <w:bCs/>
          <w:sz w:val="21"/>
          <w:szCs w:val="21"/>
        </w:rPr>
        <w:t xml:space="preserve">是  </w:t>
      </w:r>
      <w:r>
        <w:rPr>
          <w:rFonts w:hint="eastAsia" w:ascii="宋体" w:hAnsi="宋体" w:cs="宋体"/>
          <w:sz w:val="21"/>
          <w:szCs w:val="21"/>
        </w:rPr>
        <w:sym w:font="Wingdings" w:char="00A8"/>
      </w:r>
      <w:r>
        <w:rPr>
          <w:rFonts w:hint="eastAsia" w:ascii="宋体" w:hAnsi="宋体" w:cs="宋体"/>
          <w:bCs/>
          <w:sz w:val="21"/>
          <w:szCs w:val="21"/>
        </w:rPr>
        <w:t>否</w:t>
      </w:r>
    </w:p>
    <w:p w14:paraId="55AEE6BF">
      <w:pPr>
        <w:adjustRightInd w:val="0"/>
        <w:snapToGrid w:val="0"/>
        <w:spacing w:line="400" w:lineRule="exact"/>
        <w:ind w:firstLine="420" w:firstLineChars="200"/>
        <w:rPr>
          <w:rFonts w:hint="eastAsia" w:ascii="宋体" w:hAnsi="宋体" w:cs="宋体"/>
          <w:bCs/>
          <w:sz w:val="21"/>
          <w:szCs w:val="21"/>
          <w:u w:val="single"/>
        </w:rPr>
      </w:pPr>
      <w:r>
        <w:rPr>
          <w:rFonts w:hint="eastAsia" w:ascii="宋体" w:hAnsi="宋体" w:cs="宋体"/>
          <w:bCs/>
          <w:sz w:val="21"/>
          <w:szCs w:val="21"/>
        </w:rPr>
        <w:t>（8）履约验收其他事项：</w:t>
      </w:r>
      <w:r>
        <w:rPr>
          <w:rFonts w:hint="eastAsia" w:ascii="宋体" w:hAnsi="宋体" w:cs="宋体"/>
          <w:bCs/>
          <w:sz w:val="21"/>
          <w:szCs w:val="21"/>
          <w:u w:val="single"/>
        </w:rPr>
        <w:t xml:space="preserve">      （产权过户登记等）          </w:t>
      </w:r>
    </w:p>
    <w:p w14:paraId="31D71550">
      <w:pPr>
        <w:numPr>
          <w:ilvl w:val="0"/>
          <w:numId w:val="27"/>
        </w:numPr>
        <w:adjustRightInd w:val="0"/>
        <w:snapToGrid w:val="0"/>
        <w:spacing w:line="400" w:lineRule="exact"/>
        <w:ind w:firstLine="420" w:firstLineChars="200"/>
        <w:rPr>
          <w:rFonts w:hint="eastAsia" w:ascii="宋体" w:hAnsi="宋体"/>
          <w:b/>
          <w:sz w:val="21"/>
          <w:szCs w:val="21"/>
        </w:rPr>
      </w:pPr>
      <w:r>
        <w:rPr>
          <w:rFonts w:hint="eastAsia" w:ascii="宋体" w:hAnsi="宋体"/>
          <w:b/>
          <w:sz w:val="21"/>
          <w:szCs w:val="21"/>
        </w:rPr>
        <w:t>组成合同的文件</w:t>
      </w:r>
    </w:p>
    <w:p w14:paraId="2359756E">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本协议书与下列文件一起构成合同文件，如下述文件之间有任何抵触、矛盾或歧义，应按以下顺序解释：</w:t>
      </w:r>
    </w:p>
    <w:p w14:paraId="39FACED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（1）政府采购合同协议书及其变更、补充协议</w:t>
      </w:r>
    </w:p>
    <w:p w14:paraId="65DE95DA">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（2）政府采购合同专用条款</w:t>
      </w:r>
    </w:p>
    <w:p w14:paraId="2727B46C">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（3）政府采购合同通用条款</w:t>
      </w:r>
    </w:p>
    <w:p w14:paraId="3941601D">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（4）中标（成交）通知书</w:t>
      </w:r>
    </w:p>
    <w:p w14:paraId="1C10F9F3">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（5）投标（响应）文件</w:t>
      </w:r>
    </w:p>
    <w:p w14:paraId="5251A8B5">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（6）采购文件</w:t>
      </w:r>
    </w:p>
    <w:p w14:paraId="21C201E5">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（7）有关技术文件，图纸</w:t>
      </w:r>
    </w:p>
    <w:p w14:paraId="2ACF7560">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（8）国家法律、行政法规和规章制度规定或合同约定的作为合同组成部分的其他文件</w:t>
      </w:r>
    </w:p>
    <w:p w14:paraId="73D6ACC7">
      <w:pPr>
        <w:numPr>
          <w:ilvl w:val="0"/>
          <w:numId w:val="27"/>
        </w:numPr>
        <w:adjustRightInd w:val="0"/>
        <w:snapToGrid w:val="0"/>
        <w:spacing w:line="400" w:lineRule="exact"/>
        <w:ind w:firstLine="420" w:firstLineChars="200"/>
        <w:rPr>
          <w:rFonts w:hint="eastAsia" w:ascii="宋体" w:hAnsi="宋体"/>
          <w:b/>
          <w:sz w:val="21"/>
          <w:szCs w:val="21"/>
        </w:rPr>
      </w:pPr>
      <w:r>
        <w:rPr>
          <w:rFonts w:hint="eastAsia" w:ascii="宋体" w:hAnsi="宋体"/>
          <w:b/>
          <w:sz w:val="21"/>
          <w:szCs w:val="21"/>
        </w:rPr>
        <w:t>合同生效</w:t>
      </w:r>
    </w:p>
    <w:p w14:paraId="0DAF4462">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本合同自</w:t>
      </w:r>
      <w:r>
        <w:rPr>
          <w:rFonts w:hint="eastAsia" w:ascii="宋体" w:hAnsi="宋体"/>
          <w:sz w:val="21"/>
          <w:szCs w:val="21"/>
          <w:u w:val="single"/>
        </w:rPr>
        <w:t xml:space="preserve">                             </w:t>
      </w:r>
      <w:r>
        <w:rPr>
          <w:rFonts w:hint="eastAsia" w:ascii="宋体" w:hAnsi="宋体"/>
          <w:sz w:val="21"/>
          <w:szCs w:val="21"/>
        </w:rPr>
        <w:t>生效。</w:t>
      </w:r>
    </w:p>
    <w:p w14:paraId="17DF2145">
      <w:pPr>
        <w:numPr>
          <w:ilvl w:val="0"/>
          <w:numId w:val="27"/>
        </w:numPr>
        <w:adjustRightInd w:val="0"/>
        <w:snapToGrid w:val="0"/>
        <w:spacing w:line="400" w:lineRule="exact"/>
        <w:ind w:firstLine="420" w:firstLineChars="200"/>
        <w:rPr>
          <w:rFonts w:hint="eastAsia" w:ascii="宋体" w:hAnsi="宋体"/>
          <w:b/>
          <w:sz w:val="21"/>
          <w:szCs w:val="21"/>
        </w:rPr>
      </w:pPr>
      <w:r>
        <w:rPr>
          <w:rFonts w:hint="eastAsia" w:ascii="宋体" w:hAnsi="宋体"/>
          <w:b/>
          <w:sz w:val="21"/>
          <w:szCs w:val="21"/>
        </w:rPr>
        <w:t>合同份数</w:t>
      </w:r>
    </w:p>
    <w:p w14:paraId="660C1A59">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本合同一式</w:t>
      </w:r>
      <w:r>
        <w:rPr>
          <w:rFonts w:hint="eastAsia" w:ascii="宋体" w:hAnsi="宋体"/>
          <w:sz w:val="21"/>
          <w:szCs w:val="21"/>
          <w:u w:val="single"/>
        </w:rPr>
        <w:t xml:space="preserve">    </w:t>
      </w:r>
      <w:r>
        <w:rPr>
          <w:rFonts w:hint="eastAsia" w:ascii="宋体" w:hAnsi="宋体"/>
          <w:sz w:val="21"/>
          <w:szCs w:val="21"/>
        </w:rPr>
        <w:t>份，甲方执</w:t>
      </w:r>
      <w:r>
        <w:rPr>
          <w:rFonts w:hint="eastAsia" w:ascii="宋体" w:hAnsi="宋体"/>
          <w:sz w:val="21"/>
          <w:szCs w:val="21"/>
          <w:u w:val="single"/>
        </w:rPr>
        <w:t xml:space="preserve">    </w:t>
      </w:r>
      <w:r>
        <w:rPr>
          <w:rFonts w:hint="eastAsia" w:ascii="宋体" w:hAnsi="宋体"/>
          <w:sz w:val="21"/>
          <w:szCs w:val="21"/>
        </w:rPr>
        <w:t>份，乙方执</w:t>
      </w:r>
      <w:r>
        <w:rPr>
          <w:rFonts w:hint="eastAsia" w:ascii="宋体" w:hAnsi="宋体"/>
          <w:sz w:val="21"/>
          <w:szCs w:val="21"/>
          <w:u w:val="single"/>
        </w:rPr>
        <w:t xml:space="preserve">    </w:t>
      </w:r>
      <w:r>
        <w:rPr>
          <w:rFonts w:hint="eastAsia" w:ascii="宋体" w:hAnsi="宋体"/>
          <w:sz w:val="21"/>
          <w:szCs w:val="21"/>
        </w:rPr>
        <w:t>份，均具有同等法律效力。</w:t>
      </w:r>
    </w:p>
    <w:p w14:paraId="795BB0B4">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合同订立时间：</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4D96EA91">
      <w:pPr>
        <w:adjustRightInd w:val="0"/>
        <w:snapToGrid w:val="0"/>
        <w:spacing w:line="400" w:lineRule="exact"/>
        <w:ind w:firstLine="420" w:firstLineChars="200"/>
        <w:rPr>
          <w:rFonts w:hint="eastAsia" w:ascii="宋体" w:hAnsi="宋体"/>
          <w:sz w:val="21"/>
          <w:szCs w:val="21"/>
        </w:rPr>
      </w:pPr>
      <w:r>
        <w:rPr>
          <w:rFonts w:hint="eastAsia" w:ascii="宋体" w:hAnsi="宋体"/>
          <w:sz w:val="21"/>
          <w:szCs w:val="21"/>
        </w:rPr>
        <w:t>合同订立地点：</w:t>
      </w:r>
      <w:r>
        <w:rPr>
          <w:rFonts w:hint="eastAsia" w:ascii="宋体" w:hAnsi="宋体"/>
          <w:sz w:val="21"/>
          <w:szCs w:val="21"/>
          <w:u w:val="single"/>
        </w:rPr>
        <w:t xml:space="preserve">                           </w:t>
      </w:r>
    </w:p>
    <w:p w14:paraId="31B19C36">
      <w:pPr>
        <w:adjustRightInd w:val="0"/>
        <w:snapToGrid w:val="0"/>
        <w:spacing w:line="400" w:lineRule="exact"/>
        <w:ind w:firstLine="420" w:firstLineChars="200"/>
        <w:rPr>
          <w:rFonts w:ascii="Times New Roman" w:hAnsi="Times New Roman"/>
          <w:sz w:val="21"/>
          <w:szCs w:val="24"/>
        </w:rPr>
      </w:pPr>
      <w:r>
        <w:rPr>
          <w:rFonts w:hint="eastAsia" w:ascii="宋体" w:hAnsi="宋体"/>
          <w:sz w:val="21"/>
          <w:szCs w:val="21"/>
        </w:rPr>
        <w:t>附件：具体标的及其技术要求和商务要求、联合协议、分包意向协议等。</w:t>
      </w:r>
    </w:p>
    <w:p w14:paraId="05C28DCD">
      <w:pPr>
        <w:spacing w:line="400" w:lineRule="exact"/>
        <w:ind w:firstLine="420" w:firstLineChars="200"/>
        <w:rPr>
          <w:rFonts w:ascii="Times New Roman" w:hAnsi="Times New Roman"/>
          <w:sz w:val="21"/>
          <w:szCs w:val="21"/>
        </w:rPr>
      </w:pPr>
    </w:p>
    <w:p w14:paraId="13C69E35">
      <w:pPr>
        <w:keepNext/>
        <w:keepLines/>
        <w:spacing w:line="400" w:lineRule="exact"/>
        <w:outlineLvl w:val="1"/>
        <w:rPr>
          <w:rFonts w:hint="eastAsia" w:ascii="宋体" w:hAnsi="宋体"/>
          <w:sz w:val="21"/>
          <w:szCs w:val="21"/>
        </w:rPr>
      </w:pPr>
      <w:r>
        <w:rPr>
          <w:rFonts w:ascii="Arial" w:hAnsi="Arial"/>
          <w:b/>
          <w:bCs/>
          <w:sz w:val="24"/>
          <w:szCs w:val="32"/>
          <w:lang w:val="en"/>
        </w:rPr>
        <w:t xml:space="preserve">   </w:t>
      </w:r>
    </w:p>
    <w:p w14:paraId="45B01B97">
      <w:pPr>
        <w:rPr>
          <w:rFonts w:ascii="Times New Roman" w:hAnsi="Times New Roman"/>
          <w:sz w:val="21"/>
          <w:szCs w:val="24"/>
        </w:rPr>
      </w:pPr>
      <w:r>
        <w:rPr>
          <w:rFonts w:hint="eastAsia" w:ascii="Times New Roman" w:hAnsi="Times New Roman"/>
          <w:sz w:val="21"/>
          <w:szCs w:val="24"/>
        </w:rPr>
        <w:br w:type="page"/>
      </w:r>
    </w:p>
    <w:p w14:paraId="101F3C83">
      <w:pPr>
        <w:ind w:firstLine="420" w:firstLineChars="200"/>
        <w:rPr>
          <w:rFonts w:ascii="Times New Roman" w:hAnsi="Times New Roman"/>
          <w:sz w:val="21"/>
          <w:szCs w:val="21"/>
        </w:rPr>
      </w:pPr>
    </w:p>
    <w:tbl>
      <w:tblPr>
        <w:tblStyle w:val="4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8"/>
        <w:gridCol w:w="2600"/>
        <w:gridCol w:w="2133"/>
        <w:gridCol w:w="2281"/>
      </w:tblGrid>
      <w:tr w14:paraId="699B986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19611A1A">
            <w:pPr>
              <w:adjustRightInd w:val="0"/>
              <w:snapToGrid w:val="0"/>
              <w:spacing w:line="300" w:lineRule="exact"/>
              <w:jc w:val="center"/>
              <w:rPr>
                <w:rFonts w:ascii="Times New Roman" w:hAnsi="Times New Roman"/>
                <w:sz w:val="21"/>
                <w:szCs w:val="24"/>
              </w:rPr>
            </w:pPr>
            <w:r>
              <w:rPr>
                <w:rFonts w:ascii="Times New Roman" w:hAnsi="Times New Roman"/>
                <w:sz w:val="21"/>
                <w:szCs w:val="21"/>
              </w:rPr>
              <w:t>甲方</w:t>
            </w:r>
            <w:r>
              <w:rPr>
                <w:rFonts w:hint="eastAsia" w:ascii="Times New Roman" w:hAnsi="Times New Roman"/>
                <w:sz w:val="21"/>
                <w:szCs w:val="21"/>
              </w:rPr>
              <w:t>（采购人</w:t>
            </w:r>
            <w:r>
              <w:rPr>
                <w:rFonts w:hint="eastAsia" w:ascii="宋体" w:hAnsi="宋体"/>
                <w:sz w:val="21"/>
                <w:szCs w:val="21"/>
              </w:rPr>
              <w:t>、受采购人委托签订合同的单位或</w:t>
            </w:r>
            <w:r>
              <w:rPr>
                <w:rFonts w:hint="eastAsia" w:ascii="Times New Roman" w:hAnsi="Times New Roman"/>
                <w:sz w:val="21"/>
                <w:szCs w:val="21"/>
              </w:rPr>
              <w:t>采购文件约定的合同甲方）</w:t>
            </w:r>
          </w:p>
        </w:tc>
        <w:tc>
          <w:tcPr>
            <w:tcW w:w="2437" w:type="pct"/>
            <w:gridSpan w:val="2"/>
            <w:tcBorders>
              <w:left w:val="single" w:color="auto" w:sz="2" w:space="0"/>
              <w:bottom w:val="single" w:color="auto" w:sz="2" w:space="0"/>
            </w:tcBorders>
            <w:vAlign w:val="center"/>
          </w:tcPr>
          <w:p w14:paraId="3D3306E0">
            <w:pPr>
              <w:adjustRightInd w:val="0"/>
              <w:snapToGrid w:val="0"/>
              <w:spacing w:line="300" w:lineRule="exact"/>
              <w:jc w:val="center"/>
              <w:rPr>
                <w:rFonts w:ascii="Times New Roman" w:hAnsi="Times New Roman"/>
                <w:sz w:val="21"/>
                <w:szCs w:val="24"/>
              </w:rPr>
            </w:pPr>
            <w:r>
              <w:rPr>
                <w:rFonts w:ascii="Times New Roman" w:hAnsi="Times New Roman"/>
                <w:sz w:val="21"/>
                <w:szCs w:val="21"/>
              </w:rPr>
              <w:t>乙方</w:t>
            </w:r>
            <w:r>
              <w:rPr>
                <w:rFonts w:hint="eastAsia" w:ascii="Times New Roman" w:hAnsi="Times New Roman"/>
                <w:sz w:val="21"/>
                <w:szCs w:val="21"/>
              </w:rPr>
              <w:t>（供应商）</w:t>
            </w:r>
          </w:p>
        </w:tc>
      </w:tr>
      <w:tr w14:paraId="64EA50F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1320614">
            <w:pPr>
              <w:adjustRightInd w:val="0"/>
              <w:snapToGrid w:val="0"/>
              <w:spacing w:line="300" w:lineRule="exact"/>
              <w:jc w:val="center"/>
              <w:rPr>
                <w:rFonts w:ascii="Times New Roman" w:hAnsi="Times New Roman"/>
                <w:sz w:val="21"/>
                <w:szCs w:val="21"/>
              </w:rPr>
            </w:pPr>
            <w:r>
              <w:rPr>
                <w:rFonts w:ascii="Times New Roman" w:hAnsi="Times New Roman"/>
                <w:sz w:val="21"/>
                <w:szCs w:val="21"/>
              </w:rPr>
              <w:t>单位名称</w:t>
            </w:r>
            <w:r>
              <w:rPr>
                <w:rFonts w:hint="eastAsia" w:ascii="Times New Roman" w:hAnsi="Times New Roman"/>
                <w:sz w:val="21"/>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471FE743">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DF7BF72">
            <w:pPr>
              <w:adjustRightInd w:val="0"/>
              <w:snapToGrid w:val="0"/>
              <w:spacing w:line="300" w:lineRule="exact"/>
              <w:jc w:val="center"/>
              <w:rPr>
                <w:rFonts w:ascii="Times New Roman" w:hAnsi="Times New Roman"/>
                <w:sz w:val="21"/>
                <w:szCs w:val="21"/>
              </w:rPr>
            </w:pPr>
            <w:r>
              <w:rPr>
                <w:rFonts w:ascii="Times New Roman" w:hAnsi="Times New Roman"/>
                <w:sz w:val="21"/>
                <w:szCs w:val="21"/>
              </w:rPr>
              <w:t>单位名称</w:t>
            </w:r>
            <w:r>
              <w:rPr>
                <w:rFonts w:hint="eastAsia" w:ascii="Times New Roman" w:hAnsi="Times New Roman"/>
                <w:sz w:val="21"/>
                <w:szCs w:val="21"/>
              </w:rPr>
              <w:t>（公章或合同章）</w:t>
            </w:r>
          </w:p>
        </w:tc>
        <w:tc>
          <w:tcPr>
            <w:tcW w:w="1259" w:type="pct"/>
            <w:tcBorders>
              <w:top w:val="single" w:color="auto" w:sz="2" w:space="0"/>
              <w:left w:val="single" w:color="auto" w:sz="2" w:space="0"/>
              <w:bottom w:val="single" w:color="auto" w:sz="2" w:space="0"/>
            </w:tcBorders>
            <w:vAlign w:val="center"/>
          </w:tcPr>
          <w:p w14:paraId="1478448B">
            <w:pPr>
              <w:adjustRightInd w:val="0"/>
              <w:snapToGrid w:val="0"/>
              <w:spacing w:line="300" w:lineRule="exact"/>
              <w:jc w:val="center"/>
              <w:rPr>
                <w:rFonts w:ascii="Times New Roman" w:hAnsi="Times New Roman"/>
                <w:spacing w:val="20"/>
                <w:sz w:val="21"/>
                <w:szCs w:val="21"/>
              </w:rPr>
            </w:pPr>
          </w:p>
        </w:tc>
      </w:tr>
      <w:tr w14:paraId="63C08A9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C306CEC">
            <w:pPr>
              <w:adjustRightInd w:val="0"/>
              <w:snapToGrid w:val="0"/>
              <w:spacing w:line="300" w:lineRule="exact"/>
              <w:jc w:val="center"/>
              <w:rPr>
                <w:rFonts w:ascii="Times New Roman" w:hAnsi="Times New Roman"/>
                <w:sz w:val="21"/>
                <w:szCs w:val="21"/>
              </w:rPr>
            </w:pPr>
            <w:r>
              <w:rPr>
                <w:rFonts w:ascii="Times New Roman" w:hAnsi="Times New Roman"/>
                <w:sz w:val="21"/>
                <w:szCs w:val="21"/>
              </w:rPr>
              <w:t>法定代表人</w:t>
            </w:r>
          </w:p>
          <w:p w14:paraId="38CF49C4">
            <w:pPr>
              <w:adjustRightInd w:val="0"/>
              <w:snapToGrid w:val="0"/>
              <w:spacing w:line="300" w:lineRule="exact"/>
              <w:ind w:firstLine="100" w:firstLineChars="48"/>
              <w:jc w:val="center"/>
              <w:rPr>
                <w:rFonts w:ascii="Times New Roman" w:hAnsi="Times New Roman"/>
                <w:sz w:val="21"/>
                <w:szCs w:val="21"/>
              </w:rPr>
            </w:pPr>
            <w:r>
              <w:rPr>
                <w:rFonts w:hint="eastAsia" w:ascii="Times New Roman" w:hAnsi="Times New Roman"/>
                <w:sz w:val="21"/>
                <w:szCs w:val="21"/>
              </w:rPr>
              <w:t>或其</w:t>
            </w:r>
            <w:r>
              <w:rPr>
                <w:rFonts w:ascii="Times New Roman" w:hAnsi="Times New Roman"/>
                <w:sz w:val="21"/>
                <w:szCs w:val="21"/>
              </w:rPr>
              <w:t>委托代理人</w:t>
            </w:r>
            <w:r>
              <w:rPr>
                <w:rFonts w:hint="eastAsia" w:ascii="Times New Roman" w:hAnsi="Times New Roman"/>
                <w:sz w:val="21"/>
                <w:szCs w:val="21"/>
              </w:rPr>
              <w:t>（签章）</w:t>
            </w:r>
          </w:p>
        </w:tc>
        <w:tc>
          <w:tcPr>
            <w:tcW w:w="1436" w:type="pct"/>
            <w:vMerge w:val="restart"/>
            <w:tcBorders>
              <w:top w:val="single" w:color="auto" w:sz="2" w:space="0"/>
              <w:left w:val="single" w:color="auto" w:sz="2" w:space="0"/>
              <w:right w:val="single" w:color="auto" w:sz="2" w:space="0"/>
            </w:tcBorders>
            <w:vAlign w:val="center"/>
          </w:tcPr>
          <w:p w14:paraId="034DA83E">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right w:val="single" w:color="auto" w:sz="2" w:space="0"/>
            </w:tcBorders>
            <w:vAlign w:val="center"/>
          </w:tcPr>
          <w:p w14:paraId="553C034D">
            <w:pPr>
              <w:adjustRightInd w:val="0"/>
              <w:snapToGrid w:val="0"/>
              <w:spacing w:line="300" w:lineRule="exact"/>
              <w:jc w:val="center"/>
              <w:rPr>
                <w:rFonts w:ascii="Times New Roman" w:hAnsi="Times New Roman"/>
                <w:sz w:val="21"/>
                <w:szCs w:val="21"/>
              </w:rPr>
            </w:pPr>
            <w:r>
              <w:rPr>
                <w:rFonts w:ascii="Times New Roman" w:hAnsi="Times New Roman"/>
                <w:sz w:val="21"/>
                <w:szCs w:val="21"/>
              </w:rPr>
              <w:t>法定代表人</w:t>
            </w:r>
          </w:p>
          <w:p w14:paraId="7A578454">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或其</w:t>
            </w:r>
            <w:r>
              <w:rPr>
                <w:rFonts w:ascii="Times New Roman" w:hAnsi="Times New Roman"/>
                <w:sz w:val="21"/>
                <w:szCs w:val="21"/>
              </w:rPr>
              <w:t>委托代理人</w:t>
            </w:r>
            <w:r>
              <w:rPr>
                <w:rFonts w:hint="eastAsia" w:ascii="Times New Roman" w:hAnsi="Times New Roman"/>
                <w:sz w:val="21"/>
                <w:szCs w:val="21"/>
              </w:rPr>
              <w:t>（签章）</w:t>
            </w:r>
          </w:p>
        </w:tc>
        <w:tc>
          <w:tcPr>
            <w:tcW w:w="1259" w:type="pct"/>
            <w:tcBorders>
              <w:top w:val="single" w:color="auto" w:sz="2" w:space="0"/>
              <w:left w:val="single" w:color="auto" w:sz="2" w:space="0"/>
              <w:bottom w:val="single" w:color="auto" w:sz="2" w:space="0"/>
            </w:tcBorders>
            <w:vAlign w:val="center"/>
          </w:tcPr>
          <w:p w14:paraId="0A7C75D1">
            <w:pPr>
              <w:adjustRightInd w:val="0"/>
              <w:snapToGrid w:val="0"/>
              <w:spacing w:line="300" w:lineRule="exact"/>
              <w:jc w:val="center"/>
              <w:rPr>
                <w:rFonts w:ascii="Times New Roman" w:hAnsi="Times New Roman"/>
                <w:sz w:val="21"/>
                <w:szCs w:val="21"/>
              </w:rPr>
            </w:pPr>
          </w:p>
        </w:tc>
      </w:tr>
      <w:tr w14:paraId="5EF313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C91E7D8">
            <w:pPr>
              <w:adjustRightInd w:val="0"/>
              <w:snapToGrid w:val="0"/>
              <w:spacing w:line="300" w:lineRule="exact"/>
              <w:jc w:val="center"/>
              <w:rPr>
                <w:rFonts w:ascii="Times New Roman" w:hAnsi="Times New Roman"/>
                <w:sz w:val="21"/>
                <w:szCs w:val="21"/>
              </w:rPr>
            </w:pPr>
          </w:p>
        </w:tc>
        <w:tc>
          <w:tcPr>
            <w:tcW w:w="1436" w:type="pct"/>
            <w:vMerge w:val="continue"/>
            <w:tcBorders>
              <w:left w:val="single" w:color="auto" w:sz="2" w:space="0"/>
              <w:bottom w:val="single" w:color="auto" w:sz="2" w:space="0"/>
              <w:right w:val="single" w:color="auto" w:sz="2" w:space="0"/>
            </w:tcBorders>
            <w:vAlign w:val="center"/>
          </w:tcPr>
          <w:p w14:paraId="347848A0">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586DF0C">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拥有者性别</w:t>
            </w:r>
          </w:p>
        </w:tc>
        <w:tc>
          <w:tcPr>
            <w:tcW w:w="1259" w:type="pct"/>
            <w:tcBorders>
              <w:top w:val="single" w:color="auto" w:sz="2" w:space="0"/>
              <w:left w:val="single" w:color="auto" w:sz="2" w:space="0"/>
              <w:bottom w:val="single" w:color="auto" w:sz="2" w:space="0"/>
            </w:tcBorders>
            <w:vAlign w:val="center"/>
          </w:tcPr>
          <w:p w14:paraId="22277653">
            <w:pPr>
              <w:adjustRightInd w:val="0"/>
              <w:snapToGrid w:val="0"/>
              <w:spacing w:line="300" w:lineRule="exact"/>
              <w:jc w:val="center"/>
              <w:rPr>
                <w:rFonts w:ascii="Times New Roman" w:hAnsi="Times New Roman"/>
                <w:spacing w:val="20"/>
                <w:sz w:val="21"/>
                <w:szCs w:val="21"/>
              </w:rPr>
            </w:pPr>
          </w:p>
        </w:tc>
      </w:tr>
      <w:tr w14:paraId="52A155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E2D3128">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6C3A7EC">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B0DBAC9">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住  所</w:t>
            </w:r>
          </w:p>
        </w:tc>
        <w:tc>
          <w:tcPr>
            <w:tcW w:w="1259" w:type="pct"/>
            <w:tcBorders>
              <w:top w:val="single" w:color="auto" w:sz="2" w:space="0"/>
              <w:left w:val="single" w:color="auto" w:sz="2" w:space="0"/>
              <w:bottom w:val="single" w:color="auto" w:sz="2" w:space="0"/>
            </w:tcBorders>
            <w:vAlign w:val="center"/>
          </w:tcPr>
          <w:p w14:paraId="08C397C0">
            <w:pPr>
              <w:adjustRightInd w:val="0"/>
              <w:snapToGrid w:val="0"/>
              <w:spacing w:line="300" w:lineRule="exact"/>
              <w:jc w:val="center"/>
              <w:rPr>
                <w:rFonts w:ascii="Times New Roman" w:hAnsi="Times New Roman"/>
                <w:spacing w:val="20"/>
                <w:sz w:val="21"/>
                <w:szCs w:val="21"/>
              </w:rPr>
            </w:pPr>
          </w:p>
        </w:tc>
      </w:tr>
      <w:tr w14:paraId="5661B5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25704AD">
            <w:pPr>
              <w:adjustRightInd w:val="0"/>
              <w:snapToGrid w:val="0"/>
              <w:spacing w:line="300" w:lineRule="exact"/>
              <w:jc w:val="center"/>
              <w:rPr>
                <w:rFonts w:ascii="Times New Roman" w:hAnsi="Times New Roman"/>
                <w:sz w:val="21"/>
                <w:szCs w:val="21"/>
              </w:rPr>
            </w:pPr>
            <w:r>
              <w:rPr>
                <w:rFonts w:ascii="Times New Roman" w:hAnsi="Times New Roman"/>
                <w:sz w:val="21"/>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F5B1EAA">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B433FA">
            <w:pPr>
              <w:adjustRightInd w:val="0"/>
              <w:snapToGrid w:val="0"/>
              <w:spacing w:line="300" w:lineRule="exact"/>
              <w:jc w:val="center"/>
              <w:rPr>
                <w:rFonts w:ascii="Times New Roman" w:hAnsi="Times New Roman"/>
                <w:sz w:val="21"/>
                <w:szCs w:val="21"/>
              </w:rPr>
            </w:pPr>
            <w:r>
              <w:rPr>
                <w:rFonts w:ascii="Times New Roman" w:hAnsi="Times New Roman"/>
                <w:sz w:val="21"/>
                <w:szCs w:val="21"/>
              </w:rPr>
              <w:t>联 系 人</w:t>
            </w:r>
          </w:p>
        </w:tc>
        <w:tc>
          <w:tcPr>
            <w:tcW w:w="1259" w:type="pct"/>
            <w:tcBorders>
              <w:top w:val="single" w:color="auto" w:sz="2" w:space="0"/>
              <w:left w:val="single" w:color="auto" w:sz="2" w:space="0"/>
              <w:bottom w:val="single" w:color="auto" w:sz="2" w:space="0"/>
            </w:tcBorders>
            <w:vAlign w:val="center"/>
          </w:tcPr>
          <w:p w14:paraId="7D3ADDF3">
            <w:pPr>
              <w:adjustRightInd w:val="0"/>
              <w:snapToGrid w:val="0"/>
              <w:spacing w:line="300" w:lineRule="exact"/>
              <w:jc w:val="center"/>
              <w:rPr>
                <w:rFonts w:ascii="Times New Roman" w:hAnsi="Times New Roman"/>
                <w:spacing w:val="20"/>
                <w:sz w:val="21"/>
                <w:szCs w:val="21"/>
              </w:rPr>
            </w:pPr>
          </w:p>
        </w:tc>
      </w:tr>
      <w:tr w14:paraId="39360E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716487">
            <w:pPr>
              <w:adjustRightInd w:val="0"/>
              <w:snapToGrid w:val="0"/>
              <w:spacing w:line="300" w:lineRule="exact"/>
              <w:jc w:val="center"/>
              <w:rPr>
                <w:rFonts w:ascii="Times New Roman" w:hAnsi="Times New Roman"/>
                <w:sz w:val="21"/>
                <w:szCs w:val="21"/>
              </w:rPr>
            </w:pPr>
            <w:r>
              <w:rPr>
                <w:rFonts w:ascii="Times New Roman" w:hAnsi="Times New Roman"/>
                <w:sz w:val="21"/>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2A8AAE">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516DD99">
            <w:pPr>
              <w:adjustRightInd w:val="0"/>
              <w:snapToGrid w:val="0"/>
              <w:spacing w:line="300" w:lineRule="exact"/>
              <w:jc w:val="center"/>
              <w:rPr>
                <w:rFonts w:ascii="Times New Roman" w:hAnsi="Times New Roman"/>
                <w:sz w:val="21"/>
                <w:szCs w:val="21"/>
              </w:rPr>
            </w:pPr>
            <w:r>
              <w:rPr>
                <w:rFonts w:ascii="Times New Roman" w:hAnsi="Times New Roman"/>
                <w:sz w:val="21"/>
                <w:szCs w:val="21"/>
              </w:rPr>
              <w:t>联系电话</w:t>
            </w:r>
          </w:p>
        </w:tc>
        <w:tc>
          <w:tcPr>
            <w:tcW w:w="1259" w:type="pct"/>
            <w:tcBorders>
              <w:top w:val="single" w:color="auto" w:sz="2" w:space="0"/>
              <w:left w:val="single" w:color="auto" w:sz="2" w:space="0"/>
              <w:bottom w:val="single" w:color="auto" w:sz="2" w:space="0"/>
            </w:tcBorders>
            <w:vAlign w:val="center"/>
          </w:tcPr>
          <w:p w14:paraId="49400CC0">
            <w:pPr>
              <w:adjustRightInd w:val="0"/>
              <w:snapToGrid w:val="0"/>
              <w:spacing w:line="300" w:lineRule="exact"/>
              <w:jc w:val="center"/>
              <w:rPr>
                <w:rFonts w:ascii="Times New Roman" w:hAnsi="Times New Roman"/>
                <w:spacing w:val="20"/>
                <w:sz w:val="21"/>
                <w:szCs w:val="21"/>
              </w:rPr>
            </w:pPr>
          </w:p>
        </w:tc>
      </w:tr>
      <w:tr w14:paraId="3C31D7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CD6153">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71B9036">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778200A">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通信地址</w:t>
            </w:r>
          </w:p>
        </w:tc>
        <w:tc>
          <w:tcPr>
            <w:tcW w:w="1259" w:type="pct"/>
            <w:tcBorders>
              <w:top w:val="single" w:color="auto" w:sz="2" w:space="0"/>
              <w:left w:val="single" w:color="auto" w:sz="2" w:space="0"/>
              <w:bottom w:val="single" w:color="auto" w:sz="2" w:space="0"/>
            </w:tcBorders>
            <w:vAlign w:val="center"/>
          </w:tcPr>
          <w:p w14:paraId="6671F0DA">
            <w:pPr>
              <w:adjustRightInd w:val="0"/>
              <w:snapToGrid w:val="0"/>
              <w:spacing w:line="300" w:lineRule="exact"/>
              <w:jc w:val="center"/>
              <w:rPr>
                <w:rFonts w:ascii="Times New Roman" w:hAnsi="Times New Roman"/>
                <w:spacing w:val="20"/>
                <w:sz w:val="21"/>
                <w:szCs w:val="21"/>
              </w:rPr>
            </w:pPr>
          </w:p>
        </w:tc>
      </w:tr>
      <w:tr w14:paraId="0531634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F253073">
            <w:pPr>
              <w:adjustRightInd w:val="0"/>
              <w:snapToGrid w:val="0"/>
              <w:spacing w:line="300" w:lineRule="exact"/>
              <w:jc w:val="center"/>
              <w:rPr>
                <w:rFonts w:ascii="Times New Roman" w:hAnsi="Times New Roman"/>
                <w:sz w:val="21"/>
                <w:szCs w:val="21"/>
              </w:rPr>
            </w:pPr>
            <w:r>
              <w:rPr>
                <w:rFonts w:ascii="Times New Roman" w:hAnsi="Times New Roman"/>
                <w:sz w:val="21"/>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0C09BA6">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81FEA0C">
            <w:pPr>
              <w:adjustRightInd w:val="0"/>
              <w:snapToGrid w:val="0"/>
              <w:spacing w:line="300" w:lineRule="exact"/>
              <w:jc w:val="center"/>
              <w:rPr>
                <w:rFonts w:ascii="Times New Roman" w:hAnsi="Times New Roman"/>
                <w:sz w:val="21"/>
                <w:szCs w:val="21"/>
              </w:rPr>
            </w:pPr>
            <w:r>
              <w:rPr>
                <w:rFonts w:ascii="Times New Roman" w:hAnsi="Times New Roman"/>
                <w:sz w:val="21"/>
                <w:szCs w:val="21"/>
              </w:rPr>
              <w:t>邮政编码</w:t>
            </w:r>
          </w:p>
        </w:tc>
        <w:tc>
          <w:tcPr>
            <w:tcW w:w="1259" w:type="pct"/>
            <w:tcBorders>
              <w:top w:val="single" w:color="auto" w:sz="2" w:space="0"/>
              <w:left w:val="single" w:color="auto" w:sz="2" w:space="0"/>
              <w:bottom w:val="single" w:color="auto" w:sz="2" w:space="0"/>
            </w:tcBorders>
            <w:vAlign w:val="center"/>
          </w:tcPr>
          <w:p w14:paraId="2B62B7C9">
            <w:pPr>
              <w:adjustRightInd w:val="0"/>
              <w:snapToGrid w:val="0"/>
              <w:spacing w:line="300" w:lineRule="exact"/>
              <w:jc w:val="center"/>
              <w:rPr>
                <w:rFonts w:ascii="Times New Roman" w:hAnsi="Times New Roman"/>
                <w:spacing w:val="20"/>
                <w:sz w:val="21"/>
                <w:szCs w:val="21"/>
              </w:rPr>
            </w:pPr>
          </w:p>
        </w:tc>
      </w:tr>
      <w:tr w14:paraId="187CE5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2BB4D2D">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768C86C5">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1B2217">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电子邮箱</w:t>
            </w:r>
          </w:p>
        </w:tc>
        <w:tc>
          <w:tcPr>
            <w:tcW w:w="1259" w:type="pct"/>
            <w:tcBorders>
              <w:top w:val="single" w:color="auto" w:sz="2" w:space="0"/>
              <w:left w:val="single" w:color="auto" w:sz="2" w:space="0"/>
              <w:bottom w:val="single" w:color="auto" w:sz="2" w:space="0"/>
            </w:tcBorders>
            <w:vAlign w:val="center"/>
          </w:tcPr>
          <w:p w14:paraId="13F77CD6">
            <w:pPr>
              <w:adjustRightInd w:val="0"/>
              <w:snapToGrid w:val="0"/>
              <w:spacing w:line="300" w:lineRule="exact"/>
              <w:jc w:val="center"/>
              <w:rPr>
                <w:rFonts w:ascii="Times New Roman" w:hAnsi="Times New Roman"/>
                <w:spacing w:val="20"/>
                <w:sz w:val="21"/>
                <w:szCs w:val="21"/>
              </w:rPr>
            </w:pPr>
          </w:p>
        </w:tc>
      </w:tr>
      <w:tr w14:paraId="21468D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72A07D">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A839AA6">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5D0B7D5">
            <w:pPr>
              <w:adjustRightInd w:val="0"/>
              <w:snapToGrid w:val="0"/>
              <w:spacing w:line="300" w:lineRule="exact"/>
              <w:jc w:val="center"/>
              <w:rPr>
                <w:rFonts w:ascii="Times New Roman" w:hAnsi="Times New Roman"/>
                <w:sz w:val="21"/>
                <w:szCs w:val="21"/>
              </w:rPr>
            </w:pPr>
            <w:r>
              <w:rPr>
                <w:rFonts w:hint="eastAsia" w:ascii="Times New Roman" w:hAnsi="Times New Roman"/>
                <w:sz w:val="21"/>
                <w:szCs w:val="21"/>
              </w:rPr>
              <w:t>统一社会信用代码</w:t>
            </w:r>
          </w:p>
        </w:tc>
        <w:tc>
          <w:tcPr>
            <w:tcW w:w="1259" w:type="pct"/>
            <w:tcBorders>
              <w:top w:val="single" w:color="auto" w:sz="2" w:space="0"/>
              <w:left w:val="single" w:color="auto" w:sz="2" w:space="0"/>
              <w:bottom w:val="single" w:color="auto" w:sz="2" w:space="0"/>
            </w:tcBorders>
            <w:vAlign w:val="center"/>
          </w:tcPr>
          <w:p w14:paraId="432944F0">
            <w:pPr>
              <w:adjustRightInd w:val="0"/>
              <w:snapToGrid w:val="0"/>
              <w:spacing w:line="300" w:lineRule="exact"/>
              <w:jc w:val="center"/>
              <w:rPr>
                <w:rFonts w:ascii="Times New Roman" w:hAnsi="Times New Roman"/>
                <w:spacing w:val="20"/>
                <w:sz w:val="21"/>
                <w:szCs w:val="21"/>
              </w:rPr>
            </w:pPr>
          </w:p>
        </w:tc>
      </w:tr>
      <w:tr w14:paraId="063B17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ABD5FF5">
            <w:pPr>
              <w:adjustRightInd w:val="0"/>
              <w:snapToGrid w:val="0"/>
              <w:spacing w:line="300" w:lineRule="exact"/>
              <w:jc w:val="center"/>
              <w:rPr>
                <w:rFonts w:ascii="Times New Roman" w:hAnsi="Times New Roman"/>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3E16F978">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26D44AB">
            <w:pPr>
              <w:adjustRightInd w:val="0"/>
              <w:snapToGrid w:val="0"/>
              <w:spacing w:line="300" w:lineRule="exact"/>
              <w:jc w:val="center"/>
              <w:rPr>
                <w:rFonts w:ascii="Times New Roman" w:hAnsi="Times New Roman"/>
                <w:sz w:val="21"/>
                <w:szCs w:val="21"/>
              </w:rPr>
            </w:pPr>
            <w:r>
              <w:rPr>
                <w:rFonts w:ascii="Times New Roman" w:hAnsi="Times New Roman"/>
                <w:sz w:val="21"/>
                <w:szCs w:val="21"/>
              </w:rPr>
              <w:t>开户名称</w:t>
            </w:r>
          </w:p>
        </w:tc>
        <w:tc>
          <w:tcPr>
            <w:tcW w:w="1259" w:type="pct"/>
            <w:tcBorders>
              <w:top w:val="single" w:color="auto" w:sz="2" w:space="0"/>
              <w:left w:val="single" w:color="auto" w:sz="2" w:space="0"/>
              <w:bottom w:val="single" w:color="auto" w:sz="2" w:space="0"/>
            </w:tcBorders>
            <w:vAlign w:val="center"/>
          </w:tcPr>
          <w:p w14:paraId="04EFFFF5">
            <w:pPr>
              <w:adjustRightInd w:val="0"/>
              <w:snapToGrid w:val="0"/>
              <w:spacing w:line="300" w:lineRule="exact"/>
              <w:jc w:val="center"/>
              <w:rPr>
                <w:rFonts w:ascii="Times New Roman" w:hAnsi="Times New Roman"/>
                <w:spacing w:val="20"/>
                <w:sz w:val="21"/>
                <w:szCs w:val="21"/>
              </w:rPr>
            </w:pPr>
          </w:p>
        </w:tc>
      </w:tr>
      <w:tr w14:paraId="01A886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23FF4828">
            <w:pPr>
              <w:adjustRightInd w:val="0"/>
              <w:snapToGrid w:val="0"/>
              <w:spacing w:line="300" w:lineRule="exact"/>
              <w:jc w:val="center"/>
              <w:rPr>
                <w:rFonts w:ascii="Times New Roman" w:hAnsi="Times New Roman"/>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137FF4E9">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E341F9">
            <w:pPr>
              <w:adjustRightInd w:val="0"/>
              <w:snapToGrid w:val="0"/>
              <w:spacing w:line="300" w:lineRule="exact"/>
              <w:jc w:val="center"/>
              <w:rPr>
                <w:rFonts w:ascii="Times New Roman" w:hAnsi="Times New Roman"/>
                <w:sz w:val="21"/>
                <w:szCs w:val="21"/>
              </w:rPr>
            </w:pPr>
            <w:r>
              <w:rPr>
                <w:rFonts w:ascii="Times New Roman" w:hAnsi="Times New Roman"/>
                <w:sz w:val="21"/>
                <w:szCs w:val="21"/>
              </w:rPr>
              <w:t>开户银行</w:t>
            </w:r>
          </w:p>
        </w:tc>
        <w:tc>
          <w:tcPr>
            <w:tcW w:w="1259" w:type="pct"/>
            <w:tcBorders>
              <w:top w:val="single" w:color="auto" w:sz="2" w:space="0"/>
              <w:left w:val="single" w:color="auto" w:sz="2" w:space="0"/>
              <w:bottom w:val="single" w:color="auto" w:sz="2" w:space="0"/>
            </w:tcBorders>
            <w:vAlign w:val="center"/>
          </w:tcPr>
          <w:p w14:paraId="5F66B131">
            <w:pPr>
              <w:adjustRightInd w:val="0"/>
              <w:snapToGrid w:val="0"/>
              <w:spacing w:line="300" w:lineRule="exact"/>
              <w:jc w:val="center"/>
              <w:rPr>
                <w:rFonts w:ascii="Times New Roman" w:hAnsi="Times New Roman"/>
                <w:spacing w:val="20"/>
                <w:sz w:val="21"/>
                <w:szCs w:val="21"/>
              </w:rPr>
            </w:pPr>
          </w:p>
        </w:tc>
      </w:tr>
      <w:tr w14:paraId="2C721A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3A1DCD">
            <w:pPr>
              <w:adjustRightInd w:val="0"/>
              <w:snapToGrid w:val="0"/>
              <w:spacing w:line="300" w:lineRule="exact"/>
              <w:jc w:val="center"/>
              <w:rPr>
                <w:rFonts w:ascii="Times New Roman" w:hAnsi="Times New Roman"/>
                <w:sz w:val="21"/>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05961446">
            <w:pPr>
              <w:adjustRightInd w:val="0"/>
              <w:snapToGrid w:val="0"/>
              <w:spacing w:line="300" w:lineRule="exact"/>
              <w:jc w:val="center"/>
              <w:rPr>
                <w:rFonts w:ascii="Times New Roman" w:hAnsi="Times New Roman"/>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994755A">
            <w:pPr>
              <w:adjustRightInd w:val="0"/>
              <w:snapToGrid w:val="0"/>
              <w:spacing w:line="300" w:lineRule="exact"/>
              <w:jc w:val="center"/>
              <w:rPr>
                <w:rFonts w:ascii="Times New Roman" w:hAnsi="Times New Roman"/>
                <w:sz w:val="21"/>
                <w:szCs w:val="21"/>
              </w:rPr>
            </w:pPr>
            <w:r>
              <w:rPr>
                <w:rFonts w:ascii="Times New Roman" w:hAnsi="Times New Roman"/>
                <w:sz w:val="21"/>
                <w:szCs w:val="21"/>
              </w:rPr>
              <w:t>银行账号</w:t>
            </w:r>
          </w:p>
        </w:tc>
        <w:tc>
          <w:tcPr>
            <w:tcW w:w="1259" w:type="pct"/>
            <w:tcBorders>
              <w:top w:val="single" w:color="auto" w:sz="2" w:space="0"/>
              <w:left w:val="single" w:color="auto" w:sz="2" w:space="0"/>
              <w:bottom w:val="single" w:color="auto" w:sz="2" w:space="0"/>
            </w:tcBorders>
            <w:vAlign w:val="center"/>
          </w:tcPr>
          <w:p w14:paraId="7F66F92C">
            <w:pPr>
              <w:adjustRightInd w:val="0"/>
              <w:snapToGrid w:val="0"/>
              <w:spacing w:line="300" w:lineRule="exact"/>
              <w:jc w:val="center"/>
              <w:rPr>
                <w:rFonts w:ascii="Times New Roman" w:hAnsi="Times New Roman"/>
                <w:spacing w:val="20"/>
                <w:sz w:val="21"/>
                <w:szCs w:val="21"/>
              </w:rPr>
            </w:pPr>
          </w:p>
        </w:tc>
      </w:tr>
      <w:tr w14:paraId="065904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06AA56D">
            <w:pPr>
              <w:adjustRightInd w:val="0"/>
              <w:snapToGrid w:val="0"/>
              <w:spacing w:before="194" w:beforeLines="50" w:line="360" w:lineRule="auto"/>
              <w:jc w:val="left"/>
              <w:rPr>
                <w:rFonts w:ascii="Times New Roman" w:hAnsi="Times New Roman"/>
                <w:spacing w:val="20"/>
                <w:sz w:val="21"/>
                <w:szCs w:val="21"/>
              </w:rPr>
            </w:pPr>
            <w:r>
              <w:rPr>
                <w:rFonts w:hint="eastAsia" w:ascii="宋体" w:hAnsi="宋体"/>
                <w:sz w:val="21"/>
                <w:szCs w:val="21"/>
              </w:rPr>
              <w:t>注：涉及联合体或其他合同主体的信息应按上表格式加列。</w:t>
            </w:r>
          </w:p>
        </w:tc>
      </w:tr>
    </w:tbl>
    <w:p w14:paraId="20028B1E">
      <w:pPr>
        <w:keepNext/>
        <w:keepLines/>
        <w:adjustRightInd w:val="0"/>
        <w:snapToGrid w:val="0"/>
        <w:spacing w:before="194" w:beforeLines="50" w:line="360" w:lineRule="auto"/>
        <w:jc w:val="center"/>
        <w:outlineLvl w:val="1"/>
        <w:rPr>
          <w:rFonts w:hint="eastAsia" w:ascii="黑体" w:hAnsi="黑体" w:eastAsia="黑体"/>
          <w:b/>
          <w:bCs/>
          <w:szCs w:val="28"/>
        </w:rPr>
      </w:pPr>
      <w:r>
        <w:rPr>
          <w:rFonts w:ascii="宋体" w:hAnsi="宋体"/>
          <w:b/>
          <w:bCs/>
          <w:sz w:val="21"/>
          <w:szCs w:val="21"/>
          <w:u w:val="single"/>
        </w:rPr>
        <w:br w:type="page"/>
      </w:r>
      <w:bookmarkStart w:id="110" w:name="_Toc27624"/>
      <w:r>
        <w:rPr>
          <w:rFonts w:hint="eastAsia" w:ascii="黑体" w:hAnsi="黑体" w:eastAsia="黑体"/>
          <w:szCs w:val="28"/>
        </w:rPr>
        <w:t>第二节 政府采购合同通用条款</w:t>
      </w:r>
      <w:bookmarkEnd w:id="110"/>
    </w:p>
    <w:p w14:paraId="1C9FC409">
      <w:pPr>
        <w:tabs>
          <w:tab w:val="left" w:pos="8820"/>
          <w:tab w:val="left" w:pos="9345"/>
          <w:tab w:val="left" w:pos="9765"/>
        </w:tabs>
        <w:adjustRightInd w:val="0"/>
        <w:snapToGrid w:val="0"/>
        <w:spacing w:line="400" w:lineRule="exact"/>
        <w:jc w:val="left"/>
        <w:rPr>
          <w:rFonts w:hint="eastAsia" w:ascii="宋体" w:hAnsi="宋体"/>
          <w:b/>
          <w:bCs/>
          <w:sz w:val="24"/>
          <w:szCs w:val="24"/>
        </w:rPr>
      </w:pPr>
      <w:r>
        <w:rPr>
          <w:rFonts w:hint="eastAsia" w:ascii="宋体" w:hAnsi="宋体"/>
          <w:b/>
          <w:sz w:val="24"/>
          <w:szCs w:val="24"/>
        </w:rPr>
        <w:t xml:space="preserve">1. </w:t>
      </w:r>
      <w:r>
        <w:rPr>
          <w:rFonts w:hint="eastAsia" w:ascii="宋体" w:hAnsi="宋体"/>
          <w:b/>
          <w:bCs/>
          <w:sz w:val="24"/>
          <w:szCs w:val="24"/>
        </w:rPr>
        <w:t>定义</w:t>
      </w:r>
    </w:p>
    <w:p w14:paraId="38304158">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1.1合同当事人</w:t>
      </w:r>
    </w:p>
    <w:p w14:paraId="2E47B006">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（1）采购人（以下称甲方）是指使用财政性资金，通过政府采购方式向供应商购买货物及其相关服务的国家机关、事业单位、团体组织。</w:t>
      </w:r>
    </w:p>
    <w:p w14:paraId="0F38B4F8">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（2）供应商（以下称乙方）是指参加政府采购活动并且中标（成交），向采购人提供合同约定的货物及其相关服务的法人、非法人组织或者自然人。</w:t>
      </w:r>
    </w:p>
    <w:p w14:paraId="0D8338F5">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（3）其他合同主体是指除采购人和供应商以外，</w:t>
      </w:r>
      <w:r>
        <w:rPr>
          <w:rFonts w:hint="eastAsia" w:ascii="宋体" w:hAnsi="宋体" w:cs="宋体"/>
          <w:bCs/>
          <w:sz w:val="21"/>
          <w:szCs w:val="21"/>
        </w:rPr>
        <w:t>依法参与合同缔结或履行，享有权利、承担义务的合同当事人</w:t>
      </w:r>
      <w:r>
        <w:rPr>
          <w:rFonts w:hint="eastAsia" w:ascii="宋体" w:hAnsi="宋体"/>
          <w:sz w:val="21"/>
          <w:szCs w:val="21"/>
        </w:rPr>
        <w:t>。</w:t>
      </w:r>
    </w:p>
    <w:p w14:paraId="7E2CBE94">
      <w:pPr>
        <w:tabs>
          <w:tab w:val="left" w:pos="570"/>
          <w:tab w:val="left" w:pos="9240"/>
          <w:tab w:val="left" w:pos="9555"/>
        </w:tabs>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1.2本合同下列术语应解释为：</w:t>
      </w:r>
    </w:p>
    <w:p w14:paraId="15984115">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（1）“合同”系指</w:t>
      </w:r>
      <w:r>
        <w:rPr>
          <w:rFonts w:hint="eastAsia" w:ascii="宋体" w:hAnsi="宋体" w:cs="宋体"/>
          <w:bCs/>
          <w:sz w:val="21"/>
          <w:szCs w:val="21"/>
        </w:rPr>
        <w:t>合同当事人意思表示达成一致的任何协议，包括签署的</w:t>
      </w:r>
      <w:r>
        <w:rPr>
          <w:rFonts w:hint="eastAsia" w:ascii="宋体" w:hAnsi="宋体"/>
          <w:sz w:val="21"/>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1"/>
          <w:szCs w:val="21"/>
        </w:rPr>
        <w:t>国家法律、行政法规和规章制度规定或合同约定的作为合同组成部分的其他文件</w:t>
      </w:r>
      <w:r>
        <w:rPr>
          <w:rFonts w:hint="eastAsia" w:ascii="宋体" w:hAnsi="宋体"/>
          <w:sz w:val="21"/>
          <w:szCs w:val="21"/>
        </w:rPr>
        <w:t>。</w:t>
      </w:r>
    </w:p>
    <w:p w14:paraId="0D058C49">
      <w:pPr>
        <w:tabs>
          <w:tab w:val="left" w:pos="570"/>
          <w:tab w:val="left" w:pos="9240"/>
          <w:tab w:val="left" w:pos="9555"/>
        </w:tabs>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（2）“合同价款”系指根据本合同规定乙方在全面履行合同义务后甲方应支付给乙方的价款。</w:t>
      </w:r>
    </w:p>
    <w:p w14:paraId="28E39534">
      <w:pPr>
        <w:tabs>
          <w:tab w:val="left" w:pos="570"/>
          <w:tab w:val="left" w:pos="9240"/>
          <w:tab w:val="left" w:pos="9555"/>
        </w:tabs>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（3）“货物”系指乙方根据本合同规定须向甲方提供的各种形态和种类的物品，包括原材料、设备、产品（包括软件）及相关的其备品备件、工具、手册及</w:t>
      </w:r>
      <w:r>
        <w:rPr>
          <w:rFonts w:ascii="宋体" w:hAnsi="宋体"/>
          <w:sz w:val="21"/>
          <w:szCs w:val="21"/>
          <w:lang w:val="en"/>
        </w:rPr>
        <w:t>其他</w:t>
      </w:r>
      <w:r>
        <w:rPr>
          <w:rFonts w:hint="eastAsia" w:ascii="宋体" w:hAnsi="宋体"/>
          <w:sz w:val="21"/>
          <w:szCs w:val="21"/>
        </w:rPr>
        <w:t>技术资料和材料等。</w:t>
      </w:r>
    </w:p>
    <w:p w14:paraId="3DDFA6B6">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（4）“相关服务”系指根据合同规定，乙方应提供的与货物有关的技术、管理和</w:t>
      </w:r>
      <w:r>
        <w:rPr>
          <w:rFonts w:ascii="宋体" w:hAnsi="宋体"/>
          <w:sz w:val="21"/>
          <w:szCs w:val="21"/>
          <w:lang w:val="en"/>
        </w:rPr>
        <w:t>其他</w:t>
      </w:r>
      <w:r>
        <w:rPr>
          <w:rFonts w:hint="eastAsia" w:ascii="宋体" w:hAnsi="宋体"/>
          <w:sz w:val="21"/>
          <w:szCs w:val="21"/>
        </w:rPr>
        <w:t>服务，包括但不限于：管理和质量保证、运输、保险、检验、现场准备、安装、集成、调试、培训、维修、废弃处置、技术支持等以及合同中规定乙方应承担的</w:t>
      </w:r>
      <w:r>
        <w:rPr>
          <w:rFonts w:ascii="宋体" w:hAnsi="宋体"/>
          <w:sz w:val="21"/>
          <w:szCs w:val="21"/>
          <w:lang w:val="en"/>
        </w:rPr>
        <w:t>其他</w:t>
      </w:r>
      <w:r>
        <w:rPr>
          <w:rFonts w:hint="eastAsia" w:ascii="宋体" w:hAnsi="宋体"/>
          <w:sz w:val="21"/>
          <w:szCs w:val="21"/>
        </w:rPr>
        <w:t>义务。</w:t>
      </w:r>
    </w:p>
    <w:p w14:paraId="480B5E25">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（5）“分包”系指中标（成交）供应商按采购文件、投标（响应）文件的规定，根据分包意向协议，将中标（成交）项目中的部分履约内容，分给具有相应资质条件的供应商履行合同的行为。</w:t>
      </w:r>
    </w:p>
    <w:p w14:paraId="77279CF6">
      <w:pPr>
        <w:tabs>
          <w:tab w:val="left" w:pos="570"/>
          <w:tab w:val="left" w:pos="9240"/>
          <w:tab w:val="left" w:pos="9555"/>
        </w:tabs>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1"/>
          <w:szCs w:val="21"/>
        </w:rPr>
        <w:t>政府采购合同专用条款</w:t>
      </w:r>
      <w:r>
        <w:rPr>
          <w:rFonts w:hint="eastAsia" w:ascii="宋体" w:hAnsi="宋体"/>
          <w:sz w:val="21"/>
          <w:szCs w:val="21"/>
        </w:rPr>
        <w:t>】。</w:t>
      </w:r>
    </w:p>
    <w:p w14:paraId="45BD7C4F">
      <w:pPr>
        <w:tabs>
          <w:tab w:val="left" w:pos="570"/>
          <w:tab w:val="left" w:pos="9240"/>
          <w:tab w:val="left" w:pos="9555"/>
        </w:tabs>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（7）其他术语解释，见【</w:t>
      </w:r>
      <w:r>
        <w:rPr>
          <w:rFonts w:hint="eastAsia" w:ascii="宋体" w:hAnsi="宋体"/>
          <w:b/>
          <w:bCs/>
          <w:sz w:val="21"/>
          <w:szCs w:val="21"/>
        </w:rPr>
        <w:t>政府采购合同专用条款</w:t>
      </w:r>
      <w:r>
        <w:rPr>
          <w:rFonts w:hint="eastAsia" w:ascii="宋体" w:hAnsi="宋体"/>
          <w:sz w:val="21"/>
          <w:szCs w:val="21"/>
        </w:rPr>
        <w:t>】。</w:t>
      </w:r>
    </w:p>
    <w:p w14:paraId="1156AEC1">
      <w:pPr>
        <w:numPr>
          <w:ilvl w:val="0"/>
          <w:numId w:val="30"/>
        </w:num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sz w:val="24"/>
          <w:szCs w:val="24"/>
        </w:rPr>
        <w:t>合同标的及金额</w:t>
      </w:r>
    </w:p>
    <w:p w14:paraId="457AE39A">
      <w:pPr>
        <w:autoSpaceDE w:val="0"/>
        <w:autoSpaceDN w:val="0"/>
        <w:adjustRightInd w:val="0"/>
        <w:snapToGrid w:val="0"/>
        <w:spacing w:line="400" w:lineRule="exact"/>
        <w:ind w:firstLine="420" w:firstLineChars="200"/>
        <w:jc w:val="left"/>
        <w:rPr>
          <w:rFonts w:hint="eastAsia" w:ascii="宋体" w:hAnsi="宋体"/>
          <w:b/>
          <w:bCs/>
          <w:i/>
          <w:iCs/>
          <w:sz w:val="21"/>
          <w:szCs w:val="21"/>
        </w:rPr>
      </w:pPr>
      <w:r>
        <w:rPr>
          <w:rFonts w:hint="eastAsia" w:ascii="宋体" w:hAnsi="宋体"/>
          <w:sz w:val="21"/>
          <w:szCs w:val="21"/>
        </w:rPr>
        <w:t>2.1 合同标的及金额应与中标（成交）结果一致。乙方为履行本合同而发生的所有费用均应包含在合同价款中，甲方不再另行支付</w:t>
      </w:r>
      <w:r>
        <w:rPr>
          <w:rFonts w:ascii="宋体" w:hAnsi="宋体"/>
          <w:sz w:val="21"/>
          <w:szCs w:val="21"/>
          <w:lang w:val="en"/>
        </w:rPr>
        <w:t>其他</w:t>
      </w:r>
      <w:r>
        <w:rPr>
          <w:rFonts w:hint="eastAsia" w:ascii="宋体" w:hAnsi="宋体"/>
          <w:sz w:val="21"/>
          <w:szCs w:val="21"/>
        </w:rPr>
        <w:t>任何费用。</w:t>
      </w:r>
    </w:p>
    <w:p w14:paraId="167A5B59">
      <w:pPr>
        <w:adjustRightInd w:val="0"/>
        <w:snapToGrid w:val="0"/>
        <w:spacing w:line="400" w:lineRule="exact"/>
        <w:jc w:val="left"/>
        <w:rPr>
          <w:rFonts w:hint="eastAsia" w:ascii="宋体" w:hAnsi="宋体"/>
          <w:b/>
          <w:sz w:val="24"/>
          <w:szCs w:val="24"/>
        </w:rPr>
      </w:pPr>
      <w:r>
        <w:rPr>
          <w:rFonts w:hint="eastAsia" w:ascii="宋体" w:hAnsi="宋体"/>
          <w:b/>
          <w:sz w:val="24"/>
          <w:szCs w:val="24"/>
        </w:rPr>
        <w:t>3. 履行合同的时间、地点和方式</w:t>
      </w:r>
    </w:p>
    <w:p w14:paraId="6F0F14FC">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 xml:space="preserve">3.1 </w:t>
      </w:r>
      <w:r>
        <w:rPr>
          <w:rFonts w:hint="eastAsia" w:ascii="宋体" w:hAnsi="宋体" w:cs="宋体"/>
          <w:sz w:val="21"/>
          <w:szCs w:val="21"/>
        </w:rPr>
        <w:t>乙方应当在约定的时间、地点，按照约定方式履行合同。</w:t>
      </w:r>
    </w:p>
    <w:p w14:paraId="30A4F578">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4. 甲方的权利和义务</w:t>
      </w:r>
    </w:p>
    <w:p w14:paraId="4369C20D">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4.1</w:t>
      </w:r>
      <w:r>
        <w:rPr>
          <w:rFonts w:ascii="宋体" w:hAnsi="宋体"/>
          <w:sz w:val="21"/>
          <w:szCs w:val="21"/>
        </w:rPr>
        <w:t xml:space="preserve"> 签署合同后，甲方</w:t>
      </w:r>
      <w:r>
        <w:rPr>
          <w:rFonts w:hint="eastAsia" w:ascii="宋体" w:hAnsi="宋体"/>
          <w:sz w:val="21"/>
          <w:szCs w:val="21"/>
        </w:rPr>
        <w:t>应</w:t>
      </w:r>
      <w:r>
        <w:rPr>
          <w:rFonts w:ascii="宋体" w:hAnsi="宋体"/>
          <w:sz w:val="21"/>
          <w:szCs w:val="21"/>
        </w:rPr>
        <w:t>确定</w:t>
      </w:r>
      <w:r>
        <w:rPr>
          <w:rFonts w:hint="eastAsia" w:ascii="宋体" w:hAnsi="宋体"/>
          <w:sz w:val="21"/>
          <w:szCs w:val="21"/>
        </w:rPr>
        <w:t>项目负责人（或项目联系人）</w:t>
      </w:r>
      <w:r>
        <w:rPr>
          <w:rFonts w:ascii="宋体" w:hAnsi="宋体"/>
          <w:sz w:val="21"/>
          <w:szCs w:val="21"/>
        </w:rPr>
        <w:t>，负责与本合同有关的事务。</w:t>
      </w:r>
      <w:r>
        <w:rPr>
          <w:rFonts w:hint="eastAsia" w:ascii="宋体" w:hAnsi="宋体"/>
          <w:sz w:val="21"/>
          <w:szCs w:val="21"/>
        </w:rPr>
        <w:t>甲方有权对乙方的履约行为进行检查，并</w:t>
      </w:r>
      <w:r>
        <w:rPr>
          <w:rFonts w:ascii="宋体" w:hAnsi="宋体"/>
          <w:sz w:val="21"/>
          <w:szCs w:val="21"/>
        </w:rPr>
        <w:t>及时确认乙方提交的事项</w:t>
      </w:r>
      <w:r>
        <w:rPr>
          <w:rFonts w:hint="eastAsia" w:ascii="宋体" w:hAnsi="宋体"/>
          <w:sz w:val="21"/>
          <w:szCs w:val="21"/>
        </w:rPr>
        <w:t>。甲方应当</w:t>
      </w:r>
      <w:r>
        <w:rPr>
          <w:rFonts w:ascii="宋体" w:hAnsi="宋体"/>
          <w:sz w:val="21"/>
          <w:szCs w:val="21"/>
        </w:rPr>
        <w:t>配合乙方完成</w:t>
      </w:r>
      <w:r>
        <w:rPr>
          <w:rFonts w:hint="eastAsia" w:ascii="宋体" w:hAnsi="宋体"/>
          <w:sz w:val="21"/>
          <w:szCs w:val="21"/>
        </w:rPr>
        <w:t>相关项目</w:t>
      </w:r>
      <w:r>
        <w:rPr>
          <w:rFonts w:ascii="宋体" w:hAnsi="宋体"/>
          <w:sz w:val="21"/>
          <w:szCs w:val="21"/>
        </w:rPr>
        <w:t>实施工作。</w:t>
      </w:r>
    </w:p>
    <w:p w14:paraId="4B46552C">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 xml:space="preserve">4.2 </w:t>
      </w:r>
      <w:r>
        <w:rPr>
          <w:rFonts w:ascii="宋体" w:hAnsi="宋体"/>
          <w:sz w:val="21"/>
          <w:szCs w:val="21"/>
        </w:rPr>
        <w:t>甲方有权要求乙方按时提交各阶段有关</w:t>
      </w:r>
      <w:r>
        <w:rPr>
          <w:rFonts w:hint="eastAsia" w:ascii="宋体" w:hAnsi="宋体"/>
          <w:sz w:val="21"/>
          <w:szCs w:val="21"/>
        </w:rPr>
        <w:t>安排计划</w:t>
      </w:r>
      <w:r>
        <w:rPr>
          <w:rFonts w:ascii="宋体" w:hAnsi="宋体"/>
          <w:sz w:val="21"/>
          <w:szCs w:val="21"/>
        </w:rPr>
        <w:t>，并有权</w:t>
      </w:r>
      <w:r>
        <w:rPr>
          <w:rFonts w:hint="eastAsia" w:ascii="宋体" w:hAnsi="宋体"/>
          <w:sz w:val="21"/>
          <w:szCs w:val="21"/>
        </w:rPr>
        <w:t>定期核对乙方提供货物数量、规格、质量等内容。甲方</w:t>
      </w:r>
      <w:r>
        <w:rPr>
          <w:rFonts w:ascii="宋体" w:hAnsi="宋体"/>
          <w:sz w:val="21"/>
          <w:szCs w:val="21"/>
        </w:rPr>
        <w:t>有权督促乙方工作并要求乙方</w:t>
      </w:r>
      <w:r>
        <w:rPr>
          <w:rFonts w:hint="eastAsia" w:ascii="宋体" w:hAnsi="宋体"/>
          <w:sz w:val="21"/>
          <w:szCs w:val="21"/>
        </w:rPr>
        <w:t>更</w:t>
      </w:r>
      <w:r>
        <w:rPr>
          <w:rFonts w:ascii="宋体" w:hAnsi="宋体"/>
          <w:sz w:val="21"/>
          <w:szCs w:val="21"/>
        </w:rPr>
        <w:t>换不符合要求的</w:t>
      </w:r>
      <w:r>
        <w:rPr>
          <w:rFonts w:hint="eastAsia" w:ascii="宋体" w:hAnsi="宋体"/>
          <w:sz w:val="21"/>
          <w:szCs w:val="21"/>
        </w:rPr>
        <w:t>货物</w:t>
      </w:r>
      <w:r>
        <w:rPr>
          <w:rFonts w:ascii="宋体" w:hAnsi="宋体"/>
          <w:sz w:val="21"/>
          <w:szCs w:val="21"/>
        </w:rPr>
        <w:t>。</w:t>
      </w:r>
    </w:p>
    <w:p w14:paraId="643E5AC4">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4.</w:t>
      </w:r>
      <w:r>
        <w:rPr>
          <w:rFonts w:ascii="宋体" w:hAnsi="宋体"/>
          <w:sz w:val="21"/>
          <w:szCs w:val="21"/>
        </w:rPr>
        <w:t>3</w:t>
      </w:r>
      <w:r>
        <w:rPr>
          <w:rFonts w:hint="eastAsia" w:ascii="宋体" w:hAnsi="宋体"/>
          <w:sz w:val="21"/>
          <w:szCs w:val="21"/>
        </w:rPr>
        <w:t xml:space="preserve"> </w:t>
      </w:r>
      <w:r>
        <w:rPr>
          <w:rFonts w:ascii="宋体" w:hAnsi="宋体"/>
          <w:sz w:val="21"/>
          <w:szCs w:val="21"/>
        </w:rPr>
        <w:t>甲方</w:t>
      </w:r>
      <w:r>
        <w:rPr>
          <w:rFonts w:hint="eastAsia" w:ascii="宋体" w:hAnsi="宋体"/>
          <w:sz w:val="21"/>
          <w:szCs w:val="21"/>
        </w:rPr>
        <w:t>有权要求乙方对缺陷部分予以修复，并按合同约定享有货物保修及其他合同约定的权利。</w:t>
      </w:r>
    </w:p>
    <w:p w14:paraId="472CEC9E">
      <w:pPr>
        <w:snapToGrid w:val="0"/>
        <w:spacing w:line="400" w:lineRule="exact"/>
        <w:ind w:firstLine="420" w:firstLineChars="200"/>
        <w:rPr>
          <w:rFonts w:ascii="Times New Roman" w:hAnsi="Times New Roman" w:eastAsia="华文楷体"/>
          <w:sz w:val="21"/>
          <w:szCs w:val="24"/>
        </w:rPr>
      </w:pPr>
      <w:r>
        <w:rPr>
          <w:rFonts w:ascii="宋体" w:hAnsi="宋体"/>
          <w:sz w:val="21"/>
          <w:szCs w:val="21"/>
        </w:rPr>
        <w:t>4.4 甲方应当按照合同约定及时对交付的货物进行验收</w:t>
      </w:r>
      <w:r>
        <w:rPr>
          <w:rFonts w:hint="eastAsia" w:ascii="宋体" w:hAnsi="宋体"/>
          <w:sz w:val="21"/>
          <w:szCs w:val="21"/>
        </w:rPr>
        <w:t>，</w:t>
      </w:r>
      <w:r>
        <w:rPr>
          <w:rFonts w:hint="eastAsia" w:ascii="宋体" w:hAnsi="宋体" w:cs="宋体"/>
          <w:sz w:val="21"/>
          <w:szCs w:val="21"/>
        </w:rPr>
        <w:t>未</w:t>
      </w:r>
      <w:r>
        <w:rPr>
          <w:rFonts w:hint="eastAsia" w:ascii="宋体" w:hAnsi="宋体"/>
          <w:sz w:val="21"/>
          <w:szCs w:val="21"/>
        </w:rPr>
        <w:t>在</w:t>
      </w:r>
      <w:r>
        <w:rPr>
          <w:rFonts w:hint="eastAsia" w:ascii="宋体" w:hAnsi="宋体" w:cs="宋体"/>
          <w:b/>
          <w:bCs/>
          <w:sz w:val="21"/>
          <w:szCs w:val="21"/>
        </w:rPr>
        <w:t>【政府采购合同专用条款】</w:t>
      </w:r>
      <w:r>
        <w:rPr>
          <w:rFonts w:hint="eastAsia" w:ascii="宋体" w:hAnsi="宋体" w:cs="宋体"/>
          <w:sz w:val="21"/>
          <w:szCs w:val="21"/>
        </w:rPr>
        <w:t>约定的期限内对乙方履约提出任何异议或者向乙方作出任何说明的，</w:t>
      </w:r>
      <w:r>
        <w:rPr>
          <w:rFonts w:hint="eastAsia" w:ascii="宋体" w:hAnsi="宋体"/>
          <w:sz w:val="21"/>
          <w:szCs w:val="21"/>
        </w:rPr>
        <w:t>视为验收通过。</w:t>
      </w:r>
    </w:p>
    <w:p w14:paraId="217E33F4">
      <w:pPr>
        <w:autoSpaceDE w:val="0"/>
        <w:autoSpaceDN w:val="0"/>
        <w:adjustRightInd w:val="0"/>
        <w:snapToGrid w:val="0"/>
        <w:spacing w:line="400" w:lineRule="exact"/>
        <w:ind w:firstLine="420" w:firstLineChars="200"/>
        <w:jc w:val="left"/>
        <w:rPr>
          <w:rFonts w:hint="eastAsia" w:ascii="宋体" w:hAnsi="宋体"/>
          <w:sz w:val="21"/>
          <w:szCs w:val="21"/>
        </w:rPr>
      </w:pPr>
      <w:r>
        <w:rPr>
          <w:rFonts w:ascii="宋体" w:hAnsi="宋体"/>
          <w:sz w:val="21"/>
          <w:szCs w:val="21"/>
        </w:rPr>
        <w:t>4</w:t>
      </w:r>
      <w:r>
        <w:rPr>
          <w:rFonts w:hint="eastAsia" w:ascii="宋体" w:hAnsi="宋体"/>
          <w:sz w:val="21"/>
          <w:szCs w:val="21"/>
        </w:rPr>
        <w:t>.</w:t>
      </w:r>
      <w:r>
        <w:rPr>
          <w:rFonts w:ascii="宋体" w:hAnsi="宋体"/>
          <w:sz w:val="21"/>
          <w:szCs w:val="21"/>
        </w:rPr>
        <w:t xml:space="preserve">5 </w:t>
      </w:r>
      <w:r>
        <w:rPr>
          <w:rFonts w:hint="eastAsia" w:ascii="宋体" w:hAnsi="宋体"/>
          <w:sz w:val="21"/>
          <w:szCs w:val="21"/>
        </w:rPr>
        <w:t>甲方应当根据合同约定及时向乙方支付合同价款</w:t>
      </w:r>
      <w:r>
        <w:rPr>
          <w:rFonts w:ascii="宋体" w:hAnsi="宋体"/>
          <w:sz w:val="21"/>
          <w:szCs w:val="21"/>
        </w:rPr>
        <w:t>，不得以内部人员变更、履行内部付款流程等为由，拒绝或迟延支付。</w:t>
      </w:r>
    </w:p>
    <w:p w14:paraId="019BE738">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4.6</w:t>
      </w:r>
      <w:r>
        <w:rPr>
          <w:rFonts w:ascii="宋体" w:hAnsi="宋体"/>
          <w:sz w:val="21"/>
          <w:szCs w:val="21"/>
        </w:rPr>
        <w:t xml:space="preserve"> </w:t>
      </w:r>
      <w:r>
        <w:rPr>
          <w:rFonts w:hint="eastAsia" w:ascii="宋体" w:hAnsi="宋体"/>
          <w:sz w:val="21"/>
          <w:szCs w:val="21"/>
        </w:rPr>
        <w:t>国家法律法规规定及</w:t>
      </w:r>
      <w:r>
        <w:rPr>
          <w:rFonts w:hint="eastAsia" w:ascii="宋体" w:hAnsi="宋体" w:cs="宋体"/>
          <w:b/>
          <w:bCs/>
          <w:sz w:val="21"/>
          <w:szCs w:val="21"/>
        </w:rPr>
        <w:t>【政府采购合同专用条款】</w:t>
      </w:r>
      <w:r>
        <w:rPr>
          <w:rFonts w:hint="eastAsia" w:ascii="宋体" w:hAnsi="宋体"/>
          <w:sz w:val="21"/>
          <w:szCs w:val="21"/>
        </w:rPr>
        <w:t>约定应由甲方承担的其他义务和责任。</w:t>
      </w:r>
    </w:p>
    <w:p w14:paraId="5501FF12">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5. 乙方的权利和义务</w:t>
      </w:r>
    </w:p>
    <w:p w14:paraId="48A34A6E">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 xml:space="preserve">5.1 </w:t>
      </w:r>
      <w:r>
        <w:rPr>
          <w:rFonts w:ascii="宋体" w:hAnsi="宋体"/>
          <w:sz w:val="21"/>
          <w:szCs w:val="21"/>
        </w:rPr>
        <w:t>签署合同后，乙方</w:t>
      </w:r>
      <w:r>
        <w:rPr>
          <w:rFonts w:hint="eastAsia" w:ascii="宋体" w:hAnsi="宋体"/>
          <w:sz w:val="21"/>
          <w:szCs w:val="21"/>
        </w:rPr>
        <w:t>应</w:t>
      </w:r>
      <w:r>
        <w:rPr>
          <w:rFonts w:ascii="宋体" w:hAnsi="宋体"/>
          <w:sz w:val="21"/>
          <w:szCs w:val="21"/>
        </w:rPr>
        <w:t>确定</w:t>
      </w:r>
      <w:r>
        <w:rPr>
          <w:rFonts w:hint="eastAsia" w:ascii="宋体" w:hAnsi="宋体"/>
          <w:sz w:val="21"/>
          <w:szCs w:val="21"/>
        </w:rPr>
        <w:t>项目负责人（或项目联系人）</w:t>
      </w:r>
      <w:r>
        <w:rPr>
          <w:rFonts w:ascii="宋体" w:hAnsi="宋体"/>
          <w:sz w:val="21"/>
          <w:szCs w:val="21"/>
        </w:rPr>
        <w:t>，负责与本合同有关的事务。</w:t>
      </w:r>
    </w:p>
    <w:p w14:paraId="3B6B2AB0">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5.</w:t>
      </w:r>
      <w:r>
        <w:rPr>
          <w:rFonts w:ascii="宋体" w:hAnsi="宋体"/>
          <w:sz w:val="21"/>
          <w:szCs w:val="21"/>
        </w:rPr>
        <w:t>2 乙方应按照合同要求</w:t>
      </w:r>
      <w:r>
        <w:rPr>
          <w:rFonts w:hint="eastAsia" w:ascii="宋体" w:hAnsi="宋体"/>
          <w:sz w:val="21"/>
          <w:szCs w:val="21"/>
        </w:rPr>
        <w:t>履约</w:t>
      </w:r>
      <w:r>
        <w:rPr>
          <w:rFonts w:ascii="宋体" w:hAnsi="宋体"/>
          <w:sz w:val="21"/>
          <w:szCs w:val="21"/>
        </w:rPr>
        <w:t>，充分合理安排，确保</w:t>
      </w:r>
      <w:r>
        <w:rPr>
          <w:rFonts w:hint="eastAsia" w:ascii="宋体" w:hAnsi="宋体"/>
          <w:sz w:val="21"/>
          <w:szCs w:val="21"/>
        </w:rPr>
        <w:t>提供的货物及相关服务符合合同有关</w:t>
      </w:r>
      <w:r>
        <w:rPr>
          <w:rFonts w:ascii="宋体" w:hAnsi="宋体"/>
          <w:sz w:val="21"/>
          <w:szCs w:val="21"/>
        </w:rPr>
        <w:t>要求</w:t>
      </w:r>
      <w:r>
        <w:rPr>
          <w:rFonts w:hint="eastAsia" w:ascii="宋体" w:hAnsi="宋体"/>
          <w:sz w:val="21"/>
          <w:szCs w:val="21"/>
        </w:rPr>
        <w:t>。接受项目行业管理部门及政府有关部门的指导，配合甲方的履约检查及验收，并</w:t>
      </w:r>
      <w:r>
        <w:rPr>
          <w:rFonts w:ascii="宋体" w:hAnsi="宋体"/>
          <w:sz w:val="21"/>
          <w:szCs w:val="21"/>
        </w:rPr>
        <w:t>负责项目实施过程中的所有协调工作。</w:t>
      </w:r>
    </w:p>
    <w:p w14:paraId="19517BC7">
      <w:pPr>
        <w:spacing w:line="400" w:lineRule="exact"/>
        <w:ind w:firstLine="369" w:firstLineChars="176"/>
        <w:rPr>
          <w:rFonts w:hint="eastAsia" w:ascii="宋体" w:hAnsi="宋体" w:cs="宋体"/>
          <w:sz w:val="21"/>
          <w:szCs w:val="21"/>
        </w:rPr>
      </w:pPr>
      <w:r>
        <w:rPr>
          <w:rFonts w:hint="eastAsia" w:ascii="宋体" w:hAnsi="宋体"/>
          <w:sz w:val="21"/>
          <w:szCs w:val="21"/>
        </w:rPr>
        <w:t>5.</w:t>
      </w:r>
      <w:r>
        <w:rPr>
          <w:rFonts w:ascii="宋体" w:hAnsi="宋体"/>
          <w:sz w:val="21"/>
          <w:szCs w:val="21"/>
        </w:rPr>
        <w:t>3</w:t>
      </w:r>
      <w:r>
        <w:rPr>
          <w:rFonts w:hint="eastAsia" w:ascii="宋体" w:hAnsi="宋体"/>
          <w:sz w:val="21"/>
          <w:szCs w:val="21"/>
        </w:rPr>
        <w:t>乙方有权</w:t>
      </w:r>
      <w:r>
        <w:rPr>
          <w:rFonts w:hint="eastAsia" w:ascii="宋体" w:hAnsi="宋体" w:cs="宋体"/>
          <w:sz w:val="21"/>
          <w:szCs w:val="21"/>
        </w:rPr>
        <w:t>根据合同约定向甲方收取合同价款。</w:t>
      </w:r>
    </w:p>
    <w:p w14:paraId="660652F6">
      <w:pPr>
        <w:spacing w:line="400" w:lineRule="exact"/>
        <w:ind w:firstLine="369" w:firstLineChars="176"/>
        <w:rPr>
          <w:rFonts w:hint="eastAsia" w:ascii="宋体" w:hAnsi="宋体" w:cs="宋体"/>
          <w:sz w:val="21"/>
          <w:szCs w:val="21"/>
        </w:rPr>
      </w:pPr>
      <w:r>
        <w:rPr>
          <w:rFonts w:hint="eastAsia" w:ascii="宋体" w:hAnsi="宋体"/>
          <w:sz w:val="21"/>
          <w:szCs w:val="21"/>
        </w:rPr>
        <w:t>5.</w:t>
      </w:r>
      <w:r>
        <w:rPr>
          <w:rFonts w:ascii="宋体" w:hAnsi="宋体"/>
          <w:sz w:val="21"/>
          <w:szCs w:val="21"/>
        </w:rPr>
        <w:t>4</w:t>
      </w:r>
      <w:r>
        <w:rPr>
          <w:rFonts w:hint="eastAsia" w:ascii="宋体" w:hAnsi="宋体" w:cs="宋体"/>
          <w:sz w:val="21"/>
          <w:szCs w:val="21"/>
        </w:rPr>
        <w:t>国家法律法规规定</w:t>
      </w:r>
      <w:r>
        <w:rPr>
          <w:rFonts w:hint="eastAsia" w:ascii="宋体" w:hAnsi="宋体"/>
          <w:sz w:val="21"/>
          <w:szCs w:val="21"/>
        </w:rPr>
        <w:t>及</w:t>
      </w:r>
      <w:r>
        <w:rPr>
          <w:rFonts w:hint="eastAsia" w:ascii="宋体" w:hAnsi="宋体" w:cs="宋体"/>
          <w:b/>
          <w:bCs/>
          <w:sz w:val="21"/>
          <w:szCs w:val="21"/>
        </w:rPr>
        <w:t>【政府采购合同专用条款】</w:t>
      </w:r>
      <w:r>
        <w:rPr>
          <w:rFonts w:hint="eastAsia" w:ascii="宋体" w:hAnsi="宋体" w:cs="宋体"/>
          <w:sz w:val="21"/>
          <w:szCs w:val="21"/>
        </w:rPr>
        <w:t>约定应由乙方承担的其他义务和责任。</w:t>
      </w:r>
    </w:p>
    <w:p w14:paraId="1BA9A71F">
      <w:pPr>
        <w:numPr>
          <w:ilvl w:val="0"/>
          <w:numId w:val="31"/>
        </w:num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合同履行</w:t>
      </w:r>
    </w:p>
    <w:p w14:paraId="567D1E7C">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6.1 甲乙双方应当按照</w:t>
      </w:r>
      <w:r>
        <w:rPr>
          <w:rFonts w:hint="eastAsia" w:ascii="宋体" w:hAnsi="宋体" w:cs="宋体"/>
          <w:b/>
          <w:bCs/>
          <w:sz w:val="21"/>
          <w:szCs w:val="21"/>
        </w:rPr>
        <w:t>【政府采购合同专用条款】</w:t>
      </w:r>
      <w:r>
        <w:rPr>
          <w:rFonts w:hint="eastAsia" w:ascii="宋体" w:hAnsi="宋体"/>
          <w:sz w:val="21"/>
          <w:szCs w:val="21"/>
        </w:rPr>
        <w:t>约定顺序履行合同义务；如果没有先后顺序的，应当同时履行。</w:t>
      </w:r>
    </w:p>
    <w:p w14:paraId="19076D2A">
      <w:pPr>
        <w:autoSpaceDE w:val="0"/>
        <w:autoSpaceDN w:val="0"/>
        <w:adjustRightInd w:val="0"/>
        <w:snapToGrid w:val="0"/>
        <w:spacing w:line="400" w:lineRule="exact"/>
        <w:ind w:firstLine="420" w:firstLineChars="200"/>
        <w:jc w:val="left"/>
        <w:rPr>
          <w:rFonts w:ascii="Times New Roman" w:hAnsi="Times New Roman"/>
          <w:sz w:val="21"/>
          <w:szCs w:val="24"/>
        </w:rPr>
      </w:pPr>
      <w:r>
        <w:rPr>
          <w:rFonts w:hint="eastAsia" w:ascii="宋体" w:hAnsi="宋体"/>
          <w:sz w:val="21"/>
          <w:szCs w:val="21"/>
        </w:rPr>
        <w:t>6.2 甲乙双方按照合同约定顺序履行合同义务时，应当先履行一方未履行的，后履行一方有权拒绝其履行请求。先履行一方履行不符合约定的，后履行一方有权拒绝其相应的履行请求。</w:t>
      </w:r>
    </w:p>
    <w:p w14:paraId="4CF3B03C">
      <w:pPr>
        <w:adjustRightInd w:val="0"/>
        <w:snapToGrid w:val="0"/>
        <w:spacing w:line="400" w:lineRule="exact"/>
        <w:jc w:val="left"/>
        <w:rPr>
          <w:rFonts w:hint="eastAsia" w:ascii="宋体" w:hAnsi="宋体"/>
          <w:b/>
          <w:bCs/>
          <w:sz w:val="24"/>
          <w:szCs w:val="24"/>
        </w:rPr>
      </w:pPr>
      <w:r>
        <w:rPr>
          <w:rFonts w:hint="eastAsia" w:ascii="宋体" w:hAnsi="宋体"/>
          <w:b/>
          <w:bCs/>
          <w:sz w:val="24"/>
          <w:szCs w:val="24"/>
        </w:rPr>
        <w:t>7. 货物包装、运输、保险和交付要求</w:t>
      </w:r>
    </w:p>
    <w:p w14:paraId="3BBCCEAE">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7.1 本合同</w:t>
      </w:r>
      <w:r>
        <w:rPr>
          <w:rFonts w:hint="eastAsia" w:ascii="宋体" w:hAnsi="宋体"/>
          <w:bCs/>
          <w:sz w:val="21"/>
          <w:szCs w:val="21"/>
        </w:rPr>
        <w:t>涉及商品包装、快递包装的，</w:t>
      </w:r>
      <w:r>
        <w:rPr>
          <w:rFonts w:hint="eastAsia" w:ascii="宋体" w:hAnsi="宋体"/>
          <w:sz w:val="21"/>
          <w:szCs w:val="21"/>
        </w:rPr>
        <w:t>除</w:t>
      </w:r>
      <w:r>
        <w:rPr>
          <w:rFonts w:hint="eastAsia" w:ascii="宋体" w:hAnsi="宋体"/>
          <w:b/>
          <w:sz w:val="21"/>
          <w:szCs w:val="21"/>
        </w:rPr>
        <w:t>【政府采购合同专用条款】</w:t>
      </w:r>
      <w:r>
        <w:rPr>
          <w:rFonts w:hint="eastAsia" w:ascii="宋体" w:hAnsi="宋体"/>
          <w:bCs/>
          <w:sz w:val="21"/>
          <w:szCs w:val="21"/>
        </w:rPr>
        <w:t>另有约定外，</w:t>
      </w:r>
      <w:r>
        <w:rPr>
          <w:rFonts w:hint="eastAsia" w:ascii="宋体" w:hAnsi="宋体"/>
          <w:sz w:val="21"/>
          <w:szCs w:val="21"/>
        </w:rPr>
        <w:t>包装应适应远距离运输、防潮、防震、防锈和防野蛮装卸等要求，确保货物安全无损地运抵</w:t>
      </w:r>
      <w:r>
        <w:rPr>
          <w:rFonts w:hint="eastAsia" w:ascii="宋体" w:hAnsi="宋体"/>
          <w:b/>
          <w:sz w:val="21"/>
          <w:szCs w:val="21"/>
        </w:rPr>
        <w:t>【政府采购合同专用条款】</w:t>
      </w:r>
      <w:r>
        <w:rPr>
          <w:rFonts w:hint="eastAsia" w:ascii="宋体" w:hAnsi="宋体"/>
          <w:bCs/>
          <w:sz w:val="21"/>
          <w:szCs w:val="21"/>
        </w:rPr>
        <w:t>约定的</w:t>
      </w:r>
      <w:r>
        <w:rPr>
          <w:rFonts w:hint="eastAsia" w:ascii="宋体" w:hAnsi="宋体"/>
          <w:sz w:val="21"/>
          <w:szCs w:val="21"/>
        </w:rPr>
        <w:t>指定现场。</w:t>
      </w:r>
    </w:p>
    <w:p w14:paraId="5551BDBB">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7.2 除</w:t>
      </w:r>
      <w:r>
        <w:rPr>
          <w:rFonts w:hint="eastAsia" w:ascii="宋体" w:hAnsi="宋体"/>
          <w:b/>
          <w:sz w:val="21"/>
          <w:szCs w:val="21"/>
        </w:rPr>
        <w:t>【政府采购合同专用条款】</w:t>
      </w:r>
      <w:r>
        <w:rPr>
          <w:rFonts w:hint="eastAsia" w:ascii="宋体" w:hAnsi="宋体"/>
          <w:bCs/>
          <w:sz w:val="21"/>
          <w:szCs w:val="21"/>
        </w:rPr>
        <w:t>另有约定外，</w:t>
      </w:r>
      <w:r>
        <w:rPr>
          <w:rFonts w:hint="eastAsia" w:ascii="宋体" w:hAnsi="宋体"/>
          <w:sz w:val="21"/>
          <w:szCs w:val="21"/>
        </w:rPr>
        <w:t>乙方负责办理将货物运抵本合同规定的交货地点，并装卸、交付至甲方的一切运输事项，相关费用应包含在合同价款中。</w:t>
      </w:r>
    </w:p>
    <w:p w14:paraId="3BE88494">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7.3 货物保险要求按</w:t>
      </w:r>
      <w:r>
        <w:rPr>
          <w:rFonts w:hint="eastAsia" w:ascii="宋体" w:hAnsi="宋体"/>
          <w:b/>
          <w:sz w:val="21"/>
          <w:szCs w:val="21"/>
        </w:rPr>
        <w:t>【政府采购合同专用条款】</w:t>
      </w:r>
      <w:r>
        <w:rPr>
          <w:rFonts w:hint="eastAsia" w:ascii="宋体" w:hAnsi="宋体"/>
          <w:bCs/>
          <w:sz w:val="21"/>
          <w:szCs w:val="21"/>
        </w:rPr>
        <w:t>规定执行</w:t>
      </w:r>
      <w:r>
        <w:rPr>
          <w:rFonts w:hint="eastAsia" w:ascii="宋体" w:hAnsi="宋体"/>
          <w:sz w:val="21"/>
          <w:szCs w:val="21"/>
        </w:rPr>
        <w:t>。</w:t>
      </w:r>
    </w:p>
    <w:p w14:paraId="6232ECD8">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6B4F475">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 xml:space="preserve">7.5 </w:t>
      </w:r>
      <w:r>
        <w:rPr>
          <w:rFonts w:hint="eastAsia" w:ascii="宋体" w:hAnsi="宋体" w:cs="宋体"/>
          <w:sz w:val="21"/>
          <w:szCs w:val="21"/>
        </w:rPr>
        <w:t>乙方在运输到达之前应提前通知甲方，并提示货物运输装卸的注意事项，甲方配合乙方做好货物的接收工作。</w:t>
      </w:r>
    </w:p>
    <w:p w14:paraId="77130C1C">
      <w:pPr>
        <w:autoSpaceDE w:val="0"/>
        <w:autoSpaceDN w:val="0"/>
        <w:adjustRightInd w:val="0"/>
        <w:spacing w:line="400" w:lineRule="exact"/>
        <w:ind w:firstLine="420" w:firstLineChars="200"/>
        <w:rPr>
          <w:rFonts w:hint="eastAsia" w:ascii="华文楷体" w:hAnsi="华文楷体" w:eastAsia="华文楷体" w:cs="华文楷体"/>
          <w:sz w:val="21"/>
          <w:szCs w:val="21"/>
        </w:rPr>
      </w:pPr>
      <w:r>
        <w:rPr>
          <w:rFonts w:hint="eastAsia" w:ascii="宋体" w:hAnsi="宋体"/>
          <w:sz w:val="21"/>
          <w:szCs w:val="21"/>
        </w:rPr>
        <w:t>7.6 如因包装、运输问题导致货物损毁、丢失或者品质下降，甲方有权要求降价、换货、拒收部分或整批货物，由此产生的费用和损失，均由乙方承担。</w:t>
      </w:r>
    </w:p>
    <w:p w14:paraId="30C485AF">
      <w:pPr>
        <w:adjustRightInd w:val="0"/>
        <w:snapToGrid w:val="0"/>
        <w:spacing w:line="400" w:lineRule="exact"/>
        <w:jc w:val="left"/>
        <w:rPr>
          <w:rFonts w:hint="eastAsia" w:ascii="宋体" w:hAnsi="宋体"/>
          <w:b/>
          <w:sz w:val="24"/>
          <w:szCs w:val="24"/>
        </w:rPr>
      </w:pPr>
      <w:r>
        <w:rPr>
          <w:rFonts w:hint="eastAsia" w:ascii="宋体" w:hAnsi="宋体"/>
          <w:b/>
          <w:sz w:val="24"/>
          <w:szCs w:val="24"/>
        </w:rPr>
        <w:t>8. 质量标准和保证</w:t>
      </w:r>
    </w:p>
    <w:p w14:paraId="7E49599F">
      <w:pPr>
        <w:adjustRightInd w:val="0"/>
        <w:snapToGrid w:val="0"/>
        <w:spacing w:line="400" w:lineRule="exact"/>
        <w:ind w:firstLine="420" w:firstLineChars="200"/>
        <w:jc w:val="left"/>
        <w:rPr>
          <w:rFonts w:hint="eastAsia" w:ascii="宋体" w:hAnsi="宋体" w:cs="Courier New"/>
          <w:b/>
          <w:sz w:val="21"/>
          <w:szCs w:val="21"/>
        </w:rPr>
      </w:pPr>
      <w:r>
        <w:rPr>
          <w:rFonts w:hint="eastAsia" w:ascii="宋体" w:hAnsi="宋体" w:cs="Courier New"/>
          <w:sz w:val="21"/>
          <w:szCs w:val="21"/>
        </w:rPr>
        <w:t>8.1 质量标准</w:t>
      </w:r>
    </w:p>
    <w:p w14:paraId="5F001ACD">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（1）本合同下提供的货物应符合合同</w:t>
      </w:r>
      <w:r>
        <w:rPr>
          <w:rFonts w:hint="eastAsia" w:ascii="宋体" w:hAnsi="宋体" w:cs="宋体"/>
          <w:sz w:val="21"/>
          <w:szCs w:val="21"/>
        </w:rPr>
        <w:t>约定的品牌、规格型号、技术性能、配置、质量、数量等要求。</w:t>
      </w:r>
      <w:r>
        <w:rPr>
          <w:rFonts w:hint="eastAsia" w:ascii="宋体" w:hAnsi="宋体"/>
          <w:sz w:val="21"/>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21115FF">
      <w:pPr>
        <w:adjustRightInd w:val="0"/>
        <w:snapToGrid w:val="0"/>
        <w:spacing w:line="400" w:lineRule="exact"/>
        <w:ind w:firstLine="420" w:firstLineChars="200"/>
        <w:jc w:val="left"/>
        <w:rPr>
          <w:rFonts w:hint="eastAsia" w:ascii="宋体" w:hAnsi="宋体" w:cs="Courier New"/>
          <w:sz w:val="21"/>
          <w:szCs w:val="21"/>
        </w:rPr>
      </w:pPr>
      <w:r>
        <w:rPr>
          <w:rFonts w:hint="eastAsia" w:ascii="宋体" w:hAnsi="宋体" w:cs="Courier New"/>
          <w:sz w:val="21"/>
          <w:szCs w:val="21"/>
        </w:rPr>
        <w:t>（2）采用中华人民共和国法定计量单位。</w:t>
      </w:r>
    </w:p>
    <w:p w14:paraId="0485A438">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（3）乙方所提供的货物应符合国家有关安全、环保、卫生的规定。</w:t>
      </w:r>
    </w:p>
    <w:p w14:paraId="15F99DE3">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（4）乙方应向甲方提交所提供货物的技术文件，包括相应的中文技术文件，如：产品目录、图纸、操作手册、使用说明、维护手册或服务指南等。上述文件应包装好随货物一同发运。</w:t>
      </w:r>
    </w:p>
    <w:p w14:paraId="242AC104">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8.2 保证</w:t>
      </w:r>
    </w:p>
    <w:p w14:paraId="173B8F19">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（1）乙方应保证提供的货物完全符合合同规定的质量、规格和性能要求。乙方应保证货物在正确安装、正常使用和保养条件下，</w:t>
      </w:r>
      <w:r>
        <w:rPr>
          <w:rFonts w:hint="eastAsia" w:ascii="宋体" w:hAnsi="宋体" w:cs="宋体"/>
          <w:sz w:val="21"/>
          <w:szCs w:val="21"/>
        </w:rPr>
        <w:t>在其使用寿命期内具备合同约定的性能</w:t>
      </w:r>
      <w:r>
        <w:rPr>
          <w:rFonts w:hint="eastAsia" w:ascii="宋体" w:hAnsi="宋体"/>
          <w:sz w:val="21"/>
          <w:szCs w:val="21"/>
        </w:rPr>
        <w:t>。存在质量保证期的，货物最终交付验收合格后在</w:t>
      </w:r>
      <w:r>
        <w:rPr>
          <w:rFonts w:hint="eastAsia" w:ascii="宋体" w:hAnsi="宋体"/>
          <w:b/>
          <w:sz w:val="21"/>
          <w:szCs w:val="21"/>
        </w:rPr>
        <w:t>【政府采购合同专用条款】</w:t>
      </w:r>
      <w:r>
        <w:rPr>
          <w:rFonts w:hint="eastAsia" w:ascii="宋体" w:hAnsi="宋体"/>
          <w:sz w:val="21"/>
          <w:szCs w:val="21"/>
        </w:rPr>
        <w:t>规定或乙方书面承诺（两者以较长的为准）的质量保证期内，本保证保持有效。</w:t>
      </w:r>
    </w:p>
    <w:p w14:paraId="62ED60FC">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（2）在质量保证期内所发现的缺陷，甲方应尽快以书面形式通知乙方。</w:t>
      </w:r>
    </w:p>
    <w:p w14:paraId="47AE9883">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（3）乙方收到通知后，应在</w:t>
      </w:r>
      <w:r>
        <w:rPr>
          <w:rFonts w:hint="eastAsia" w:ascii="宋体" w:hAnsi="宋体"/>
          <w:b/>
          <w:sz w:val="21"/>
          <w:szCs w:val="21"/>
        </w:rPr>
        <w:t>【政府采购合同专用条款】</w:t>
      </w:r>
      <w:r>
        <w:rPr>
          <w:rFonts w:hint="eastAsia" w:ascii="宋体" w:hAnsi="宋体"/>
          <w:sz w:val="21"/>
          <w:szCs w:val="21"/>
        </w:rPr>
        <w:t>规定的响应时间内以合理的速度免费维修或更换有缺陷的货物或部件。</w:t>
      </w:r>
    </w:p>
    <w:p w14:paraId="101DA1D3">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5BD5D306">
      <w:pPr>
        <w:adjustRightInd w:val="0"/>
        <w:snapToGrid w:val="0"/>
        <w:spacing w:line="400" w:lineRule="exact"/>
        <w:ind w:firstLine="420" w:firstLineChars="200"/>
        <w:jc w:val="left"/>
        <w:rPr>
          <w:rFonts w:ascii="Times New Roman" w:hAnsi="Times New Roman"/>
          <w:sz w:val="21"/>
          <w:szCs w:val="24"/>
        </w:rPr>
      </w:pPr>
      <w:r>
        <w:rPr>
          <w:rFonts w:hint="eastAsia" w:ascii="宋体" w:hAnsi="宋体"/>
          <w:sz w:val="21"/>
          <w:szCs w:val="21"/>
        </w:rPr>
        <w:t>（5）乙方在约定的时间内未能弥补缺陷，甲方可采取必要的补救措施，但其风险和费用将由乙方承担，甲方根据合同约定对乙方行使的其他权利不受影响。</w:t>
      </w:r>
    </w:p>
    <w:p w14:paraId="350D6FF0">
      <w:pPr>
        <w:adjustRightInd w:val="0"/>
        <w:snapToGrid w:val="0"/>
        <w:spacing w:line="400" w:lineRule="exact"/>
        <w:jc w:val="left"/>
        <w:rPr>
          <w:rFonts w:hint="eastAsia" w:ascii="宋体" w:hAnsi="宋体"/>
          <w:b/>
          <w:bCs/>
          <w:sz w:val="24"/>
          <w:szCs w:val="24"/>
        </w:rPr>
      </w:pPr>
      <w:r>
        <w:rPr>
          <w:rFonts w:hint="eastAsia" w:ascii="宋体" w:hAnsi="宋体"/>
          <w:b/>
          <w:bCs/>
          <w:sz w:val="24"/>
          <w:szCs w:val="24"/>
        </w:rPr>
        <w:t>9. 权利瑕疵担保</w:t>
      </w:r>
    </w:p>
    <w:p w14:paraId="5F8C0D19">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9.1 乙方保证对其出售的货物享有合法的权利。</w:t>
      </w:r>
    </w:p>
    <w:p w14:paraId="1ADF59CB">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 xml:space="preserve">9.2 </w:t>
      </w:r>
      <w:r>
        <w:rPr>
          <w:rFonts w:hint="eastAsia" w:ascii="宋体" w:hAnsi="宋体" w:cs="宋体"/>
          <w:sz w:val="21"/>
          <w:szCs w:val="15"/>
        </w:rPr>
        <w:t>乙方保证在交付的货物上不存在抵押权等担保物权。</w:t>
      </w:r>
    </w:p>
    <w:p w14:paraId="05846ED5">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9.3 如甲方使用上述货物构成对第三人侵权的，则由乙方承担全部责任。</w:t>
      </w:r>
    </w:p>
    <w:p w14:paraId="449C89B1">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10. 知识产权保护</w:t>
      </w:r>
    </w:p>
    <w:p w14:paraId="445B1A80">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10.1 乙方对其所销售的货物应当享有知识产权或经权利人合法授权，保证没有侵犯任何第三人的知识产权等权利。</w:t>
      </w:r>
      <w:bookmarkStart w:id="111" w:name="_Hlk163047038"/>
      <w:r>
        <w:rPr>
          <w:rFonts w:hint="eastAsia" w:ascii="宋体" w:hAnsi="宋体" w:cs="宋体"/>
          <w:sz w:val="21"/>
          <w:szCs w:val="15"/>
        </w:rPr>
        <w:t>因违反前述约定对第三人构成侵权的，应当由乙方向第三人承担法律责任；甲方依法向第三人赔偿后，有权向乙方追偿。甲方有其他损失的，乙方应当赔偿</w:t>
      </w:r>
      <w:bookmarkEnd w:id="111"/>
      <w:r>
        <w:rPr>
          <w:rFonts w:hint="eastAsia" w:ascii="宋体" w:hAnsi="宋体"/>
          <w:sz w:val="21"/>
          <w:szCs w:val="21"/>
        </w:rPr>
        <w:t>。</w:t>
      </w:r>
    </w:p>
    <w:p w14:paraId="76147A1C">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11. 保密义务</w:t>
      </w:r>
    </w:p>
    <w:p w14:paraId="0A9D8DAB">
      <w:pPr>
        <w:autoSpaceDE w:val="0"/>
        <w:autoSpaceDN w:val="0"/>
        <w:adjustRightInd w:val="0"/>
        <w:snapToGrid w:val="0"/>
        <w:spacing w:line="400" w:lineRule="exact"/>
        <w:ind w:firstLine="420" w:firstLineChars="200"/>
        <w:jc w:val="left"/>
        <w:rPr>
          <w:rFonts w:hint="eastAsia" w:ascii="宋体" w:hAnsi="宋体" w:cs="宋体"/>
          <w:sz w:val="21"/>
          <w:szCs w:val="15"/>
        </w:rPr>
      </w:pPr>
      <w:r>
        <w:rPr>
          <w:rFonts w:hint="eastAsia" w:ascii="宋体" w:hAnsi="宋体" w:cs="宋体"/>
          <w:sz w:val="21"/>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1"/>
          <w:szCs w:val="15"/>
        </w:rPr>
        <w:t>【政府采购合同专用条款】</w:t>
      </w:r>
      <w:r>
        <w:rPr>
          <w:rFonts w:hint="eastAsia" w:ascii="宋体" w:hAnsi="宋体" w:cs="宋体"/>
          <w:sz w:val="21"/>
          <w:szCs w:val="15"/>
        </w:rPr>
        <w:t>中约定。</w:t>
      </w:r>
    </w:p>
    <w:p w14:paraId="59509896">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12. 合同价款支付</w:t>
      </w:r>
    </w:p>
    <w:p w14:paraId="03FA8691">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12.1 合同价款支付按照国库集中支付制度及财政管理相关规定执行。</w:t>
      </w:r>
    </w:p>
    <w:p w14:paraId="3D091482">
      <w:pPr>
        <w:keepNext/>
        <w:keepLines/>
        <w:spacing w:line="400" w:lineRule="exact"/>
        <w:ind w:firstLine="420" w:firstLineChars="200"/>
        <w:outlineLvl w:val="1"/>
        <w:rPr>
          <w:rFonts w:ascii="Arial" w:hAnsi="Arial"/>
          <w:b/>
          <w:bCs/>
          <w:sz w:val="24"/>
          <w:szCs w:val="32"/>
        </w:rPr>
      </w:pPr>
      <w:r>
        <w:rPr>
          <w:rFonts w:hint="eastAsia" w:ascii="宋体" w:hAnsi="宋体"/>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 w:val="21"/>
          <w:szCs w:val="21"/>
        </w:rPr>
        <w:t>政府采购合同专用条款</w:t>
      </w:r>
      <w:r>
        <w:rPr>
          <w:rFonts w:hint="eastAsia" w:ascii="宋体" w:hAnsi="宋体"/>
          <w:sz w:val="21"/>
          <w:szCs w:val="21"/>
        </w:rPr>
        <w:t>】中约定。</w:t>
      </w:r>
    </w:p>
    <w:p w14:paraId="2064A309">
      <w:pPr>
        <w:spacing w:line="400" w:lineRule="exact"/>
        <w:rPr>
          <w:rFonts w:hint="eastAsia" w:ascii="宋体" w:hAnsi="宋体"/>
          <w:b/>
          <w:bCs/>
          <w:sz w:val="24"/>
          <w:szCs w:val="24"/>
        </w:rPr>
      </w:pPr>
      <w:r>
        <w:rPr>
          <w:rFonts w:hint="eastAsia" w:ascii="宋体" w:hAnsi="宋体"/>
          <w:b/>
          <w:bCs/>
          <w:sz w:val="24"/>
          <w:szCs w:val="24"/>
        </w:rPr>
        <w:t>13. 履约保证金</w:t>
      </w:r>
    </w:p>
    <w:p w14:paraId="4FCF41A6">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 xml:space="preserve">13.1 </w:t>
      </w:r>
      <w:r>
        <w:rPr>
          <w:rFonts w:hint="eastAsia" w:ascii="宋体" w:hAnsi="宋体" w:cs="宋体"/>
          <w:sz w:val="21"/>
          <w:szCs w:val="15"/>
        </w:rPr>
        <w:t>乙方应当以支票、汇票、本票或者金融机构、担保机构出具的保函等非现金形式提交。</w:t>
      </w:r>
    </w:p>
    <w:p w14:paraId="5D164BAE">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13.2 如果乙方出现</w:t>
      </w:r>
      <w:r>
        <w:rPr>
          <w:rFonts w:hint="eastAsia" w:ascii="宋体" w:hAnsi="宋体" w:cs="宋体"/>
          <w:b/>
          <w:bCs/>
          <w:sz w:val="21"/>
          <w:szCs w:val="15"/>
        </w:rPr>
        <w:t>【政府采购合同专用条款】</w:t>
      </w:r>
      <w:r>
        <w:rPr>
          <w:rFonts w:hint="eastAsia" w:ascii="宋体" w:hAnsi="宋体" w:cs="宋体"/>
          <w:sz w:val="21"/>
          <w:szCs w:val="15"/>
        </w:rPr>
        <w:t>约定情形的</w:t>
      </w:r>
      <w:r>
        <w:rPr>
          <w:rFonts w:hint="eastAsia" w:ascii="宋体" w:hAnsi="宋体"/>
          <w:sz w:val="21"/>
          <w:szCs w:val="21"/>
        </w:rPr>
        <w:t>，履约保证金不予退还；如果乙方未能按合同约定全面履行义务，甲方有权从履约保证金中取得补偿或赔偿，且不影响甲方要求乙方承担合同约定的超过履约保证金的违约责任的权利。</w:t>
      </w:r>
    </w:p>
    <w:p w14:paraId="3B622BE7">
      <w:pPr>
        <w:spacing w:line="400" w:lineRule="exact"/>
        <w:ind w:firstLine="420"/>
        <w:rPr>
          <w:rFonts w:ascii="Times New Roman" w:hAnsi="Times New Roman"/>
          <w:sz w:val="21"/>
          <w:szCs w:val="24"/>
        </w:rPr>
      </w:pPr>
      <w:r>
        <w:rPr>
          <w:rFonts w:hint="eastAsia" w:ascii="宋体" w:hAnsi="宋体"/>
          <w:sz w:val="21"/>
          <w:szCs w:val="21"/>
        </w:rPr>
        <w:t>13.3 甲方在项目通过验收后按照</w:t>
      </w:r>
      <w:r>
        <w:rPr>
          <w:rFonts w:hint="eastAsia" w:ascii="宋体" w:hAnsi="宋体"/>
          <w:b/>
          <w:sz w:val="21"/>
          <w:szCs w:val="21"/>
        </w:rPr>
        <w:t>【政府采购合同专用条款】</w:t>
      </w:r>
      <w:r>
        <w:rPr>
          <w:rFonts w:hint="eastAsia" w:ascii="宋体" w:hAnsi="宋体"/>
          <w:sz w:val="21"/>
          <w:szCs w:val="21"/>
        </w:rPr>
        <w:t>规定的时间内将履约保证金退还乙方；逾期退还的，乙方可要求甲方支付违约金，违约金按照</w:t>
      </w:r>
      <w:r>
        <w:rPr>
          <w:rFonts w:hint="eastAsia" w:ascii="宋体" w:hAnsi="宋体"/>
          <w:b/>
          <w:sz w:val="21"/>
          <w:szCs w:val="21"/>
        </w:rPr>
        <w:t>【政府采购合同专用条款】</w:t>
      </w:r>
      <w:r>
        <w:rPr>
          <w:rFonts w:hint="eastAsia" w:ascii="宋体" w:hAnsi="宋体"/>
          <w:sz w:val="21"/>
          <w:szCs w:val="21"/>
        </w:rPr>
        <w:t>规定支付。</w:t>
      </w:r>
    </w:p>
    <w:p w14:paraId="403B00A7">
      <w:pPr>
        <w:autoSpaceDE w:val="0"/>
        <w:autoSpaceDN w:val="0"/>
        <w:adjustRightInd w:val="0"/>
        <w:snapToGrid w:val="0"/>
        <w:spacing w:line="400" w:lineRule="exact"/>
        <w:jc w:val="left"/>
        <w:rPr>
          <w:rFonts w:hint="eastAsia" w:ascii="宋体" w:hAnsi="宋体"/>
          <w:b/>
          <w:sz w:val="24"/>
          <w:szCs w:val="24"/>
        </w:rPr>
      </w:pPr>
      <w:r>
        <w:rPr>
          <w:rFonts w:hint="eastAsia" w:ascii="宋体" w:hAnsi="宋体"/>
          <w:b/>
          <w:bCs/>
          <w:sz w:val="24"/>
          <w:szCs w:val="24"/>
        </w:rPr>
        <w:t xml:space="preserve">14. </w:t>
      </w:r>
      <w:r>
        <w:rPr>
          <w:rFonts w:hint="eastAsia" w:ascii="Times New Roman" w:hAnsi="Times New Roman"/>
          <w:b/>
          <w:sz w:val="24"/>
          <w:szCs w:val="24"/>
        </w:rPr>
        <w:t>售后</w:t>
      </w:r>
      <w:r>
        <w:rPr>
          <w:rFonts w:hint="eastAsia" w:ascii="宋体" w:hAnsi="宋体"/>
          <w:b/>
          <w:sz w:val="24"/>
          <w:szCs w:val="24"/>
        </w:rPr>
        <w:t>服务</w:t>
      </w:r>
    </w:p>
    <w:p w14:paraId="3294E84D">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14.1 除项目不涉及或采购活动中明确约定无须承担外，乙方还应提供下列服务：</w:t>
      </w:r>
    </w:p>
    <w:p w14:paraId="15A09F74">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（1）货物的现场移动、安装、调试、启动监督及技术支持；</w:t>
      </w:r>
    </w:p>
    <w:p w14:paraId="4E11D193">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（2）提供货物组装和维修所需的专用工具和辅助材料；</w:t>
      </w:r>
    </w:p>
    <w:p w14:paraId="1CA1C33B">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（3）在</w:t>
      </w:r>
      <w:r>
        <w:rPr>
          <w:rFonts w:hint="eastAsia" w:ascii="宋体" w:hAnsi="宋体" w:cs="宋体"/>
          <w:b/>
          <w:bCs/>
          <w:sz w:val="21"/>
          <w:szCs w:val="15"/>
        </w:rPr>
        <w:t>【政府采购合同专用条款】</w:t>
      </w:r>
      <w:r>
        <w:rPr>
          <w:rFonts w:hint="eastAsia" w:ascii="宋体" w:hAnsi="宋体"/>
          <w:sz w:val="21"/>
          <w:szCs w:val="21"/>
        </w:rPr>
        <w:t>约定的期限内对所有的货物实施运行监督、维修，但前提条件是该服务并不能免除乙方在质量保证期内所承担的义务；</w:t>
      </w:r>
    </w:p>
    <w:p w14:paraId="04CB6536">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（4）在制造商所在地或指定现场就货物的安装、启动、运营、维护、废弃处置等对甲方操作人员进行培训</w:t>
      </w:r>
      <w:r>
        <w:rPr>
          <w:rFonts w:hint="eastAsia" w:ascii="宋体" w:hAnsi="宋体" w:cs="宋体"/>
          <w:sz w:val="21"/>
          <w:szCs w:val="15"/>
        </w:rPr>
        <w:t>；</w:t>
      </w:r>
    </w:p>
    <w:p w14:paraId="09F673A1">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（5）依照法律、行政法规的规定或者按照</w:t>
      </w:r>
      <w:r>
        <w:rPr>
          <w:rFonts w:hint="eastAsia" w:ascii="宋体" w:hAnsi="宋体" w:cs="宋体"/>
          <w:b/>
          <w:bCs/>
          <w:sz w:val="21"/>
          <w:szCs w:val="21"/>
        </w:rPr>
        <w:t>【政府采购合同专用条款】</w:t>
      </w:r>
      <w:r>
        <w:rPr>
          <w:rFonts w:hint="eastAsia" w:ascii="宋体" w:hAnsi="宋体" w:cs="宋体"/>
          <w:sz w:val="21"/>
          <w:szCs w:val="21"/>
        </w:rPr>
        <w:t>约定，货物在有效使用年限届满后应予回收的，乙方负有自行或者委托第三人对货物予以回收的义务；</w:t>
      </w:r>
    </w:p>
    <w:p w14:paraId="4EBEA501">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（6）</w:t>
      </w:r>
      <w:r>
        <w:rPr>
          <w:rFonts w:hint="eastAsia" w:ascii="宋体" w:hAnsi="宋体"/>
          <w:b/>
          <w:sz w:val="21"/>
          <w:szCs w:val="21"/>
        </w:rPr>
        <w:t>【政府采购合同专用条款】</w:t>
      </w:r>
      <w:r>
        <w:rPr>
          <w:rFonts w:hint="eastAsia" w:ascii="宋体" w:hAnsi="宋体"/>
          <w:sz w:val="21"/>
          <w:szCs w:val="21"/>
        </w:rPr>
        <w:t>规定由乙方提供的其他服务。</w:t>
      </w:r>
    </w:p>
    <w:p w14:paraId="02CCF614">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14.2 乙方提供的售后服务的费用已包含在合同价款中，甲方不再另行支付。</w:t>
      </w:r>
    </w:p>
    <w:p w14:paraId="0C090129">
      <w:pPr>
        <w:adjustRightInd w:val="0"/>
        <w:snapToGrid w:val="0"/>
        <w:spacing w:line="400" w:lineRule="exact"/>
        <w:jc w:val="left"/>
        <w:rPr>
          <w:rFonts w:hint="eastAsia" w:ascii="宋体" w:hAnsi="宋体"/>
          <w:b/>
          <w:bCs/>
          <w:sz w:val="24"/>
          <w:szCs w:val="24"/>
        </w:rPr>
      </w:pPr>
      <w:r>
        <w:rPr>
          <w:rFonts w:hint="eastAsia" w:ascii="宋体" w:hAnsi="宋体"/>
          <w:b/>
          <w:bCs/>
          <w:sz w:val="24"/>
          <w:szCs w:val="24"/>
        </w:rPr>
        <w:t>15. 违约责任</w:t>
      </w:r>
    </w:p>
    <w:p w14:paraId="507E3599">
      <w:pPr>
        <w:adjustRightInd w:val="0"/>
        <w:snapToGrid w:val="0"/>
        <w:spacing w:line="400" w:lineRule="exact"/>
        <w:ind w:firstLine="420" w:firstLineChars="200"/>
        <w:jc w:val="left"/>
        <w:rPr>
          <w:rFonts w:hint="eastAsia" w:ascii="宋体" w:hAnsi="宋体"/>
          <w:bCs/>
          <w:sz w:val="21"/>
          <w:szCs w:val="21"/>
        </w:rPr>
      </w:pPr>
      <w:r>
        <w:rPr>
          <w:rFonts w:hint="eastAsia" w:ascii="宋体" w:hAnsi="宋体"/>
          <w:bCs/>
          <w:sz w:val="21"/>
          <w:szCs w:val="21"/>
        </w:rPr>
        <w:t>15.1质量瑕疵的违约责任</w:t>
      </w:r>
    </w:p>
    <w:p w14:paraId="14DB05CB">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乙方提供的产品不符合合同约定的质量标准或存在产品质量缺陷，甲方有权要求乙方根据</w:t>
      </w:r>
      <w:r>
        <w:rPr>
          <w:rFonts w:hint="eastAsia" w:ascii="宋体" w:hAnsi="宋体"/>
          <w:b/>
          <w:sz w:val="21"/>
          <w:szCs w:val="21"/>
        </w:rPr>
        <w:t>【政府采购合同专用条款】</w:t>
      </w:r>
      <w:r>
        <w:rPr>
          <w:rFonts w:hint="eastAsia" w:ascii="宋体" w:hAnsi="宋体"/>
          <w:bCs/>
          <w:sz w:val="21"/>
          <w:szCs w:val="21"/>
        </w:rPr>
        <w:t>要求</w:t>
      </w:r>
      <w:r>
        <w:rPr>
          <w:rFonts w:hint="eastAsia" w:ascii="宋体" w:hAnsi="宋体"/>
          <w:sz w:val="21"/>
          <w:szCs w:val="21"/>
        </w:rPr>
        <w:t>及时修理、重作、更换，并承担由此给甲方造成的损失。</w:t>
      </w:r>
    </w:p>
    <w:p w14:paraId="3179F16C">
      <w:pPr>
        <w:autoSpaceDE w:val="0"/>
        <w:autoSpaceDN w:val="0"/>
        <w:adjustRightInd w:val="0"/>
        <w:snapToGrid w:val="0"/>
        <w:spacing w:line="400" w:lineRule="exact"/>
        <w:ind w:firstLine="420" w:firstLineChars="200"/>
        <w:jc w:val="left"/>
        <w:rPr>
          <w:rFonts w:hint="eastAsia" w:ascii="宋体" w:hAnsi="宋体"/>
          <w:bCs/>
          <w:sz w:val="21"/>
          <w:szCs w:val="21"/>
        </w:rPr>
      </w:pPr>
      <w:r>
        <w:rPr>
          <w:rFonts w:hint="eastAsia" w:ascii="宋体" w:hAnsi="宋体"/>
          <w:bCs/>
          <w:sz w:val="21"/>
          <w:szCs w:val="21"/>
        </w:rPr>
        <w:t>15.2 迟延交货的违约责任</w:t>
      </w:r>
    </w:p>
    <w:p w14:paraId="2E2F8A50">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0D9DCE0">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（2）如果乙方没有按照合同规定的时间交货和提供相关服务，甲方有权从货款中扣除误期赔偿费而不影响合同项下的其他补救方法，赔偿费按</w:t>
      </w:r>
      <w:r>
        <w:rPr>
          <w:rFonts w:hint="eastAsia" w:ascii="宋体" w:hAnsi="宋体"/>
          <w:b/>
          <w:sz w:val="21"/>
          <w:szCs w:val="21"/>
        </w:rPr>
        <w:t>【政府采购合同专用条款】</w:t>
      </w:r>
      <w:r>
        <w:rPr>
          <w:rFonts w:hint="eastAsia" w:ascii="宋体" w:hAnsi="宋体"/>
          <w:sz w:val="21"/>
          <w:szCs w:val="21"/>
        </w:rPr>
        <w:t>规定执行。如果涉及公共利益，且赔偿金额无法弥补公共利益损失，甲方可要求继续履行或者采取其他补救措施。</w:t>
      </w:r>
    </w:p>
    <w:p w14:paraId="70FB77F4">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15.3 迟延支付的违约责任</w:t>
      </w:r>
    </w:p>
    <w:p w14:paraId="7A35D222">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甲方存在迟延支付乙方合同款项的，应当承担</w:t>
      </w:r>
      <w:r>
        <w:rPr>
          <w:rFonts w:hint="eastAsia" w:ascii="宋体" w:hAnsi="宋体"/>
          <w:b/>
          <w:bCs/>
          <w:sz w:val="21"/>
          <w:szCs w:val="21"/>
        </w:rPr>
        <w:t>【政府采购合同专用条款】</w:t>
      </w:r>
      <w:r>
        <w:rPr>
          <w:rFonts w:hint="eastAsia" w:ascii="宋体" w:hAnsi="宋体"/>
          <w:sz w:val="21"/>
          <w:szCs w:val="21"/>
        </w:rPr>
        <w:t>规定的逾期付款利息。</w:t>
      </w:r>
    </w:p>
    <w:p w14:paraId="7DCB6459">
      <w:pPr>
        <w:adjustRightInd w:val="0"/>
        <w:snapToGrid w:val="0"/>
        <w:spacing w:line="400" w:lineRule="exact"/>
        <w:ind w:firstLine="420" w:firstLineChars="200"/>
        <w:jc w:val="left"/>
        <w:rPr>
          <w:rFonts w:hint="eastAsia" w:ascii="宋体" w:hAnsi="宋体"/>
          <w:sz w:val="21"/>
          <w:szCs w:val="21"/>
        </w:rPr>
      </w:pPr>
      <w:r>
        <w:rPr>
          <w:rFonts w:hint="eastAsia" w:ascii="宋体" w:hAnsi="宋体"/>
          <w:bCs/>
          <w:sz w:val="21"/>
          <w:szCs w:val="21"/>
        </w:rPr>
        <w:t>15.4其他违约责任根据项目实际需要按</w:t>
      </w:r>
      <w:r>
        <w:rPr>
          <w:rFonts w:hint="eastAsia" w:ascii="宋体" w:hAnsi="宋体"/>
          <w:b/>
          <w:bCs/>
          <w:sz w:val="21"/>
          <w:szCs w:val="21"/>
        </w:rPr>
        <w:t>【政府采购合同专用条款】</w:t>
      </w:r>
      <w:r>
        <w:rPr>
          <w:rFonts w:hint="eastAsia" w:ascii="宋体" w:hAnsi="宋体"/>
          <w:sz w:val="21"/>
          <w:szCs w:val="21"/>
        </w:rPr>
        <w:t>规定执行。</w:t>
      </w:r>
    </w:p>
    <w:p w14:paraId="7ED5B03A">
      <w:pPr>
        <w:numPr>
          <w:ilvl w:val="0"/>
          <w:numId w:val="32"/>
        </w:numPr>
        <w:autoSpaceDE w:val="0"/>
        <w:autoSpaceDN w:val="0"/>
        <w:adjustRightInd w:val="0"/>
        <w:snapToGrid w:val="0"/>
        <w:spacing w:line="400" w:lineRule="exact"/>
        <w:jc w:val="left"/>
        <w:rPr>
          <w:rFonts w:hint="eastAsia" w:ascii="宋体" w:hAnsi="宋体"/>
          <w:b/>
          <w:sz w:val="24"/>
          <w:szCs w:val="24"/>
        </w:rPr>
      </w:pPr>
      <w:r>
        <w:rPr>
          <w:rFonts w:hint="eastAsia" w:ascii="宋体" w:hAnsi="宋体"/>
          <w:b/>
          <w:sz w:val="24"/>
          <w:szCs w:val="24"/>
        </w:rPr>
        <w:t>合同变更、中止与终止</w:t>
      </w:r>
    </w:p>
    <w:p w14:paraId="66D691AF">
      <w:pPr>
        <w:adjustRightInd w:val="0"/>
        <w:snapToGrid w:val="0"/>
        <w:spacing w:line="400" w:lineRule="exact"/>
        <w:jc w:val="left"/>
        <w:rPr>
          <w:rFonts w:hint="eastAsia" w:ascii="宋体" w:hAnsi="宋体"/>
          <w:sz w:val="21"/>
          <w:szCs w:val="21"/>
        </w:rPr>
      </w:pPr>
      <w:r>
        <w:rPr>
          <w:rFonts w:hint="eastAsia" w:ascii="宋体" w:hAnsi="宋体"/>
          <w:sz w:val="21"/>
          <w:szCs w:val="21"/>
        </w:rPr>
        <w:t xml:space="preserve">    16.1合同的变更</w:t>
      </w:r>
    </w:p>
    <w:p w14:paraId="509FE713">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政府采购合同履行中，在不改变合同其他条款的前提下，甲方可以在合同价款10%的范围内追加与合同标的相同的货物，并就此与乙方协商一致后签订补充协议。</w:t>
      </w:r>
    </w:p>
    <w:p w14:paraId="2170B173">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16.2合同的中止</w:t>
      </w:r>
    </w:p>
    <w:p w14:paraId="7B5451AE">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（1）合同履行过程中因供应商就采购文件、采购过程或结果提起投诉的，甲方认为有必要的，可以中止合同的履行。</w:t>
      </w:r>
    </w:p>
    <w:p w14:paraId="6CCE764C">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79D25A3">
      <w:pPr>
        <w:autoSpaceDE w:val="0"/>
        <w:autoSpaceDN w:val="0"/>
        <w:adjustRightInd w:val="0"/>
        <w:spacing w:line="400" w:lineRule="exact"/>
        <w:ind w:firstLine="420" w:firstLineChars="200"/>
        <w:rPr>
          <w:rFonts w:hint="eastAsia" w:ascii="华文楷体" w:hAnsi="华文楷体" w:eastAsia="华文楷体" w:cs="华文楷体"/>
          <w:sz w:val="21"/>
          <w:szCs w:val="21"/>
        </w:rPr>
      </w:pPr>
      <w:r>
        <w:rPr>
          <w:rFonts w:hint="eastAsia" w:ascii="宋体" w:hAnsi="宋体" w:cs="宋体"/>
          <w:sz w:val="21"/>
          <w:szCs w:val="21"/>
        </w:rPr>
        <w:t>（3）乙方分立、合并或者变更住所的，应当及时以书面形式告知甲方。乙方没有及时告知甲方，致使合同履行发生困难的，甲方可以中止合同履行并要求乙方承担由此给甲方造成的损失。</w:t>
      </w:r>
    </w:p>
    <w:p w14:paraId="72B9CAEF">
      <w:pPr>
        <w:snapToGrid w:val="0"/>
        <w:spacing w:line="400" w:lineRule="exact"/>
        <w:ind w:firstLine="420" w:firstLineChars="200"/>
        <w:jc w:val="left"/>
        <w:rPr>
          <w:rFonts w:ascii="Times New Roman" w:hAnsi="Times New Roman"/>
          <w:sz w:val="21"/>
          <w:szCs w:val="24"/>
        </w:rPr>
      </w:pPr>
      <w:r>
        <w:rPr>
          <w:rFonts w:hint="eastAsia" w:ascii="宋体" w:hAnsi="宋体"/>
          <w:sz w:val="21"/>
          <w:szCs w:val="21"/>
        </w:rPr>
        <w:t>（4）甲方不得以行政区划调整、政府换届、机构或者职能调整以及相关责任人更替为由中止合同。</w:t>
      </w:r>
    </w:p>
    <w:p w14:paraId="5CAB222B">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16.3合同的终止</w:t>
      </w:r>
    </w:p>
    <w:p w14:paraId="2C4AA277">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（1）合同因有效期限届满而终止；</w:t>
      </w:r>
    </w:p>
    <w:p w14:paraId="464776B6">
      <w:pPr>
        <w:snapToGrid w:val="0"/>
        <w:spacing w:line="400" w:lineRule="exact"/>
        <w:ind w:firstLine="420" w:firstLineChars="200"/>
        <w:rPr>
          <w:rFonts w:hint="eastAsia" w:ascii="宋体" w:hAnsi="宋体" w:cs="宋体"/>
          <w:sz w:val="21"/>
          <w:szCs w:val="21"/>
        </w:rPr>
      </w:pPr>
      <w:r>
        <w:rPr>
          <w:rFonts w:hint="eastAsia" w:ascii="宋体" w:hAnsi="宋体"/>
          <w:sz w:val="21"/>
          <w:szCs w:val="21"/>
        </w:rPr>
        <w:t>（2）乙方未按合同约定履行，构成根本性违约的，甲方有权终止合同，</w:t>
      </w:r>
      <w:r>
        <w:rPr>
          <w:rFonts w:hint="eastAsia" w:ascii="宋体" w:hAnsi="宋体" w:cs="宋体"/>
          <w:sz w:val="21"/>
          <w:szCs w:val="21"/>
        </w:rPr>
        <w:t>并追究乙方的违约责任</w:t>
      </w:r>
      <w:r>
        <w:rPr>
          <w:rFonts w:hint="eastAsia" w:ascii="宋体" w:hAnsi="宋体"/>
          <w:sz w:val="21"/>
          <w:szCs w:val="21"/>
        </w:rPr>
        <w:t>。</w:t>
      </w:r>
    </w:p>
    <w:p w14:paraId="3EA208E5">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 w:val="21"/>
          <w:szCs w:val="21"/>
        </w:rPr>
        <w:t>涉及国家利益、社会公共利益的情形</w:t>
      </w:r>
    </w:p>
    <w:p w14:paraId="693C1ECB">
      <w:pPr>
        <w:autoSpaceDE w:val="0"/>
        <w:autoSpaceDN w:val="0"/>
        <w:adjustRightInd w:val="0"/>
        <w:spacing w:line="400" w:lineRule="exact"/>
        <w:ind w:firstLine="420" w:firstLineChars="200"/>
        <w:rPr>
          <w:rFonts w:hint="eastAsia" w:ascii="华文楷体" w:hAnsi="华文楷体" w:eastAsia="华文楷体" w:cs="华文楷体"/>
          <w:sz w:val="21"/>
          <w:szCs w:val="21"/>
        </w:rPr>
      </w:pPr>
      <w:r>
        <w:rPr>
          <w:rFonts w:hint="eastAsia" w:ascii="宋体" w:hAnsi="宋体" w:cs="宋体"/>
          <w:sz w:val="21"/>
          <w:szCs w:val="21"/>
        </w:rPr>
        <w:t>政府采购合同继续履行将损害国家利益和社会公共利益的，双方当事人应当变更、中止或者终止合同。有过错的一方应当承担赔偿责任，双方都有过错的，各自承担相应的责任。</w:t>
      </w:r>
    </w:p>
    <w:p w14:paraId="42763746">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17. 合同分包</w:t>
      </w:r>
    </w:p>
    <w:p w14:paraId="4C3356FD">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17.1 乙方不得将合同转包给其他供应商。涉及合同分包的，乙方应根据采购文件和投标（响应）文件规定进行合同分包。</w:t>
      </w:r>
    </w:p>
    <w:p w14:paraId="689D0A97">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17.2 乙方执行政府采购政策向中小企业依法分包的，乙方应当按采购文件和投标（响应）文件签订分包意向协议，分包意向协议属于本合同组成部分。</w:t>
      </w:r>
    </w:p>
    <w:p w14:paraId="6BAC2529">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18. 不可抗力</w:t>
      </w:r>
    </w:p>
    <w:p w14:paraId="461A7BB9">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18.1 不可抗力是指合同双方不能预见、不能避免且不能克服的客观情况。</w:t>
      </w:r>
    </w:p>
    <w:p w14:paraId="01093C5B">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18.2 任何一方对由于不可抗力造成的部分或全部不能履行合同不承担违约责任。但迟延履行后发生不可抗力的，不能免除责任。</w:t>
      </w:r>
    </w:p>
    <w:p w14:paraId="5A5D21DC">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1E8D49B">
      <w:pPr>
        <w:autoSpaceDE w:val="0"/>
        <w:autoSpaceDN w:val="0"/>
        <w:adjustRightInd w:val="0"/>
        <w:snapToGrid w:val="0"/>
        <w:spacing w:line="400" w:lineRule="exact"/>
        <w:jc w:val="left"/>
        <w:rPr>
          <w:rFonts w:hint="eastAsia" w:ascii="宋体" w:hAnsi="宋体"/>
          <w:b/>
          <w:bCs/>
          <w:sz w:val="24"/>
          <w:szCs w:val="24"/>
        </w:rPr>
      </w:pPr>
      <w:r>
        <w:rPr>
          <w:rFonts w:hint="eastAsia" w:ascii="宋体" w:hAnsi="宋体"/>
          <w:b/>
          <w:bCs/>
          <w:sz w:val="24"/>
          <w:szCs w:val="24"/>
        </w:rPr>
        <w:t>19. 解决争议的方法</w:t>
      </w:r>
    </w:p>
    <w:p w14:paraId="1C3121E4">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19.1 因本合同及合同有关事项发生的争议，由甲乙双方友好协商解决。协商不成时，可以向有关组织申请调解。合同一方或双方不愿调解或调解不成的，可以通过仲裁或诉讼的方式解决争议。</w:t>
      </w:r>
    </w:p>
    <w:p w14:paraId="23EDEAAB">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19.2 选择仲裁的，应在</w:t>
      </w:r>
      <w:r>
        <w:rPr>
          <w:rFonts w:hint="eastAsia" w:ascii="宋体" w:hAnsi="宋体" w:cs="宋体"/>
          <w:b/>
          <w:bCs/>
          <w:sz w:val="21"/>
          <w:szCs w:val="21"/>
        </w:rPr>
        <w:t>【政府采购合同专用条款】</w:t>
      </w:r>
      <w:r>
        <w:rPr>
          <w:rFonts w:hint="eastAsia" w:ascii="宋体" w:hAnsi="宋体" w:cs="宋体"/>
          <w:sz w:val="21"/>
          <w:szCs w:val="21"/>
        </w:rPr>
        <w:t>中明确仲裁机构及仲裁地；通过诉讼方式解决的，可以在</w:t>
      </w:r>
      <w:r>
        <w:rPr>
          <w:rFonts w:hint="eastAsia" w:ascii="宋体" w:hAnsi="宋体" w:cs="宋体"/>
          <w:b/>
          <w:bCs/>
          <w:sz w:val="21"/>
          <w:szCs w:val="21"/>
        </w:rPr>
        <w:t>【政府采购合同专用条款】</w:t>
      </w:r>
      <w:r>
        <w:rPr>
          <w:rFonts w:hint="eastAsia" w:ascii="宋体" w:hAnsi="宋体" w:cs="宋体"/>
          <w:sz w:val="21"/>
          <w:szCs w:val="21"/>
        </w:rPr>
        <w:t>中进一步约定选择与争议有实际联系的地点的人民法院管辖，但管辖法院的约定不得违反级别管辖和专属管辖的规定。</w:t>
      </w:r>
    </w:p>
    <w:p w14:paraId="7950567E">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19.3 如甲乙双方有争议的事项不影响合同其他部分的履行，在争议解决期间，合同其他部分应当继续履行。</w:t>
      </w:r>
    </w:p>
    <w:p w14:paraId="1A131EB4">
      <w:pPr>
        <w:autoSpaceDE w:val="0"/>
        <w:autoSpaceDN w:val="0"/>
        <w:adjustRightInd w:val="0"/>
        <w:snapToGrid w:val="0"/>
        <w:spacing w:line="400" w:lineRule="exact"/>
        <w:jc w:val="left"/>
        <w:rPr>
          <w:rFonts w:hint="eastAsia" w:ascii="宋体" w:hAnsi="宋体"/>
          <w:sz w:val="24"/>
          <w:szCs w:val="24"/>
        </w:rPr>
      </w:pPr>
      <w:r>
        <w:rPr>
          <w:rFonts w:hint="eastAsia" w:ascii="宋体" w:hAnsi="宋体"/>
          <w:b/>
          <w:sz w:val="24"/>
          <w:szCs w:val="24"/>
        </w:rPr>
        <w:t>20. 政府采购政策</w:t>
      </w:r>
    </w:p>
    <w:p w14:paraId="6A8DADD7">
      <w:pPr>
        <w:autoSpaceDE w:val="0"/>
        <w:autoSpaceDN w:val="0"/>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 xml:space="preserve">20.1 </w:t>
      </w:r>
      <w:r>
        <w:rPr>
          <w:rFonts w:hint="eastAsia" w:ascii="宋体" w:hAnsi="宋体" w:cs="宋体"/>
          <w:sz w:val="21"/>
          <w:szCs w:val="24"/>
          <w:lang w:val="en-GB"/>
        </w:rPr>
        <w:t>本合同应当按照规定执行政府采购政策。</w:t>
      </w:r>
    </w:p>
    <w:p w14:paraId="5852F1C3">
      <w:pPr>
        <w:autoSpaceDE w:val="0"/>
        <w:autoSpaceDN w:val="0"/>
        <w:adjustRightInd w:val="0"/>
        <w:snapToGrid w:val="0"/>
        <w:spacing w:line="400" w:lineRule="exact"/>
        <w:ind w:firstLine="420" w:firstLineChars="200"/>
        <w:jc w:val="left"/>
        <w:rPr>
          <w:rFonts w:hint="eastAsia" w:ascii="宋体" w:hAnsi="宋体"/>
          <w:sz w:val="21"/>
          <w:szCs w:val="21"/>
        </w:rPr>
      </w:pPr>
      <w:r>
        <w:rPr>
          <w:rFonts w:ascii="宋体" w:hAnsi="宋体"/>
          <w:sz w:val="21"/>
          <w:szCs w:val="21"/>
        </w:rPr>
        <w:t>2</w:t>
      </w:r>
      <w:r>
        <w:rPr>
          <w:rFonts w:hint="eastAsia" w:ascii="宋体" w:hAnsi="宋体"/>
          <w:sz w:val="21"/>
          <w:szCs w:val="21"/>
        </w:rPr>
        <w:t>0.2 本合同依法执行政府采购政策的方式和内容，属于合同履约验收的范围。</w:t>
      </w:r>
      <w:r>
        <w:rPr>
          <w:rFonts w:hint="eastAsia" w:ascii="宋体" w:hAnsi="宋体" w:cs="宋体"/>
          <w:sz w:val="21"/>
          <w:szCs w:val="24"/>
        </w:rPr>
        <w:t>甲乙双方</w:t>
      </w:r>
      <w:r>
        <w:rPr>
          <w:rFonts w:hint="eastAsia" w:ascii="宋体" w:hAnsi="宋体" w:cs="宋体"/>
          <w:sz w:val="21"/>
          <w:szCs w:val="24"/>
          <w:lang w:val="en-GB"/>
        </w:rPr>
        <w:t>未按规定要求执行政府采购政策造成损失的</w:t>
      </w:r>
      <w:r>
        <w:rPr>
          <w:rFonts w:hint="eastAsia" w:ascii="宋体" w:hAnsi="宋体"/>
          <w:sz w:val="21"/>
          <w:szCs w:val="21"/>
        </w:rPr>
        <w:t>，有过错的一方应当承担赔偿责任，双方都有过错的，各自承担相应的责任。</w:t>
      </w:r>
    </w:p>
    <w:p w14:paraId="0111ABD2">
      <w:pPr>
        <w:spacing w:line="400" w:lineRule="exact"/>
        <w:ind w:firstLine="420" w:firstLineChars="200"/>
        <w:rPr>
          <w:rFonts w:ascii="Calibri" w:hAnsi="Calibri"/>
          <w:sz w:val="21"/>
          <w:szCs w:val="22"/>
        </w:rPr>
      </w:pPr>
      <w:r>
        <w:rPr>
          <w:rFonts w:ascii="宋体" w:hAnsi="宋体"/>
          <w:sz w:val="21"/>
          <w:szCs w:val="21"/>
        </w:rPr>
        <w:t>2</w:t>
      </w:r>
      <w:r>
        <w:rPr>
          <w:rFonts w:hint="eastAsia" w:ascii="宋体" w:hAnsi="宋体"/>
          <w:sz w:val="21"/>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DF952EF">
      <w:pPr>
        <w:autoSpaceDE w:val="0"/>
        <w:autoSpaceDN w:val="0"/>
        <w:adjustRightInd w:val="0"/>
        <w:snapToGrid w:val="0"/>
        <w:spacing w:line="400" w:lineRule="exact"/>
        <w:jc w:val="left"/>
        <w:rPr>
          <w:rFonts w:hint="eastAsia" w:ascii="宋体" w:hAnsi="宋体"/>
          <w:b/>
          <w:sz w:val="24"/>
          <w:szCs w:val="24"/>
        </w:rPr>
      </w:pPr>
      <w:r>
        <w:rPr>
          <w:rFonts w:hint="eastAsia" w:ascii="宋体" w:hAnsi="宋体"/>
          <w:b/>
          <w:sz w:val="24"/>
          <w:szCs w:val="24"/>
        </w:rPr>
        <w:t>21. 法律适用</w:t>
      </w:r>
    </w:p>
    <w:p w14:paraId="00EF64C9">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21.1 本合同的订立、生效、解释、履行及与本合同有关的争议解决，均适用法律、行政法规。</w:t>
      </w:r>
    </w:p>
    <w:p w14:paraId="7AFA1658">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21.2 本合同条款与法律、行政法规的强制性规定不一致的，双方当事人应按照法律、行政法规的强制性规定修改本合同的相关条款。</w:t>
      </w:r>
    </w:p>
    <w:p w14:paraId="673833AD">
      <w:pPr>
        <w:numPr>
          <w:ilvl w:val="255"/>
          <w:numId w:val="0"/>
        </w:numPr>
        <w:autoSpaceDE w:val="0"/>
        <w:autoSpaceDN w:val="0"/>
        <w:adjustRightInd w:val="0"/>
        <w:snapToGrid w:val="0"/>
        <w:spacing w:line="400" w:lineRule="exact"/>
        <w:jc w:val="left"/>
        <w:rPr>
          <w:rFonts w:hint="eastAsia" w:ascii="宋体" w:hAnsi="宋体"/>
          <w:b/>
          <w:sz w:val="24"/>
          <w:szCs w:val="24"/>
        </w:rPr>
      </w:pPr>
      <w:r>
        <w:rPr>
          <w:rFonts w:hint="eastAsia" w:ascii="宋体" w:hAnsi="宋体"/>
          <w:b/>
          <w:sz w:val="24"/>
          <w:szCs w:val="24"/>
        </w:rPr>
        <w:t>22. 通知</w:t>
      </w:r>
    </w:p>
    <w:p w14:paraId="722371A6">
      <w:pPr>
        <w:autoSpaceDE w:val="0"/>
        <w:autoSpaceDN w:val="0"/>
        <w:adjustRightInd w:val="0"/>
        <w:spacing w:line="400" w:lineRule="exact"/>
        <w:ind w:firstLine="420" w:firstLineChars="200"/>
        <w:rPr>
          <w:rFonts w:hint="eastAsia" w:ascii="宋体" w:hAnsi="宋体" w:cs="宋体"/>
          <w:sz w:val="21"/>
          <w:szCs w:val="21"/>
        </w:rPr>
      </w:pPr>
      <w:r>
        <w:rPr>
          <w:rFonts w:hint="eastAsia" w:ascii="宋体" w:hAnsi="宋体" w:cs="宋体"/>
          <w:sz w:val="21"/>
          <w:szCs w:val="21"/>
        </w:rPr>
        <w:t>22.1 本合同任何一方向对方发出的通知、信件、数据电文等，应当发送至本合同第一部分《政府采购合同协议书》所约定的通讯地址、联系人、联系电话或电子邮箱。</w:t>
      </w:r>
    </w:p>
    <w:p w14:paraId="54CBEC88">
      <w:pPr>
        <w:autoSpaceDE w:val="0"/>
        <w:autoSpaceDN w:val="0"/>
        <w:adjustRightInd w:val="0"/>
        <w:spacing w:line="400" w:lineRule="exact"/>
        <w:rPr>
          <w:rFonts w:hint="eastAsia" w:ascii="华文楷体" w:hAnsi="华文楷体" w:eastAsia="华文楷体" w:cs="华文楷体"/>
          <w:sz w:val="21"/>
          <w:szCs w:val="21"/>
        </w:rPr>
      </w:pPr>
      <w:r>
        <w:rPr>
          <w:rFonts w:hint="eastAsia" w:ascii="宋体" w:hAnsi="宋体" w:cs="宋体"/>
          <w:sz w:val="21"/>
          <w:szCs w:val="21"/>
        </w:rPr>
        <w:t xml:space="preserve">    22.2 一方当事人变更名称、住所、联系人、联系电话或电子邮箱等信息的，应当在变更后3日内及时书面通知对方，对方实际收到变更通知前的送达仍为有效送达。</w:t>
      </w:r>
    </w:p>
    <w:p w14:paraId="2E3E07BB">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22.3本合同一方给另一方的通知均应采用书面形式，传真或快递送到本合同中规定的对方的地址和办理签收手续。</w:t>
      </w:r>
    </w:p>
    <w:p w14:paraId="1CBB611C">
      <w:pPr>
        <w:adjustRightInd w:val="0"/>
        <w:snapToGrid w:val="0"/>
        <w:spacing w:line="400" w:lineRule="exact"/>
        <w:ind w:firstLine="420" w:firstLineChars="200"/>
        <w:jc w:val="left"/>
        <w:rPr>
          <w:rFonts w:hint="eastAsia" w:ascii="宋体" w:hAnsi="宋体"/>
          <w:sz w:val="21"/>
          <w:szCs w:val="21"/>
        </w:rPr>
      </w:pPr>
      <w:r>
        <w:rPr>
          <w:rFonts w:hint="eastAsia" w:ascii="宋体" w:hAnsi="宋体"/>
          <w:sz w:val="21"/>
          <w:szCs w:val="21"/>
        </w:rPr>
        <w:t>22.4通知以送达之日或通知书中规定的生效之日起生效，两者中以较迟之日为准。</w:t>
      </w:r>
    </w:p>
    <w:p w14:paraId="5B893049">
      <w:pPr>
        <w:numPr>
          <w:ilvl w:val="0"/>
          <w:numId w:val="33"/>
        </w:numPr>
        <w:adjustRightInd w:val="0"/>
        <w:snapToGrid w:val="0"/>
        <w:spacing w:line="400" w:lineRule="exact"/>
        <w:jc w:val="left"/>
        <w:rPr>
          <w:rFonts w:hint="eastAsia" w:ascii="宋体" w:hAnsi="宋体"/>
          <w:b/>
          <w:bCs/>
          <w:sz w:val="24"/>
          <w:szCs w:val="24"/>
        </w:rPr>
      </w:pPr>
      <w:r>
        <w:rPr>
          <w:rFonts w:hint="eastAsia" w:ascii="宋体" w:hAnsi="宋体"/>
          <w:b/>
          <w:bCs/>
          <w:sz w:val="24"/>
          <w:szCs w:val="24"/>
        </w:rPr>
        <w:t>合同未尽事项</w:t>
      </w:r>
    </w:p>
    <w:p w14:paraId="390E3471">
      <w:pPr>
        <w:adjustRightInd w:val="0"/>
        <w:snapToGrid w:val="0"/>
        <w:spacing w:line="400" w:lineRule="exact"/>
        <w:ind w:firstLine="420" w:firstLineChars="200"/>
        <w:jc w:val="left"/>
        <w:rPr>
          <w:rFonts w:hint="eastAsia" w:ascii="宋体" w:hAnsi="宋体"/>
          <w:bCs/>
          <w:sz w:val="21"/>
          <w:szCs w:val="21"/>
        </w:rPr>
      </w:pPr>
      <w:r>
        <w:rPr>
          <w:rFonts w:hint="eastAsia" w:ascii="宋体" w:hAnsi="宋体"/>
          <w:bCs/>
          <w:sz w:val="21"/>
          <w:szCs w:val="21"/>
        </w:rPr>
        <w:t>23.1合同未尽事项见</w:t>
      </w:r>
      <w:r>
        <w:rPr>
          <w:rFonts w:hint="eastAsia" w:ascii="宋体" w:hAnsi="宋体"/>
          <w:b/>
          <w:sz w:val="21"/>
          <w:szCs w:val="21"/>
        </w:rPr>
        <w:t>【政府采购合同专用条款】</w:t>
      </w:r>
      <w:r>
        <w:rPr>
          <w:rFonts w:hint="eastAsia" w:ascii="宋体" w:hAnsi="宋体"/>
          <w:bCs/>
          <w:sz w:val="21"/>
          <w:szCs w:val="21"/>
        </w:rPr>
        <w:t>。</w:t>
      </w:r>
    </w:p>
    <w:p w14:paraId="70FE974F">
      <w:pPr>
        <w:adjustRightInd w:val="0"/>
        <w:snapToGrid w:val="0"/>
        <w:spacing w:line="400" w:lineRule="exact"/>
        <w:jc w:val="left"/>
        <w:rPr>
          <w:rFonts w:hint="eastAsia" w:ascii="黑体" w:hAnsi="华文中宋" w:eastAsia="黑体"/>
          <w:szCs w:val="28"/>
        </w:rPr>
      </w:pPr>
      <w:r>
        <w:rPr>
          <w:rFonts w:hint="eastAsia" w:ascii="宋体" w:hAnsi="宋体"/>
          <w:bCs/>
          <w:sz w:val="21"/>
          <w:szCs w:val="21"/>
        </w:rPr>
        <w:t xml:space="preserve">    23.2 合同附件与合同正文具有同等的法律效力。</w:t>
      </w:r>
      <w:bookmarkStart w:id="112" w:name="_Toc20313"/>
    </w:p>
    <w:p w14:paraId="71FF9DBE">
      <w:pPr>
        <w:adjustRightInd w:val="0"/>
        <w:snapToGrid w:val="0"/>
        <w:jc w:val="center"/>
        <w:rPr>
          <w:rFonts w:hint="eastAsia" w:ascii="黑体" w:hAnsi="华文中宋" w:eastAsia="黑体"/>
          <w:szCs w:val="28"/>
        </w:rPr>
      </w:pPr>
      <w:r>
        <w:rPr>
          <w:rFonts w:hint="eastAsia" w:ascii="黑体" w:hAnsi="华文中宋" w:eastAsia="黑体"/>
          <w:szCs w:val="28"/>
        </w:rPr>
        <w:br w:type="page"/>
      </w:r>
    </w:p>
    <w:p w14:paraId="76537F86">
      <w:pPr>
        <w:keepNext/>
        <w:keepLines/>
        <w:adjustRightInd w:val="0"/>
        <w:snapToGrid w:val="0"/>
        <w:spacing w:line="360" w:lineRule="auto"/>
        <w:jc w:val="center"/>
        <w:outlineLvl w:val="1"/>
        <w:rPr>
          <w:rFonts w:hint="eastAsia" w:ascii="黑体" w:hAnsi="华文中宋" w:eastAsia="黑体"/>
          <w:szCs w:val="28"/>
        </w:rPr>
      </w:pPr>
      <w:r>
        <w:rPr>
          <w:rFonts w:hint="eastAsia" w:ascii="黑体" w:hAnsi="华文中宋" w:eastAsia="黑体"/>
          <w:szCs w:val="28"/>
        </w:rPr>
        <w:t>第三节 政府采购合同专用条款</w:t>
      </w:r>
      <w:bookmarkEnd w:id="112"/>
    </w:p>
    <w:tbl>
      <w:tblPr>
        <w:tblStyle w:val="41"/>
        <w:tblW w:w="8931"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582"/>
      </w:tblGrid>
      <w:tr w14:paraId="438C45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504178">
            <w:pPr>
              <w:adjustRightInd w:val="0"/>
              <w:snapToGrid w:val="0"/>
              <w:jc w:val="center"/>
              <w:rPr>
                <w:rFonts w:hint="eastAsia" w:ascii="宋体" w:hAnsi="宋体"/>
                <w:sz w:val="21"/>
                <w:szCs w:val="21"/>
              </w:rPr>
            </w:pPr>
            <w:r>
              <w:rPr>
                <w:rFonts w:hint="eastAsia" w:ascii="宋体" w:hAnsi="宋体"/>
                <w:sz w:val="21"/>
                <w:szCs w:val="21"/>
              </w:rPr>
              <w:t>第二节</w:t>
            </w:r>
          </w:p>
          <w:p w14:paraId="2DEC9A4C">
            <w:pPr>
              <w:adjustRightInd w:val="0"/>
              <w:snapToGrid w:val="0"/>
              <w:jc w:val="center"/>
              <w:rPr>
                <w:rFonts w:hint="eastAsia" w:ascii="宋体" w:hAnsi="宋体"/>
                <w:sz w:val="21"/>
                <w:szCs w:val="21"/>
              </w:rPr>
            </w:pPr>
            <w:r>
              <w:rPr>
                <w:rFonts w:hint="eastAsia" w:ascii="宋体" w:hAnsi="宋体"/>
                <w:sz w:val="21"/>
                <w:szCs w:val="21"/>
              </w:rPr>
              <w:t>第1.2（6）项</w:t>
            </w:r>
          </w:p>
        </w:tc>
        <w:tc>
          <w:tcPr>
            <w:tcW w:w="1742" w:type="dxa"/>
            <w:vAlign w:val="center"/>
          </w:tcPr>
          <w:p w14:paraId="68E81944">
            <w:pPr>
              <w:adjustRightInd w:val="0"/>
              <w:snapToGrid w:val="0"/>
              <w:jc w:val="left"/>
              <w:rPr>
                <w:rFonts w:hint="eastAsia" w:ascii="宋体" w:hAnsi="宋体"/>
                <w:sz w:val="21"/>
                <w:szCs w:val="21"/>
              </w:rPr>
            </w:pPr>
            <w:r>
              <w:rPr>
                <w:rFonts w:hint="eastAsia" w:ascii="宋体" w:hAnsi="宋体"/>
                <w:sz w:val="21"/>
                <w:szCs w:val="21"/>
              </w:rPr>
              <w:t>联合体具体要求</w:t>
            </w:r>
          </w:p>
        </w:tc>
        <w:tc>
          <w:tcPr>
            <w:tcW w:w="5582" w:type="dxa"/>
            <w:vAlign w:val="center"/>
          </w:tcPr>
          <w:p w14:paraId="2B1E46BB">
            <w:pPr>
              <w:adjustRightInd w:val="0"/>
              <w:snapToGrid w:val="0"/>
              <w:jc w:val="left"/>
              <w:rPr>
                <w:rFonts w:hint="eastAsia" w:ascii="宋体" w:hAnsi="宋体"/>
                <w:sz w:val="21"/>
                <w:szCs w:val="21"/>
              </w:rPr>
            </w:pPr>
          </w:p>
        </w:tc>
      </w:tr>
      <w:tr w14:paraId="6449E7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75444D3">
            <w:pPr>
              <w:adjustRightInd w:val="0"/>
              <w:snapToGrid w:val="0"/>
              <w:jc w:val="center"/>
              <w:rPr>
                <w:rFonts w:hint="eastAsia" w:ascii="宋体" w:hAnsi="宋体"/>
                <w:sz w:val="21"/>
                <w:szCs w:val="21"/>
              </w:rPr>
            </w:pPr>
            <w:r>
              <w:rPr>
                <w:rFonts w:hint="eastAsia" w:ascii="宋体" w:hAnsi="宋体"/>
                <w:sz w:val="21"/>
                <w:szCs w:val="21"/>
              </w:rPr>
              <w:t>第二节</w:t>
            </w:r>
          </w:p>
          <w:p w14:paraId="76E14B5C">
            <w:pPr>
              <w:adjustRightInd w:val="0"/>
              <w:snapToGrid w:val="0"/>
              <w:jc w:val="center"/>
              <w:rPr>
                <w:rFonts w:hint="eastAsia" w:ascii="宋体" w:hAnsi="宋体"/>
                <w:sz w:val="21"/>
                <w:szCs w:val="21"/>
              </w:rPr>
            </w:pPr>
            <w:r>
              <w:rPr>
                <w:rFonts w:hint="eastAsia" w:ascii="宋体" w:hAnsi="宋体"/>
                <w:sz w:val="21"/>
                <w:szCs w:val="21"/>
              </w:rPr>
              <w:t>第1.2（7）项</w:t>
            </w:r>
          </w:p>
        </w:tc>
        <w:tc>
          <w:tcPr>
            <w:tcW w:w="1742" w:type="dxa"/>
            <w:vAlign w:val="center"/>
          </w:tcPr>
          <w:p w14:paraId="3C14FA3D">
            <w:pPr>
              <w:adjustRightInd w:val="0"/>
              <w:snapToGrid w:val="0"/>
              <w:jc w:val="left"/>
              <w:rPr>
                <w:rFonts w:hint="eastAsia" w:ascii="宋体" w:hAnsi="宋体"/>
                <w:sz w:val="21"/>
                <w:szCs w:val="21"/>
              </w:rPr>
            </w:pPr>
            <w:r>
              <w:rPr>
                <w:rFonts w:hint="eastAsia" w:ascii="宋体" w:hAnsi="宋体"/>
                <w:sz w:val="21"/>
                <w:szCs w:val="21"/>
              </w:rPr>
              <w:t>其他术语解释</w:t>
            </w:r>
          </w:p>
        </w:tc>
        <w:tc>
          <w:tcPr>
            <w:tcW w:w="5582" w:type="dxa"/>
            <w:vAlign w:val="center"/>
          </w:tcPr>
          <w:p w14:paraId="0BD0CCB5">
            <w:pPr>
              <w:adjustRightInd w:val="0"/>
              <w:snapToGrid w:val="0"/>
              <w:jc w:val="left"/>
              <w:rPr>
                <w:rFonts w:hint="eastAsia" w:ascii="宋体" w:hAnsi="宋体"/>
                <w:sz w:val="21"/>
                <w:szCs w:val="21"/>
              </w:rPr>
            </w:pPr>
          </w:p>
        </w:tc>
      </w:tr>
      <w:tr w14:paraId="6818C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3DA9B0">
            <w:pPr>
              <w:adjustRightInd w:val="0"/>
              <w:snapToGrid w:val="0"/>
              <w:jc w:val="center"/>
              <w:rPr>
                <w:rFonts w:hint="eastAsia" w:ascii="宋体" w:hAnsi="宋体"/>
                <w:sz w:val="21"/>
                <w:szCs w:val="21"/>
              </w:rPr>
            </w:pPr>
            <w:r>
              <w:rPr>
                <w:rFonts w:hint="eastAsia" w:ascii="宋体" w:hAnsi="宋体"/>
                <w:sz w:val="21"/>
                <w:szCs w:val="21"/>
              </w:rPr>
              <w:t>第二节</w:t>
            </w:r>
          </w:p>
          <w:p w14:paraId="12A382AE">
            <w:pPr>
              <w:adjustRightInd w:val="0"/>
              <w:snapToGrid w:val="0"/>
              <w:jc w:val="center"/>
              <w:rPr>
                <w:rFonts w:hint="eastAsia" w:ascii="宋体" w:hAnsi="宋体"/>
                <w:sz w:val="21"/>
                <w:szCs w:val="21"/>
              </w:rPr>
            </w:pPr>
            <w:r>
              <w:rPr>
                <w:rFonts w:hint="eastAsia" w:ascii="宋体" w:hAnsi="宋体"/>
                <w:sz w:val="21"/>
                <w:szCs w:val="21"/>
              </w:rPr>
              <w:t>第4.4款</w:t>
            </w:r>
          </w:p>
        </w:tc>
        <w:tc>
          <w:tcPr>
            <w:tcW w:w="1742" w:type="dxa"/>
            <w:vAlign w:val="center"/>
          </w:tcPr>
          <w:p w14:paraId="25D91A77">
            <w:pPr>
              <w:adjustRightInd w:val="0"/>
              <w:snapToGrid w:val="0"/>
              <w:jc w:val="left"/>
              <w:rPr>
                <w:rFonts w:hint="eastAsia" w:ascii="宋体" w:hAnsi="宋体"/>
                <w:sz w:val="21"/>
                <w:szCs w:val="21"/>
              </w:rPr>
            </w:pPr>
            <w:r>
              <w:rPr>
                <w:rFonts w:hint="eastAsia" w:ascii="宋体" w:hAnsi="宋体"/>
                <w:sz w:val="21"/>
                <w:szCs w:val="21"/>
              </w:rPr>
              <w:t>履约验收中甲方提出异议或作出说明的期限</w:t>
            </w:r>
          </w:p>
        </w:tc>
        <w:tc>
          <w:tcPr>
            <w:tcW w:w="5582" w:type="dxa"/>
            <w:vAlign w:val="center"/>
          </w:tcPr>
          <w:p w14:paraId="14D91C21">
            <w:pPr>
              <w:adjustRightInd w:val="0"/>
              <w:snapToGrid w:val="0"/>
              <w:jc w:val="left"/>
              <w:rPr>
                <w:rFonts w:hint="eastAsia" w:ascii="宋体" w:hAnsi="宋体"/>
                <w:sz w:val="21"/>
                <w:szCs w:val="21"/>
              </w:rPr>
            </w:pPr>
          </w:p>
        </w:tc>
      </w:tr>
      <w:tr w14:paraId="6AE658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A00813A">
            <w:pPr>
              <w:adjustRightInd w:val="0"/>
              <w:snapToGrid w:val="0"/>
              <w:jc w:val="center"/>
              <w:rPr>
                <w:rFonts w:hint="eastAsia" w:ascii="宋体" w:hAnsi="宋体"/>
                <w:sz w:val="21"/>
                <w:szCs w:val="21"/>
              </w:rPr>
            </w:pPr>
            <w:r>
              <w:rPr>
                <w:rFonts w:hint="eastAsia" w:ascii="宋体" w:hAnsi="宋体"/>
                <w:sz w:val="21"/>
                <w:szCs w:val="21"/>
              </w:rPr>
              <w:t>第二节</w:t>
            </w:r>
          </w:p>
          <w:p w14:paraId="206A4392">
            <w:pPr>
              <w:adjustRightInd w:val="0"/>
              <w:snapToGrid w:val="0"/>
              <w:jc w:val="center"/>
              <w:rPr>
                <w:rFonts w:hint="eastAsia" w:ascii="宋体" w:hAnsi="宋体"/>
                <w:sz w:val="21"/>
                <w:szCs w:val="21"/>
              </w:rPr>
            </w:pPr>
            <w:r>
              <w:rPr>
                <w:rFonts w:hint="eastAsia" w:ascii="宋体" w:hAnsi="宋体"/>
                <w:sz w:val="21"/>
                <w:szCs w:val="21"/>
              </w:rPr>
              <w:t>第4.6款</w:t>
            </w:r>
          </w:p>
        </w:tc>
        <w:tc>
          <w:tcPr>
            <w:tcW w:w="1742" w:type="dxa"/>
            <w:vAlign w:val="center"/>
          </w:tcPr>
          <w:p w14:paraId="27AF060B">
            <w:pPr>
              <w:adjustRightInd w:val="0"/>
              <w:snapToGrid w:val="0"/>
              <w:jc w:val="left"/>
              <w:rPr>
                <w:rFonts w:hint="eastAsia" w:ascii="宋体" w:hAnsi="宋体"/>
                <w:sz w:val="21"/>
                <w:szCs w:val="21"/>
              </w:rPr>
            </w:pPr>
            <w:r>
              <w:rPr>
                <w:rFonts w:hint="eastAsia" w:ascii="宋体" w:hAnsi="宋体"/>
                <w:sz w:val="21"/>
                <w:szCs w:val="21"/>
              </w:rPr>
              <w:t>约定甲方承担的其他义务和责任</w:t>
            </w:r>
          </w:p>
        </w:tc>
        <w:tc>
          <w:tcPr>
            <w:tcW w:w="5582" w:type="dxa"/>
            <w:vAlign w:val="center"/>
          </w:tcPr>
          <w:p w14:paraId="00878AD9">
            <w:pPr>
              <w:adjustRightInd w:val="0"/>
              <w:snapToGrid w:val="0"/>
              <w:jc w:val="left"/>
              <w:rPr>
                <w:rFonts w:hint="eastAsia" w:ascii="宋体" w:hAnsi="宋体"/>
                <w:sz w:val="21"/>
                <w:szCs w:val="21"/>
              </w:rPr>
            </w:pPr>
          </w:p>
        </w:tc>
      </w:tr>
      <w:tr w14:paraId="438C99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E9DCF6">
            <w:pPr>
              <w:adjustRightInd w:val="0"/>
              <w:snapToGrid w:val="0"/>
              <w:jc w:val="center"/>
              <w:rPr>
                <w:rFonts w:hint="eastAsia" w:ascii="宋体" w:hAnsi="宋体"/>
                <w:sz w:val="21"/>
                <w:szCs w:val="21"/>
              </w:rPr>
            </w:pPr>
            <w:r>
              <w:rPr>
                <w:rFonts w:hint="eastAsia" w:ascii="宋体" w:hAnsi="宋体"/>
                <w:sz w:val="21"/>
                <w:szCs w:val="21"/>
              </w:rPr>
              <w:t>第二节</w:t>
            </w:r>
          </w:p>
          <w:p w14:paraId="23CE8DA1">
            <w:pPr>
              <w:snapToGrid w:val="0"/>
              <w:jc w:val="center"/>
              <w:rPr>
                <w:rFonts w:ascii="Times New Roman" w:hAnsi="Times New Roman"/>
                <w:sz w:val="21"/>
                <w:szCs w:val="24"/>
              </w:rPr>
            </w:pPr>
            <w:r>
              <w:rPr>
                <w:rFonts w:hint="eastAsia" w:ascii="宋体" w:hAnsi="宋体"/>
                <w:sz w:val="21"/>
                <w:szCs w:val="21"/>
              </w:rPr>
              <w:t>第5.4款</w:t>
            </w:r>
          </w:p>
        </w:tc>
        <w:tc>
          <w:tcPr>
            <w:tcW w:w="1742" w:type="dxa"/>
            <w:vAlign w:val="center"/>
          </w:tcPr>
          <w:p w14:paraId="461C1F2C">
            <w:pPr>
              <w:adjustRightInd w:val="0"/>
              <w:snapToGrid w:val="0"/>
              <w:jc w:val="left"/>
              <w:rPr>
                <w:rFonts w:hint="eastAsia" w:ascii="宋体" w:hAnsi="宋体"/>
                <w:sz w:val="21"/>
                <w:szCs w:val="21"/>
              </w:rPr>
            </w:pPr>
            <w:r>
              <w:rPr>
                <w:rFonts w:hint="eastAsia" w:ascii="宋体" w:hAnsi="宋体"/>
                <w:sz w:val="21"/>
                <w:szCs w:val="21"/>
              </w:rPr>
              <w:t>约定乙方承担的其他义务和责任</w:t>
            </w:r>
          </w:p>
        </w:tc>
        <w:tc>
          <w:tcPr>
            <w:tcW w:w="5582" w:type="dxa"/>
            <w:vAlign w:val="center"/>
          </w:tcPr>
          <w:p w14:paraId="3FE4B1FA">
            <w:pPr>
              <w:adjustRightInd w:val="0"/>
              <w:snapToGrid w:val="0"/>
              <w:jc w:val="left"/>
              <w:rPr>
                <w:rFonts w:hint="eastAsia" w:ascii="宋体" w:hAnsi="宋体"/>
                <w:sz w:val="21"/>
                <w:szCs w:val="21"/>
              </w:rPr>
            </w:pPr>
          </w:p>
        </w:tc>
      </w:tr>
      <w:tr w14:paraId="0C9E9A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F95B3">
            <w:pPr>
              <w:adjustRightInd w:val="0"/>
              <w:snapToGrid w:val="0"/>
              <w:jc w:val="center"/>
              <w:rPr>
                <w:rFonts w:hint="eastAsia" w:ascii="宋体" w:hAnsi="宋体"/>
                <w:sz w:val="21"/>
                <w:szCs w:val="21"/>
              </w:rPr>
            </w:pPr>
            <w:r>
              <w:rPr>
                <w:rFonts w:hint="eastAsia" w:ascii="宋体" w:hAnsi="宋体"/>
                <w:sz w:val="21"/>
                <w:szCs w:val="21"/>
              </w:rPr>
              <w:t>第二节</w:t>
            </w:r>
          </w:p>
          <w:p w14:paraId="337EB404">
            <w:pPr>
              <w:snapToGrid w:val="0"/>
              <w:jc w:val="center"/>
              <w:rPr>
                <w:rFonts w:hint="eastAsia" w:ascii="宋体" w:hAnsi="宋体"/>
                <w:sz w:val="21"/>
                <w:szCs w:val="21"/>
              </w:rPr>
            </w:pPr>
            <w:r>
              <w:rPr>
                <w:rFonts w:hint="eastAsia" w:ascii="宋体" w:hAnsi="宋体"/>
                <w:sz w:val="21"/>
                <w:szCs w:val="21"/>
              </w:rPr>
              <w:t>第6.1款</w:t>
            </w:r>
          </w:p>
        </w:tc>
        <w:tc>
          <w:tcPr>
            <w:tcW w:w="1742" w:type="dxa"/>
            <w:vAlign w:val="center"/>
          </w:tcPr>
          <w:p w14:paraId="1ECCDBF1">
            <w:pPr>
              <w:adjustRightInd w:val="0"/>
              <w:snapToGrid w:val="0"/>
              <w:jc w:val="left"/>
              <w:rPr>
                <w:rFonts w:hint="eastAsia" w:ascii="宋体" w:hAnsi="宋体"/>
                <w:sz w:val="21"/>
                <w:szCs w:val="21"/>
              </w:rPr>
            </w:pPr>
            <w:r>
              <w:rPr>
                <w:rFonts w:hint="eastAsia" w:ascii="宋体" w:hAnsi="宋体"/>
                <w:sz w:val="21"/>
                <w:szCs w:val="21"/>
              </w:rPr>
              <w:t>履行合同义务的顺序</w:t>
            </w:r>
          </w:p>
        </w:tc>
        <w:tc>
          <w:tcPr>
            <w:tcW w:w="5582" w:type="dxa"/>
            <w:vAlign w:val="center"/>
          </w:tcPr>
          <w:p w14:paraId="341E61E7">
            <w:pPr>
              <w:adjustRightInd w:val="0"/>
              <w:snapToGrid w:val="0"/>
              <w:jc w:val="left"/>
              <w:rPr>
                <w:rFonts w:hint="eastAsia" w:ascii="宋体" w:hAnsi="宋体"/>
                <w:sz w:val="21"/>
                <w:szCs w:val="21"/>
              </w:rPr>
            </w:pPr>
          </w:p>
        </w:tc>
      </w:tr>
      <w:tr w14:paraId="6D79DC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3BAC74A3">
            <w:pPr>
              <w:adjustRightInd w:val="0"/>
              <w:snapToGrid w:val="0"/>
              <w:jc w:val="center"/>
              <w:rPr>
                <w:rFonts w:hint="eastAsia" w:ascii="宋体" w:hAnsi="宋体"/>
                <w:sz w:val="21"/>
                <w:szCs w:val="21"/>
              </w:rPr>
            </w:pPr>
            <w:r>
              <w:rPr>
                <w:rFonts w:hint="eastAsia" w:ascii="宋体" w:hAnsi="宋体"/>
                <w:sz w:val="21"/>
                <w:szCs w:val="21"/>
              </w:rPr>
              <w:t>第二节</w:t>
            </w:r>
          </w:p>
          <w:p w14:paraId="620368CE">
            <w:pPr>
              <w:adjustRightInd w:val="0"/>
              <w:snapToGrid w:val="0"/>
              <w:jc w:val="center"/>
              <w:rPr>
                <w:rFonts w:hint="eastAsia" w:ascii="宋体" w:hAnsi="宋体"/>
                <w:sz w:val="21"/>
                <w:szCs w:val="21"/>
              </w:rPr>
            </w:pPr>
            <w:r>
              <w:rPr>
                <w:rFonts w:hint="eastAsia" w:ascii="宋体" w:hAnsi="宋体"/>
                <w:sz w:val="21"/>
                <w:szCs w:val="21"/>
              </w:rPr>
              <w:t>第7.1款</w:t>
            </w:r>
          </w:p>
        </w:tc>
        <w:tc>
          <w:tcPr>
            <w:tcW w:w="1742" w:type="dxa"/>
            <w:vAlign w:val="center"/>
          </w:tcPr>
          <w:p w14:paraId="37D88DA3">
            <w:pPr>
              <w:adjustRightInd w:val="0"/>
              <w:snapToGrid w:val="0"/>
              <w:jc w:val="left"/>
              <w:rPr>
                <w:rFonts w:hint="eastAsia" w:ascii="宋体" w:hAnsi="宋体"/>
                <w:sz w:val="21"/>
                <w:szCs w:val="21"/>
              </w:rPr>
            </w:pPr>
            <w:r>
              <w:rPr>
                <w:rFonts w:hint="eastAsia" w:ascii="宋体" w:hAnsi="宋体"/>
                <w:sz w:val="21"/>
                <w:szCs w:val="21"/>
              </w:rPr>
              <w:t>包装特殊要求</w:t>
            </w:r>
          </w:p>
        </w:tc>
        <w:tc>
          <w:tcPr>
            <w:tcW w:w="5582" w:type="dxa"/>
            <w:vAlign w:val="center"/>
          </w:tcPr>
          <w:p w14:paraId="09BE8826">
            <w:pPr>
              <w:rPr>
                <w:rFonts w:ascii="Times New Roman" w:hAnsi="Times New Roman"/>
                <w:sz w:val="21"/>
                <w:szCs w:val="24"/>
              </w:rPr>
            </w:pPr>
          </w:p>
        </w:tc>
      </w:tr>
      <w:tr w14:paraId="59B44D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7181A0E">
            <w:pPr>
              <w:adjustRightInd w:val="0"/>
              <w:snapToGrid w:val="0"/>
              <w:jc w:val="center"/>
              <w:rPr>
                <w:rFonts w:hint="eastAsia" w:ascii="宋体" w:hAnsi="宋体"/>
                <w:sz w:val="21"/>
                <w:szCs w:val="21"/>
              </w:rPr>
            </w:pPr>
          </w:p>
        </w:tc>
        <w:tc>
          <w:tcPr>
            <w:tcW w:w="1742" w:type="dxa"/>
            <w:vAlign w:val="center"/>
          </w:tcPr>
          <w:p w14:paraId="72AC81D8">
            <w:pPr>
              <w:adjustRightInd w:val="0"/>
              <w:snapToGrid w:val="0"/>
              <w:jc w:val="left"/>
              <w:rPr>
                <w:rFonts w:hint="eastAsia" w:ascii="宋体" w:hAnsi="宋体"/>
                <w:sz w:val="21"/>
                <w:szCs w:val="21"/>
              </w:rPr>
            </w:pPr>
            <w:r>
              <w:rPr>
                <w:rFonts w:hint="eastAsia" w:ascii="宋体" w:hAnsi="宋体"/>
                <w:sz w:val="21"/>
                <w:szCs w:val="21"/>
              </w:rPr>
              <w:t>指定现场</w:t>
            </w:r>
          </w:p>
        </w:tc>
        <w:tc>
          <w:tcPr>
            <w:tcW w:w="5582" w:type="dxa"/>
            <w:vAlign w:val="center"/>
          </w:tcPr>
          <w:p w14:paraId="5EFE37EC">
            <w:pPr>
              <w:rPr>
                <w:rFonts w:ascii="Times New Roman" w:hAnsi="Times New Roman"/>
                <w:sz w:val="21"/>
                <w:szCs w:val="24"/>
              </w:rPr>
            </w:pPr>
          </w:p>
        </w:tc>
      </w:tr>
      <w:tr w14:paraId="401DC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75159441">
            <w:pPr>
              <w:adjustRightInd w:val="0"/>
              <w:snapToGrid w:val="0"/>
              <w:jc w:val="center"/>
              <w:rPr>
                <w:rFonts w:hint="eastAsia" w:ascii="宋体" w:hAnsi="宋体"/>
                <w:sz w:val="21"/>
                <w:szCs w:val="21"/>
              </w:rPr>
            </w:pPr>
            <w:r>
              <w:rPr>
                <w:rFonts w:hint="eastAsia" w:ascii="宋体" w:hAnsi="宋体"/>
                <w:sz w:val="21"/>
                <w:szCs w:val="21"/>
              </w:rPr>
              <w:t>第二节</w:t>
            </w:r>
          </w:p>
          <w:p w14:paraId="57E585B6">
            <w:pPr>
              <w:adjustRightInd w:val="0"/>
              <w:snapToGrid w:val="0"/>
              <w:jc w:val="center"/>
              <w:rPr>
                <w:rFonts w:hint="eastAsia" w:ascii="宋体" w:hAnsi="宋体"/>
                <w:sz w:val="21"/>
                <w:szCs w:val="21"/>
              </w:rPr>
            </w:pPr>
            <w:r>
              <w:rPr>
                <w:rFonts w:hint="eastAsia" w:ascii="宋体" w:hAnsi="宋体"/>
                <w:sz w:val="21"/>
                <w:szCs w:val="21"/>
              </w:rPr>
              <w:t>第7.2款</w:t>
            </w:r>
          </w:p>
        </w:tc>
        <w:tc>
          <w:tcPr>
            <w:tcW w:w="1742" w:type="dxa"/>
            <w:vAlign w:val="center"/>
          </w:tcPr>
          <w:p w14:paraId="1B4779F3">
            <w:pPr>
              <w:adjustRightInd w:val="0"/>
              <w:snapToGrid w:val="0"/>
              <w:jc w:val="left"/>
              <w:rPr>
                <w:rFonts w:hint="eastAsia" w:ascii="宋体" w:hAnsi="宋体"/>
                <w:sz w:val="21"/>
                <w:szCs w:val="21"/>
              </w:rPr>
            </w:pPr>
            <w:r>
              <w:rPr>
                <w:rFonts w:hint="eastAsia" w:ascii="宋体" w:hAnsi="宋体"/>
                <w:sz w:val="21"/>
                <w:szCs w:val="21"/>
              </w:rPr>
              <w:t>运输特殊要求</w:t>
            </w:r>
          </w:p>
        </w:tc>
        <w:tc>
          <w:tcPr>
            <w:tcW w:w="5582" w:type="dxa"/>
            <w:vAlign w:val="center"/>
          </w:tcPr>
          <w:p w14:paraId="201E2929">
            <w:pPr>
              <w:rPr>
                <w:rFonts w:ascii="Times New Roman" w:hAnsi="Times New Roman"/>
                <w:sz w:val="21"/>
                <w:szCs w:val="24"/>
              </w:rPr>
            </w:pPr>
          </w:p>
        </w:tc>
      </w:tr>
      <w:tr w14:paraId="09811B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508670B7">
            <w:pPr>
              <w:adjustRightInd w:val="0"/>
              <w:snapToGrid w:val="0"/>
              <w:jc w:val="center"/>
              <w:rPr>
                <w:rFonts w:hint="eastAsia" w:ascii="宋体" w:hAnsi="宋体"/>
                <w:sz w:val="21"/>
                <w:szCs w:val="21"/>
              </w:rPr>
            </w:pPr>
            <w:r>
              <w:rPr>
                <w:rFonts w:hint="eastAsia" w:ascii="宋体" w:hAnsi="宋体"/>
                <w:sz w:val="21"/>
                <w:szCs w:val="21"/>
              </w:rPr>
              <w:t>第二节</w:t>
            </w:r>
          </w:p>
          <w:p w14:paraId="509F0DFF">
            <w:pPr>
              <w:adjustRightInd w:val="0"/>
              <w:snapToGrid w:val="0"/>
              <w:jc w:val="center"/>
              <w:rPr>
                <w:rFonts w:hint="eastAsia" w:ascii="宋体" w:hAnsi="宋体"/>
                <w:sz w:val="21"/>
                <w:szCs w:val="21"/>
              </w:rPr>
            </w:pPr>
            <w:r>
              <w:rPr>
                <w:rFonts w:hint="eastAsia" w:ascii="宋体" w:hAnsi="宋体"/>
                <w:sz w:val="21"/>
                <w:szCs w:val="21"/>
              </w:rPr>
              <w:t>第7.3款</w:t>
            </w:r>
          </w:p>
        </w:tc>
        <w:tc>
          <w:tcPr>
            <w:tcW w:w="1742" w:type="dxa"/>
            <w:vAlign w:val="center"/>
          </w:tcPr>
          <w:p w14:paraId="00E8D099">
            <w:pPr>
              <w:adjustRightInd w:val="0"/>
              <w:snapToGrid w:val="0"/>
              <w:jc w:val="left"/>
              <w:rPr>
                <w:rFonts w:hint="eastAsia" w:ascii="宋体" w:hAnsi="宋体"/>
                <w:sz w:val="21"/>
                <w:szCs w:val="21"/>
              </w:rPr>
            </w:pPr>
            <w:r>
              <w:rPr>
                <w:rFonts w:hint="eastAsia" w:ascii="宋体" w:hAnsi="宋体"/>
                <w:sz w:val="21"/>
                <w:szCs w:val="21"/>
              </w:rPr>
              <w:t>保险要求</w:t>
            </w:r>
          </w:p>
        </w:tc>
        <w:tc>
          <w:tcPr>
            <w:tcW w:w="5582" w:type="dxa"/>
            <w:vAlign w:val="center"/>
          </w:tcPr>
          <w:p w14:paraId="7E9732B4">
            <w:pPr>
              <w:rPr>
                <w:rFonts w:ascii="Times New Roman" w:hAnsi="Times New Roman"/>
                <w:sz w:val="21"/>
                <w:szCs w:val="24"/>
              </w:rPr>
            </w:pPr>
          </w:p>
        </w:tc>
      </w:tr>
      <w:tr w14:paraId="61C814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90049C9">
            <w:pPr>
              <w:adjustRightInd w:val="0"/>
              <w:snapToGrid w:val="0"/>
              <w:jc w:val="center"/>
              <w:rPr>
                <w:rFonts w:hint="eastAsia" w:ascii="宋体" w:hAnsi="宋体"/>
                <w:sz w:val="21"/>
                <w:szCs w:val="21"/>
              </w:rPr>
            </w:pPr>
            <w:r>
              <w:rPr>
                <w:rFonts w:hint="eastAsia" w:ascii="宋体" w:hAnsi="宋体"/>
                <w:sz w:val="21"/>
                <w:szCs w:val="21"/>
              </w:rPr>
              <w:t>第二节</w:t>
            </w:r>
          </w:p>
          <w:p w14:paraId="5B1B7970">
            <w:pPr>
              <w:adjustRightInd w:val="0"/>
              <w:snapToGrid w:val="0"/>
              <w:jc w:val="center"/>
              <w:rPr>
                <w:rFonts w:hint="eastAsia" w:ascii="宋体" w:hAnsi="宋体"/>
                <w:sz w:val="21"/>
                <w:szCs w:val="21"/>
              </w:rPr>
            </w:pPr>
            <w:r>
              <w:rPr>
                <w:rFonts w:hint="eastAsia" w:ascii="宋体" w:hAnsi="宋体"/>
                <w:sz w:val="21"/>
                <w:szCs w:val="21"/>
              </w:rPr>
              <w:t>第8.2（1）项</w:t>
            </w:r>
          </w:p>
        </w:tc>
        <w:tc>
          <w:tcPr>
            <w:tcW w:w="1742" w:type="dxa"/>
            <w:vAlign w:val="center"/>
          </w:tcPr>
          <w:p w14:paraId="480E9A39">
            <w:pPr>
              <w:adjustRightInd w:val="0"/>
              <w:snapToGrid w:val="0"/>
              <w:jc w:val="left"/>
              <w:rPr>
                <w:rFonts w:hint="eastAsia" w:ascii="宋体" w:hAnsi="宋体"/>
                <w:sz w:val="21"/>
                <w:szCs w:val="21"/>
              </w:rPr>
            </w:pPr>
            <w:r>
              <w:rPr>
                <w:rFonts w:hint="eastAsia" w:ascii="宋体" w:hAnsi="宋体"/>
                <w:sz w:val="21"/>
                <w:szCs w:val="21"/>
              </w:rPr>
              <w:t>质量保证期</w:t>
            </w:r>
          </w:p>
        </w:tc>
        <w:tc>
          <w:tcPr>
            <w:tcW w:w="5582" w:type="dxa"/>
            <w:vAlign w:val="center"/>
          </w:tcPr>
          <w:p w14:paraId="733F630E">
            <w:pPr>
              <w:autoSpaceDE w:val="0"/>
              <w:autoSpaceDN w:val="0"/>
              <w:adjustRightInd w:val="0"/>
              <w:snapToGrid w:val="0"/>
              <w:ind w:firstLine="420" w:firstLineChars="200"/>
              <w:jc w:val="left"/>
              <w:rPr>
                <w:rFonts w:hint="eastAsia" w:ascii="宋体" w:hAnsi="宋体"/>
                <w:sz w:val="21"/>
                <w:szCs w:val="21"/>
              </w:rPr>
            </w:pPr>
          </w:p>
        </w:tc>
      </w:tr>
      <w:tr w14:paraId="4B778B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D7F09C">
            <w:pPr>
              <w:adjustRightInd w:val="0"/>
              <w:snapToGrid w:val="0"/>
              <w:jc w:val="center"/>
              <w:rPr>
                <w:rFonts w:hint="eastAsia" w:ascii="宋体" w:hAnsi="宋体"/>
                <w:sz w:val="21"/>
                <w:szCs w:val="21"/>
              </w:rPr>
            </w:pPr>
            <w:r>
              <w:rPr>
                <w:rFonts w:hint="eastAsia" w:ascii="宋体" w:hAnsi="宋体"/>
                <w:sz w:val="21"/>
                <w:szCs w:val="21"/>
              </w:rPr>
              <w:t>第二节</w:t>
            </w:r>
          </w:p>
          <w:p w14:paraId="1E367E12">
            <w:pPr>
              <w:adjustRightInd w:val="0"/>
              <w:snapToGrid w:val="0"/>
              <w:jc w:val="center"/>
              <w:rPr>
                <w:rFonts w:hint="eastAsia" w:ascii="宋体" w:hAnsi="宋体"/>
                <w:sz w:val="21"/>
                <w:szCs w:val="21"/>
              </w:rPr>
            </w:pPr>
            <w:r>
              <w:rPr>
                <w:rFonts w:hint="eastAsia" w:ascii="宋体" w:hAnsi="宋体"/>
                <w:sz w:val="21"/>
                <w:szCs w:val="21"/>
              </w:rPr>
              <w:t>第8.2（3）项</w:t>
            </w:r>
          </w:p>
        </w:tc>
        <w:tc>
          <w:tcPr>
            <w:tcW w:w="1742" w:type="dxa"/>
            <w:vAlign w:val="center"/>
          </w:tcPr>
          <w:p w14:paraId="2B8F3382">
            <w:pPr>
              <w:adjustRightInd w:val="0"/>
              <w:snapToGrid w:val="0"/>
              <w:jc w:val="left"/>
              <w:rPr>
                <w:rFonts w:hint="eastAsia" w:ascii="宋体" w:hAnsi="宋体"/>
                <w:sz w:val="21"/>
                <w:szCs w:val="21"/>
              </w:rPr>
            </w:pPr>
            <w:r>
              <w:rPr>
                <w:rFonts w:hint="eastAsia" w:ascii="宋体" w:hAnsi="宋体"/>
                <w:sz w:val="21"/>
                <w:szCs w:val="21"/>
              </w:rPr>
              <w:t>货物质量缺陷</w:t>
            </w:r>
          </w:p>
          <w:p w14:paraId="2FB7DA32">
            <w:pPr>
              <w:adjustRightInd w:val="0"/>
              <w:snapToGrid w:val="0"/>
              <w:jc w:val="left"/>
              <w:rPr>
                <w:rFonts w:hint="eastAsia" w:ascii="宋体" w:hAnsi="宋体"/>
                <w:sz w:val="21"/>
                <w:szCs w:val="21"/>
              </w:rPr>
            </w:pPr>
            <w:r>
              <w:rPr>
                <w:rFonts w:hint="eastAsia" w:ascii="宋体" w:hAnsi="宋体"/>
                <w:sz w:val="21"/>
                <w:szCs w:val="21"/>
              </w:rPr>
              <w:t>响应时间</w:t>
            </w:r>
          </w:p>
        </w:tc>
        <w:tc>
          <w:tcPr>
            <w:tcW w:w="5582" w:type="dxa"/>
            <w:vAlign w:val="center"/>
          </w:tcPr>
          <w:p w14:paraId="3B3A6D15">
            <w:pPr>
              <w:adjustRightInd w:val="0"/>
              <w:snapToGrid w:val="0"/>
              <w:jc w:val="left"/>
              <w:rPr>
                <w:rFonts w:hint="eastAsia" w:ascii="宋体" w:hAnsi="宋体"/>
                <w:sz w:val="21"/>
                <w:szCs w:val="21"/>
              </w:rPr>
            </w:pPr>
          </w:p>
        </w:tc>
      </w:tr>
      <w:tr w14:paraId="6DE696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440FADD">
            <w:pPr>
              <w:snapToGrid w:val="0"/>
              <w:jc w:val="center"/>
              <w:rPr>
                <w:rFonts w:hint="eastAsia" w:ascii="宋体" w:hAnsi="宋体" w:cs="宋体"/>
                <w:sz w:val="21"/>
                <w:szCs w:val="21"/>
              </w:rPr>
            </w:pPr>
            <w:r>
              <w:rPr>
                <w:rFonts w:hint="eastAsia" w:ascii="宋体" w:hAnsi="宋体" w:cs="宋体"/>
                <w:sz w:val="21"/>
                <w:szCs w:val="21"/>
              </w:rPr>
              <w:t>第二节</w:t>
            </w:r>
          </w:p>
          <w:p w14:paraId="0BE4C75B">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62C0A415">
            <w:pPr>
              <w:adjustRightInd w:val="0"/>
              <w:snapToGrid w:val="0"/>
              <w:rPr>
                <w:rFonts w:hint="eastAsia" w:ascii="宋体" w:hAnsi="宋体"/>
                <w:sz w:val="21"/>
                <w:szCs w:val="21"/>
              </w:rPr>
            </w:pPr>
            <w:r>
              <w:rPr>
                <w:rFonts w:hint="eastAsia" w:ascii="宋体" w:hAnsi="宋体"/>
                <w:sz w:val="21"/>
                <w:szCs w:val="21"/>
              </w:rPr>
              <w:t>其他应当保密的信息</w:t>
            </w:r>
          </w:p>
        </w:tc>
        <w:tc>
          <w:tcPr>
            <w:tcW w:w="5582" w:type="dxa"/>
            <w:vAlign w:val="center"/>
          </w:tcPr>
          <w:p w14:paraId="1363920C">
            <w:pPr>
              <w:adjustRightInd w:val="0"/>
              <w:snapToGrid w:val="0"/>
              <w:jc w:val="left"/>
              <w:rPr>
                <w:rFonts w:hint="eastAsia" w:ascii="宋体" w:hAnsi="宋体"/>
                <w:sz w:val="21"/>
                <w:szCs w:val="21"/>
              </w:rPr>
            </w:pPr>
          </w:p>
        </w:tc>
      </w:tr>
      <w:tr w14:paraId="19CA0C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231122C">
            <w:pPr>
              <w:adjustRightInd w:val="0"/>
              <w:snapToGrid w:val="0"/>
              <w:jc w:val="center"/>
              <w:rPr>
                <w:rFonts w:hint="eastAsia" w:ascii="宋体" w:hAnsi="宋体"/>
                <w:sz w:val="21"/>
                <w:szCs w:val="21"/>
              </w:rPr>
            </w:pPr>
            <w:r>
              <w:rPr>
                <w:rFonts w:hint="eastAsia" w:ascii="宋体" w:hAnsi="宋体"/>
                <w:sz w:val="21"/>
                <w:szCs w:val="21"/>
              </w:rPr>
              <w:t>第二节</w:t>
            </w:r>
          </w:p>
          <w:p w14:paraId="6F92E93D">
            <w:pPr>
              <w:adjustRightInd w:val="0"/>
              <w:snapToGrid w:val="0"/>
              <w:jc w:val="center"/>
              <w:rPr>
                <w:rFonts w:hint="eastAsia" w:ascii="宋体" w:hAnsi="宋体"/>
                <w:sz w:val="21"/>
                <w:szCs w:val="21"/>
              </w:rPr>
            </w:pPr>
            <w:r>
              <w:rPr>
                <w:rFonts w:hint="eastAsia" w:ascii="宋体" w:hAnsi="宋体"/>
                <w:sz w:val="21"/>
                <w:szCs w:val="21"/>
              </w:rPr>
              <w:t>第12.2款</w:t>
            </w:r>
          </w:p>
        </w:tc>
        <w:tc>
          <w:tcPr>
            <w:tcW w:w="1742" w:type="dxa"/>
            <w:vAlign w:val="center"/>
          </w:tcPr>
          <w:p w14:paraId="720ABF65">
            <w:pPr>
              <w:adjustRightInd w:val="0"/>
              <w:snapToGrid w:val="0"/>
              <w:jc w:val="left"/>
              <w:rPr>
                <w:rFonts w:hint="eastAsia" w:ascii="宋体" w:hAnsi="宋体"/>
                <w:sz w:val="21"/>
                <w:szCs w:val="21"/>
              </w:rPr>
            </w:pPr>
            <w:r>
              <w:rPr>
                <w:rFonts w:hint="eastAsia" w:ascii="宋体" w:hAnsi="宋体"/>
                <w:sz w:val="21"/>
                <w:szCs w:val="21"/>
              </w:rPr>
              <w:t>合同价款支付时间</w:t>
            </w:r>
          </w:p>
        </w:tc>
        <w:tc>
          <w:tcPr>
            <w:tcW w:w="5582" w:type="dxa"/>
            <w:vAlign w:val="center"/>
          </w:tcPr>
          <w:p w14:paraId="215D77CF">
            <w:pPr>
              <w:adjustRightInd w:val="0"/>
              <w:snapToGrid w:val="0"/>
              <w:jc w:val="left"/>
              <w:rPr>
                <w:rFonts w:hint="eastAsia" w:ascii="宋体" w:hAnsi="宋体"/>
                <w:sz w:val="21"/>
                <w:szCs w:val="21"/>
              </w:rPr>
            </w:pPr>
          </w:p>
        </w:tc>
      </w:tr>
      <w:tr w14:paraId="4A27BB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744DB19">
            <w:pPr>
              <w:adjustRightInd w:val="0"/>
              <w:snapToGrid w:val="0"/>
              <w:jc w:val="center"/>
              <w:rPr>
                <w:rFonts w:hint="eastAsia" w:ascii="宋体" w:hAnsi="宋体"/>
                <w:sz w:val="21"/>
                <w:szCs w:val="21"/>
              </w:rPr>
            </w:pPr>
            <w:r>
              <w:rPr>
                <w:rFonts w:hint="eastAsia" w:ascii="宋体" w:hAnsi="宋体"/>
                <w:sz w:val="21"/>
                <w:szCs w:val="21"/>
              </w:rPr>
              <w:t>第二节</w:t>
            </w:r>
          </w:p>
          <w:p w14:paraId="279644D8">
            <w:pPr>
              <w:adjustRightInd w:val="0"/>
              <w:snapToGrid w:val="0"/>
              <w:jc w:val="center"/>
              <w:rPr>
                <w:rFonts w:hint="eastAsia" w:ascii="宋体" w:hAnsi="宋体"/>
                <w:sz w:val="21"/>
                <w:szCs w:val="21"/>
              </w:rPr>
            </w:pPr>
            <w:r>
              <w:rPr>
                <w:rFonts w:hint="eastAsia" w:ascii="宋体" w:hAnsi="宋体"/>
                <w:sz w:val="21"/>
                <w:szCs w:val="21"/>
              </w:rPr>
              <w:t>第13.2款</w:t>
            </w:r>
          </w:p>
        </w:tc>
        <w:tc>
          <w:tcPr>
            <w:tcW w:w="1742" w:type="dxa"/>
            <w:vAlign w:val="center"/>
          </w:tcPr>
          <w:p w14:paraId="4ADBE890">
            <w:pPr>
              <w:adjustRightInd w:val="0"/>
              <w:snapToGrid w:val="0"/>
              <w:jc w:val="left"/>
              <w:rPr>
                <w:rFonts w:hint="eastAsia" w:ascii="宋体" w:hAnsi="宋体"/>
                <w:sz w:val="21"/>
                <w:szCs w:val="21"/>
              </w:rPr>
            </w:pPr>
            <w:r>
              <w:rPr>
                <w:rFonts w:hint="eastAsia" w:ascii="宋体" w:hAnsi="宋体"/>
                <w:sz w:val="21"/>
                <w:szCs w:val="21"/>
              </w:rPr>
              <w:t>履约保证金不予退还的情形</w:t>
            </w:r>
          </w:p>
        </w:tc>
        <w:tc>
          <w:tcPr>
            <w:tcW w:w="5582" w:type="dxa"/>
            <w:vAlign w:val="center"/>
          </w:tcPr>
          <w:p w14:paraId="7175AAD6">
            <w:pPr>
              <w:adjustRightInd w:val="0"/>
              <w:snapToGrid w:val="0"/>
              <w:jc w:val="left"/>
              <w:rPr>
                <w:rFonts w:hint="eastAsia" w:ascii="宋体" w:hAnsi="宋体"/>
                <w:sz w:val="21"/>
                <w:szCs w:val="21"/>
              </w:rPr>
            </w:pPr>
          </w:p>
        </w:tc>
      </w:tr>
      <w:tr w14:paraId="6484D5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4BE714">
            <w:pPr>
              <w:adjustRightInd w:val="0"/>
              <w:snapToGrid w:val="0"/>
              <w:jc w:val="center"/>
              <w:rPr>
                <w:rFonts w:hint="eastAsia" w:ascii="宋体" w:hAnsi="宋体"/>
                <w:sz w:val="21"/>
                <w:szCs w:val="21"/>
              </w:rPr>
            </w:pPr>
            <w:r>
              <w:rPr>
                <w:rFonts w:hint="eastAsia" w:ascii="宋体" w:hAnsi="宋体"/>
                <w:sz w:val="21"/>
                <w:szCs w:val="21"/>
              </w:rPr>
              <w:t>第二节</w:t>
            </w:r>
          </w:p>
          <w:p w14:paraId="07ECD39E">
            <w:pPr>
              <w:adjustRightInd w:val="0"/>
              <w:snapToGrid w:val="0"/>
              <w:jc w:val="center"/>
              <w:rPr>
                <w:rFonts w:hint="eastAsia" w:ascii="宋体" w:hAnsi="宋体"/>
                <w:sz w:val="21"/>
                <w:szCs w:val="21"/>
              </w:rPr>
            </w:pPr>
            <w:r>
              <w:rPr>
                <w:rFonts w:hint="eastAsia" w:ascii="宋体" w:hAnsi="宋体"/>
                <w:sz w:val="21"/>
                <w:szCs w:val="21"/>
              </w:rPr>
              <w:t>第13.3款</w:t>
            </w:r>
          </w:p>
        </w:tc>
        <w:tc>
          <w:tcPr>
            <w:tcW w:w="1742" w:type="dxa"/>
            <w:vAlign w:val="center"/>
          </w:tcPr>
          <w:p w14:paraId="237F16DD">
            <w:pPr>
              <w:adjustRightInd w:val="0"/>
              <w:snapToGrid w:val="0"/>
              <w:jc w:val="left"/>
              <w:rPr>
                <w:rFonts w:hint="eastAsia" w:ascii="宋体" w:hAnsi="宋体"/>
                <w:sz w:val="21"/>
                <w:szCs w:val="21"/>
              </w:rPr>
            </w:pPr>
            <w:r>
              <w:rPr>
                <w:rFonts w:hint="eastAsia" w:ascii="宋体" w:hAnsi="宋体"/>
                <w:sz w:val="21"/>
                <w:szCs w:val="21"/>
              </w:rPr>
              <w:t>履约保证金退还时间及逾期退还的违约金</w:t>
            </w:r>
          </w:p>
        </w:tc>
        <w:tc>
          <w:tcPr>
            <w:tcW w:w="5582" w:type="dxa"/>
            <w:vAlign w:val="center"/>
          </w:tcPr>
          <w:p w14:paraId="5D9CD42E">
            <w:pPr>
              <w:adjustRightInd w:val="0"/>
              <w:snapToGrid w:val="0"/>
              <w:jc w:val="left"/>
              <w:rPr>
                <w:rFonts w:hint="eastAsia" w:ascii="宋体" w:hAnsi="宋体"/>
                <w:sz w:val="21"/>
                <w:szCs w:val="21"/>
              </w:rPr>
            </w:pPr>
          </w:p>
        </w:tc>
      </w:tr>
      <w:tr w14:paraId="6B090B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0E0B87">
            <w:pPr>
              <w:adjustRightInd w:val="0"/>
              <w:snapToGrid w:val="0"/>
              <w:jc w:val="center"/>
              <w:rPr>
                <w:rFonts w:hint="eastAsia" w:ascii="宋体" w:hAnsi="宋体"/>
                <w:sz w:val="21"/>
                <w:szCs w:val="21"/>
              </w:rPr>
            </w:pPr>
            <w:r>
              <w:rPr>
                <w:rFonts w:hint="eastAsia" w:ascii="宋体" w:hAnsi="宋体"/>
                <w:sz w:val="21"/>
                <w:szCs w:val="21"/>
              </w:rPr>
              <w:t>第二节</w:t>
            </w:r>
          </w:p>
          <w:p w14:paraId="50DD1E5F">
            <w:pPr>
              <w:adjustRightInd w:val="0"/>
              <w:snapToGrid w:val="0"/>
              <w:jc w:val="center"/>
              <w:rPr>
                <w:rFonts w:hint="eastAsia" w:ascii="宋体" w:hAnsi="宋体"/>
                <w:sz w:val="21"/>
                <w:szCs w:val="21"/>
              </w:rPr>
            </w:pPr>
            <w:r>
              <w:rPr>
                <w:rFonts w:hint="eastAsia" w:ascii="宋体" w:hAnsi="宋体"/>
                <w:sz w:val="21"/>
                <w:szCs w:val="21"/>
              </w:rPr>
              <w:t>第14.1（3）项</w:t>
            </w:r>
          </w:p>
        </w:tc>
        <w:tc>
          <w:tcPr>
            <w:tcW w:w="1742" w:type="dxa"/>
            <w:vAlign w:val="center"/>
          </w:tcPr>
          <w:p w14:paraId="4DE304AB">
            <w:pPr>
              <w:adjustRightInd w:val="0"/>
              <w:snapToGrid w:val="0"/>
              <w:jc w:val="left"/>
              <w:rPr>
                <w:rFonts w:hint="eastAsia" w:ascii="宋体" w:hAnsi="宋体"/>
                <w:sz w:val="21"/>
                <w:szCs w:val="21"/>
              </w:rPr>
            </w:pPr>
            <w:r>
              <w:rPr>
                <w:rFonts w:hint="eastAsia" w:ascii="宋体" w:hAnsi="宋体"/>
                <w:sz w:val="21"/>
                <w:szCs w:val="21"/>
              </w:rPr>
              <w:t>运行监督、维修期限</w:t>
            </w:r>
          </w:p>
        </w:tc>
        <w:tc>
          <w:tcPr>
            <w:tcW w:w="5582" w:type="dxa"/>
            <w:vAlign w:val="center"/>
          </w:tcPr>
          <w:p w14:paraId="1936EC04">
            <w:pPr>
              <w:adjustRightInd w:val="0"/>
              <w:snapToGrid w:val="0"/>
              <w:jc w:val="left"/>
              <w:rPr>
                <w:rFonts w:hint="eastAsia" w:ascii="宋体" w:hAnsi="宋体"/>
                <w:sz w:val="21"/>
                <w:szCs w:val="21"/>
              </w:rPr>
            </w:pPr>
          </w:p>
        </w:tc>
      </w:tr>
      <w:tr w14:paraId="6F86F1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5073FDD">
            <w:pPr>
              <w:adjustRightInd w:val="0"/>
              <w:snapToGrid w:val="0"/>
              <w:jc w:val="center"/>
              <w:rPr>
                <w:rFonts w:hint="eastAsia" w:ascii="宋体" w:hAnsi="宋体"/>
                <w:sz w:val="21"/>
                <w:szCs w:val="21"/>
              </w:rPr>
            </w:pPr>
            <w:r>
              <w:rPr>
                <w:rFonts w:hint="eastAsia" w:ascii="宋体" w:hAnsi="宋体"/>
                <w:sz w:val="21"/>
                <w:szCs w:val="21"/>
              </w:rPr>
              <w:t>第二节</w:t>
            </w:r>
          </w:p>
          <w:p w14:paraId="1229EC36">
            <w:pPr>
              <w:adjustRightInd w:val="0"/>
              <w:snapToGrid w:val="0"/>
              <w:jc w:val="center"/>
              <w:rPr>
                <w:rFonts w:hint="eastAsia" w:ascii="宋体" w:hAnsi="宋体"/>
                <w:sz w:val="21"/>
                <w:szCs w:val="21"/>
              </w:rPr>
            </w:pPr>
            <w:r>
              <w:rPr>
                <w:rFonts w:hint="eastAsia" w:ascii="宋体" w:hAnsi="宋体"/>
                <w:sz w:val="21"/>
                <w:szCs w:val="21"/>
              </w:rPr>
              <w:t>第14.1（5）项</w:t>
            </w:r>
          </w:p>
        </w:tc>
        <w:tc>
          <w:tcPr>
            <w:tcW w:w="1742" w:type="dxa"/>
            <w:vAlign w:val="center"/>
          </w:tcPr>
          <w:p w14:paraId="6D578ECF">
            <w:pPr>
              <w:adjustRightInd w:val="0"/>
              <w:snapToGrid w:val="0"/>
              <w:jc w:val="left"/>
              <w:rPr>
                <w:rFonts w:hint="eastAsia" w:ascii="宋体" w:hAnsi="宋体"/>
                <w:sz w:val="21"/>
                <w:szCs w:val="21"/>
              </w:rPr>
            </w:pPr>
            <w:r>
              <w:rPr>
                <w:rFonts w:hint="eastAsia" w:ascii="宋体" w:hAnsi="宋体"/>
                <w:sz w:val="21"/>
                <w:szCs w:val="21"/>
              </w:rPr>
              <w:t>货物回收的约定</w:t>
            </w:r>
          </w:p>
        </w:tc>
        <w:tc>
          <w:tcPr>
            <w:tcW w:w="5582" w:type="dxa"/>
            <w:vAlign w:val="center"/>
          </w:tcPr>
          <w:p w14:paraId="530E8812">
            <w:pPr>
              <w:adjustRightInd w:val="0"/>
              <w:snapToGrid w:val="0"/>
              <w:jc w:val="left"/>
              <w:rPr>
                <w:rFonts w:hint="eastAsia" w:ascii="宋体" w:hAnsi="宋体"/>
                <w:sz w:val="21"/>
                <w:szCs w:val="21"/>
              </w:rPr>
            </w:pPr>
          </w:p>
        </w:tc>
      </w:tr>
      <w:tr w14:paraId="348380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ECC3D4">
            <w:pPr>
              <w:adjustRightInd w:val="0"/>
              <w:snapToGrid w:val="0"/>
              <w:jc w:val="center"/>
              <w:rPr>
                <w:rFonts w:hint="eastAsia" w:ascii="宋体" w:hAnsi="宋体"/>
                <w:sz w:val="21"/>
                <w:szCs w:val="21"/>
              </w:rPr>
            </w:pPr>
            <w:r>
              <w:rPr>
                <w:rFonts w:hint="eastAsia" w:ascii="宋体" w:hAnsi="宋体"/>
                <w:sz w:val="21"/>
                <w:szCs w:val="21"/>
              </w:rPr>
              <w:t>第二节</w:t>
            </w:r>
          </w:p>
          <w:p w14:paraId="64215230">
            <w:pPr>
              <w:adjustRightInd w:val="0"/>
              <w:snapToGrid w:val="0"/>
              <w:jc w:val="center"/>
              <w:rPr>
                <w:rFonts w:hint="eastAsia" w:ascii="宋体" w:hAnsi="宋体"/>
                <w:sz w:val="21"/>
                <w:szCs w:val="21"/>
              </w:rPr>
            </w:pPr>
            <w:r>
              <w:rPr>
                <w:rFonts w:hint="eastAsia" w:ascii="宋体" w:hAnsi="宋体"/>
                <w:sz w:val="21"/>
                <w:szCs w:val="21"/>
              </w:rPr>
              <w:t>第14.1（6）项</w:t>
            </w:r>
          </w:p>
        </w:tc>
        <w:tc>
          <w:tcPr>
            <w:tcW w:w="1742" w:type="dxa"/>
            <w:vAlign w:val="center"/>
          </w:tcPr>
          <w:p w14:paraId="6D5AE1C9">
            <w:pPr>
              <w:adjustRightInd w:val="0"/>
              <w:snapToGrid w:val="0"/>
              <w:jc w:val="left"/>
              <w:rPr>
                <w:rFonts w:hint="eastAsia" w:ascii="宋体" w:hAnsi="宋体"/>
                <w:sz w:val="21"/>
                <w:szCs w:val="21"/>
              </w:rPr>
            </w:pPr>
            <w:r>
              <w:rPr>
                <w:rFonts w:hint="eastAsia" w:ascii="宋体" w:hAnsi="宋体"/>
                <w:sz w:val="21"/>
                <w:szCs w:val="21"/>
              </w:rPr>
              <w:t>乙方提供的其他服务</w:t>
            </w:r>
          </w:p>
        </w:tc>
        <w:tc>
          <w:tcPr>
            <w:tcW w:w="5582" w:type="dxa"/>
            <w:vAlign w:val="center"/>
          </w:tcPr>
          <w:p w14:paraId="5294E0DE">
            <w:pPr>
              <w:adjustRightInd w:val="0"/>
              <w:snapToGrid w:val="0"/>
              <w:jc w:val="left"/>
              <w:rPr>
                <w:rFonts w:hint="eastAsia" w:ascii="宋体" w:hAnsi="宋体"/>
                <w:sz w:val="21"/>
                <w:szCs w:val="21"/>
              </w:rPr>
            </w:pPr>
          </w:p>
        </w:tc>
      </w:tr>
      <w:tr w14:paraId="1C54A6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E30FB8">
            <w:pPr>
              <w:adjustRightInd w:val="0"/>
              <w:snapToGrid w:val="0"/>
              <w:jc w:val="center"/>
              <w:rPr>
                <w:rFonts w:hint="eastAsia" w:ascii="宋体" w:hAnsi="宋体"/>
                <w:sz w:val="21"/>
                <w:szCs w:val="21"/>
              </w:rPr>
            </w:pPr>
            <w:r>
              <w:rPr>
                <w:rFonts w:hint="eastAsia" w:ascii="宋体" w:hAnsi="宋体"/>
                <w:sz w:val="21"/>
                <w:szCs w:val="21"/>
              </w:rPr>
              <w:t>第二节</w:t>
            </w:r>
          </w:p>
          <w:p w14:paraId="28DEE72D">
            <w:pPr>
              <w:adjustRightInd w:val="0"/>
              <w:snapToGrid w:val="0"/>
              <w:jc w:val="center"/>
              <w:rPr>
                <w:rFonts w:hint="eastAsia" w:ascii="宋体" w:hAnsi="宋体"/>
                <w:sz w:val="21"/>
                <w:szCs w:val="21"/>
              </w:rPr>
            </w:pPr>
            <w:r>
              <w:rPr>
                <w:rFonts w:hint="eastAsia" w:ascii="宋体" w:hAnsi="宋体"/>
                <w:sz w:val="21"/>
                <w:szCs w:val="21"/>
              </w:rPr>
              <w:t>第15.1款</w:t>
            </w:r>
          </w:p>
        </w:tc>
        <w:tc>
          <w:tcPr>
            <w:tcW w:w="1742" w:type="dxa"/>
            <w:vAlign w:val="center"/>
          </w:tcPr>
          <w:p w14:paraId="0A578151">
            <w:pPr>
              <w:adjustRightInd w:val="0"/>
              <w:snapToGrid w:val="0"/>
              <w:jc w:val="left"/>
              <w:rPr>
                <w:rFonts w:hint="eastAsia" w:ascii="宋体" w:hAnsi="宋体"/>
                <w:sz w:val="21"/>
                <w:szCs w:val="21"/>
              </w:rPr>
            </w:pPr>
            <w:r>
              <w:rPr>
                <w:rFonts w:hint="eastAsia" w:ascii="宋体" w:hAnsi="宋体"/>
                <w:sz w:val="21"/>
                <w:szCs w:val="21"/>
              </w:rPr>
              <w:t>修理、重作、更换相关具体规定</w:t>
            </w:r>
          </w:p>
        </w:tc>
        <w:tc>
          <w:tcPr>
            <w:tcW w:w="5582" w:type="dxa"/>
            <w:vAlign w:val="center"/>
          </w:tcPr>
          <w:p w14:paraId="5A08BD57">
            <w:pPr>
              <w:adjustRightInd w:val="0"/>
              <w:snapToGrid w:val="0"/>
              <w:jc w:val="left"/>
              <w:rPr>
                <w:rFonts w:hint="eastAsia" w:ascii="宋体" w:hAnsi="宋体"/>
                <w:sz w:val="21"/>
                <w:szCs w:val="21"/>
              </w:rPr>
            </w:pPr>
          </w:p>
        </w:tc>
      </w:tr>
      <w:tr w14:paraId="049EB1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67C7677">
            <w:pPr>
              <w:adjustRightInd w:val="0"/>
              <w:snapToGrid w:val="0"/>
              <w:jc w:val="center"/>
              <w:rPr>
                <w:rFonts w:hint="eastAsia" w:ascii="宋体" w:hAnsi="宋体"/>
                <w:sz w:val="21"/>
                <w:szCs w:val="21"/>
              </w:rPr>
            </w:pPr>
            <w:r>
              <w:rPr>
                <w:rFonts w:hint="eastAsia" w:ascii="宋体" w:hAnsi="宋体"/>
                <w:sz w:val="21"/>
                <w:szCs w:val="21"/>
              </w:rPr>
              <w:t>第二节</w:t>
            </w:r>
          </w:p>
          <w:p w14:paraId="1FD9B0AA">
            <w:pPr>
              <w:adjustRightInd w:val="0"/>
              <w:snapToGrid w:val="0"/>
              <w:jc w:val="center"/>
              <w:rPr>
                <w:rFonts w:hint="eastAsia" w:ascii="宋体" w:hAnsi="宋体"/>
                <w:sz w:val="21"/>
                <w:szCs w:val="21"/>
              </w:rPr>
            </w:pPr>
            <w:r>
              <w:rPr>
                <w:rFonts w:hint="eastAsia" w:ascii="宋体" w:hAnsi="宋体"/>
                <w:sz w:val="21"/>
                <w:szCs w:val="21"/>
              </w:rPr>
              <w:t>第15.2（2）项</w:t>
            </w:r>
          </w:p>
        </w:tc>
        <w:tc>
          <w:tcPr>
            <w:tcW w:w="1742" w:type="dxa"/>
            <w:vAlign w:val="center"/>
          </w:tcPr>
          <w:p w14:paraId="7D5B1FED">
            <w:pPr>
              <w:adjustRightInd w:val="0"/>
              <w:snapToGrid w:val="0"/>
              <w:jc w:val="left"/>
              <w:rPr>
                <w:rFonts w:hint="eastAsia" w:ascii="宋体" w:hAnsi="宋体"/>
                <w:sz w:val="21"/>
                <w:szCs w:val="21"/>
              </w:rPr>
            </w:pPr>
            <w:r>
              <w:rPr>
                <w:rFonts w:hint="eastAsia" w:ascii="宋体" w:hAnsi="宋体"/>
                <w:sz w:val="21"/>
                <w:szCs w:val="21"/>
              </w:rPr>
              <w:t>迟延交货赔偿费</w:t>
            </w:r>
          </w:p>
        </w:tc>
        <w:tc>
          <w:tcPr>
            <w:tcW w:w="5582" w:type="dxa"/>
            <w:vAlign w:val="center"/>
          </w:tcPr>
          <w:p w14:paraId="2BE4D3D1">
            <w:pPr>
              <w:adjustRightInd w:val="0"/>
              <w:snapToGrid w:val="0"/>
              <w:jc w:val="left"/>
              <w:rPr>
                <w:rFonts w:hint="eastAsia" w:ascii="宋体" w:hAnsi="宋体"/>
                <w:sz w:val="21"/>
                <w:szCs w:val="21"/>
                <w:u w:val="single"/>
              </w:rPr>
            </w:pPr>
          </w:p>
        </w:tc>
      </w:tr>
      <w:tr w14:paraId="196FEE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00B4D0">
            <w:pPr>
              <w:adjustRightInd w:val="0"/>
              <w:snapToGrid w:val="0"/>
              <w:jc w:val="center"/>
              <w:rPr>
                <w:rFonts w:hint="eastAsia" w:ascii="宋体" w:hAnsi="宋体"/>
                <w:sz w:val="21"/>
                <w:szCs w:val="21"/>
              </w:rPr>
            </w:pPr>
            <w:r>
              <w:rPr>
                <w:rFonts w:hint="eastAsia" w:ascii="宋体" w:hAnsi="宋体"/>
                <w:sz w:val="21"/>
                <w:szCs w:val="21"/>
              </w:rPr>
              <w:t>第二节</w:t>
            </w:r>
          </w:p>
          <w:p w14:paraId="51256DBF">
            <w:pPr>
              <w:adjustRightInd w:val="0"/>
              <w:snapToGrid w:val="0"/>
              <w:jc w:val="center"/>
              <w:rPr>
                <w:rFonts w:hint="eastAsia" w:ascii="宋体" w:hAnsi="宋体"/>
                <w:sz w:val="21"/>
                <w:szCs w:val="21"/>
              </w:rPr>
            </w:pPr>
            <w:r>
              <w:rPr>
                <w:rFonts w:hint="eastAsia" w:ascii="宋体" w:hAnsi="宋体"/>
                <w:sz w:val="21"/>
                <w:szCs w:val="21"/>
              </w:rPr>
              <w:t>第15.3款</w:t>
            </w:r>
          </w:p>
        </w:tc>
        <w:tc>
          <w:tcPr>
            <w:tcW w:w="1742" w:type="dxa"/>
            <w:vAlign w:val="center"/>
          </w:tcPr>
          <w:p w14:paraId="23F01E97">
            <w:pPr>
              <w:adjustRightInd w:val="0"/>
              <w:snapToGrid w:val="0"/>
              <w:jc w:val="left"/>
              <w:rPr>
                <w:rFonts w:hint="eastAsia" w:ascii="宋体" w:hAnsi="宋体"/>
                <w:sz w:val="21"/>
                <w:szCs w:val="21"/>
              </w:rPr>
            </w:pPr>
            <w:r>
              <w:rPr>
                <w:rFonts w:hint="eastAsia" w:ascii="宋体" w:hAnsi="宋体"/>
                <w:sz w:val="21"/>
                <w:szCs w:val="21"/>
              </w:rPr>
              <w:t>逾期付款利息</w:t>
            </w:r>
          </w:p>
        </w:tc>
        <w:tc>
          <w:tcPr>
            <w:tcW w:w="5582" w:type="dxa"/>
            <w:vAlign w:val="center"/>
          </w:tcPr>
          <w:p w14:paraId="4DD25767">
            <w:pPr>
              <w:adjustRightInd w:val="0"/>
              <w:snapToGrid w:val="0"/>
              <w:jc w:val="left"/>
              <w:rPr>
                <w:rFonts w:hint="eastAsia" w:ascii="宋体" w:hAnsi="宋体"/>
                <w:sz w:val="21"/>
                <w:szCs w:val="21"/>
                <w:u w:val="single"/>
              </w:rPr>
            </w:pPr>
          </w:p>
        </w:tc>
      </w:tr>
      <w:tr w14:paraId="2A5C0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6189830">
            <w:pPr>
              <w:adjustRightInd w:val="0"/>
              <w:snapToGrid w:val="0"/>
              <w:jc w:val="center"/>
              <w:rPr>
                <w:rFonts w:hint="eastAsia" w:ascii="宋体" w:hAnsi="宋体"/>
                <w:sz w:val="21"/>
                <w:szCs w:val="21"/>
              </w:rPr>
            </w:pPr>
            <w:r>
              <w:rPr>
                <w:rFonts w:hint="eastAsia" w:ascii="宋体" w:hAnsi="宋体"/>
                <w:sz w:val="21"/>
                <w:szCs w:val="21"/>
              </w:rPr>
              <w:t>第二节</w:t>
            </w:r>
          </w:p>
          <w:p w14:paraId="289355EF">
            <w:pPr>
              <w:adjustRightInd w:val="0"/>
              <w:snapToGrid w:val="0"/>
              <w:jc w:val="center"/>
              <w:rPr>
                <w:rFonts w:hint="eastAsia" w:ascii="宋体" w:hAnsi="宋体"/>
                <w:sz w:val="21"/>
                <w:szCs w:val="21"/>
              </w:rPr>
            </w:pPr>
            <w:r>
              <w:rPr>
                <w:rFonts w:hint="eastAsia" w:ascii="宋体" w:hAnsi="宋体"/>
                <w:sz w:val="21"/>
                <w:szCs w:val="21"/>
              </w:rPr>
              <w:t>第15.4款</w:t>
            </w:r>
          </w:p>
        </w:tc>
        <w:tc>
          <w:tcPr>
            <w:tcW w:w="1742" w:type="dxa"/>
            <w:tcBorders>
              <w:left w:val="single" w:color="auto" w:sz="2" w:space="0"/>
              <w:bottom w:val="single" w:color="auto" w:sz="2" w:space="0"/>
              <w:right w:val="single" w:color="auto" w:sz="2" w:space="0"/>
            </w:tcBorders>
            <w:vAlign w:val="center"/>
          </w:tcPr>
          <w:p w14:paraId="37548C43">
            <w:pPr>
              <w:adjustRightInd w:val="0"/>
              <w:snapToGrid w:val="0"/>
              <w:jc w:val="left"/>
              <w:rPr>
                <w:rFonts w:hint="eastAsia" w:ascii="宋体" w:hAnsi="宋体"/>
                <w:sz w:val="21"/>
                <w:szCs w:val="21"/>
              </w:rPr>
            </w:pPr>
            <w:r>
              <w:rPr>
                <w:rFonts w:hint="eastAsia" w:ascii="宋体" w:hAnsi="宋体"/>
                <w:sz w:val="21"/>
                <w:szCs w:val="21"/>
              </w:rPr>
              <w:t>其他违约责任</w:t>
            </w:r>
          </w:p>
        </w:tc>
        <w:tc>
          <w:tcPr>
            <w:tcW w:w="5582" w:type="dxa"/>
            <w:tcBorders>
              <w:left w:val="single" w:color="auto" w:sz="2" w:space="0"/>
              <w:bottom w:val="single" w:color="auto" w:sz="2" w:space="0"/>
            </w:tcBorders>
            <w:vAlign w:val="center"/>
          </w:tcPr>
          <w:p w14:paraId="4195C965">
            <w:pPr>
              <w:adjustRightInd w:val="0"/>
              <w:snapToGrid w:val="0"/>
              <w:jc w:val="left"/>
              <w:rPr>
                <w:rFonts w:hint="eastAsia" w:ascii="宋体" w:hAnsi="宋体"/>
                <w:sz w:val="21"/>
                <w:szCs w:val="21"/>
                <w:u w:val="single"/>
              </w:rPr>
            </w:pPr>
          </w:p>
        </w:tc>
      </w:tr>
      <w:tr w14:paraId="1DFFDA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771478B">
            <w:pPr>
              <w:adjustRightInd w:val="0"/>
              <w:snapToGrid w:val="0"/>
              <w:jc w:val="center"/>
              <w:rPr>
                <w:rFonts w:hint="eastAsia" w:ascii="宋体" w:hAnsi="宋体"/>
                <w:sz w:val="21"/>
                <w:szCs w:val="21"/>
              </w:rPr>
            </w:pPr>
            <w:r>
              <w:rPr>
                <w:rFonts w:hint="eastAsia" w:ascii="宋体" w:hAnsi="宋体"/>
                <w:sz w:val="21"/>
                <w:szCs w:val="21"/>
              </w:rPr>
              <w:t>第二节</w:t>
            </w:r>
          </w:p>
          <w:p w14:paraId="3FD27570">
            <w:pPr>
              <w:adjustRightInd w:val="0"/>
              <w:snapToGrid w:val="0"/>
              <w:jc w:val="center"/>
              <w:rPr>
                <w:rFonts w:hint="eastAsia" w:ascii="宋体" w:hAnsi="宋体"/>
                <w:sz w:val="21"/>
                <w:szCs w:val="21"/>
              </w:rPr>
            </w:pPr>
            <w:r>
              <w:rPr>
                <w:rFonts w:hint="eastAsia" w:ascii="宋体" w:hAnsi="宋体"/>
                <w:sz w:val="21"/>
                <w:szCs w:val="21"/>
              </w:rPr>
              <w:t>第19.2款</w:t>
            </w:r>
          </w:p>
        </w:tc>
        <w:tc>
          <w:tcPr>
            <w:tcW w:w="1742" w:type="dxa"/>
            <w:tcBorders>
              <w:top w:val="single" w:color="auto" w:sz="2" w:space="0"/>
              <w:left w:val="single" w:color="auto" w:sz="2" w:space="0"/>
              <w:right w:val="single" w:color="auto" w:sz="2" w:space="0"/>
            </w:tcBorders>
            <w:vAlign w:val="center"/>
          </w:tcPr>
          <w:p w14:paraId="07F030A5">
            <w:pPr>
              <w:adjustRightInd w:val="0"/>
              <w:snapToGrid w:val="0"/>
              <w:jc w:val="left"/>
              <w:rPr>
                <w:rFonts w:hint="eastAsia" w:ascii="宋体" w:hAnsi="宋体"/>
                <w:sz w:val="21"/>
                <w:szCs w:val="21"/>
              </w:rPr>
            </w:pPr>
            <w:r>
              <w:rPr>
                <w:rFonts w:hint="eastAsia" w:ascii="宋体" w:hAnsi="宋体"/>
                <w:sz w:val="21"/>
                <w:szCs w:val="21"/>
              </w:rPr>
              <w:t>解决争议的方法</w:t>
            </w:r>
          </w:p>
        </w:tc>
        <w:tc>
          <w:tcPr>
            <w:tcW w:w="5582" w:type="dxa"/>
            <w:tcBorders>
              <w:top w:val="single" w:color="auto" w:sz="2" w:space="0"/>
              <w:left w:val="single" w:color="auto" w:sz="2" w:space="0"/>
            </w:tcBorders>
            <w:vAlign w:val="center"/>
          </w:tcPr>
          <w:p w14:paraId="2486CD16">
            <w:pPr>
              <w:autoSpaceDE w:val="0"/>
              <w:autoSpaceDN w:val="0"/>
              <w:adjustRightInd w:val="0"/>
              <w:snapToGrid w:val="0"/>
              <w:spacing w:line="400" w:lineRule="exact"/>
              <w:jc w:val="left"/>
              <w:rPr>
                <w:rFonts w:hint="eastAsia" w:ascii="宋体" w:hAnsi="宋体" w:cs="宋体"/>
                <w:iCs/>
                <w:sz w:val="21"/>
                <w:szCs w:val="21"/>
              </w:rPr>
            </w:pPr>
            <w:r>
              <w:rPr>
                <w:rFonts w:hint="eastAsia" w:ascii="宋体" w:hAnsi="宋体" w:cs="宋体"/>
                <w:iCs/>
                <w:sz w:val="21"/>
                <w:szCs w:val="21"/>
              </w:rPr>
              <w:t>因本合同及合同有关事项发生的争议，按下列第</w:t>
            </w:r>
            <w:r>
              <w:rPr>
                <w:rFonts w:hint="eastAsia" w:ascii="宋体" w:hAnsi="宋体" w:cs="宋体"/>
                <w:iCs/>
                <w:sz w:val="21"/>
                <w:szCs w:val="21"/>
                <w:u w:val="single"/>
              </w:rPr>
              <w:t xml:space="preserve">   </w:t>
            </w:r>
            <w:r>
              <w:rPr>
                <w:rFonts w:hint="eastAsia" w:ascii="宋体" w:hAnsi="宋体" w:cs="宋体"/>
                <w:iCs/>
                <w:sz w:val="21"/>
                <w:szCs w:val="21"/>
              </w:rPr>
              <w:t>种方式解决：</w:t>
            </w:r>
          </w:p>
          <w:p w14:paraId="62767FBC">
            <w:pPr>
              <w:autoSpaceDE w:val="0"/>
              <w:autoSpaceDN w:val="0"/>
              <w:adjustRightInd w:val="0"/>
              <w:snapToGrid w:val="0"/>
              <w:spacing w:line="400" w:lineRule="exact"/>
              <w:jc w:val="left"/>
              <w:rPr>
                <w:rFonts w:hint="eastAsia" w:ascii="宋体" w:hAnsi="宋体" w:cs="宋体"/>
                <w:iCs/>
                <w:sz w:val="21"/>
                <w:szCs w:val="21"/>
              </w:rPr>
            </w:pPr>
            <w:r>
              <w:rPr>
                <w:rFonts w:hint="eastAsia" w:ascii="宋体" w:hAnsi="宋体" w:cs="宋体"/>
                <w:iCs/>
                <w:sz w:val="21"/>
                <w:szCs w:val="21"/>
              </w:rPr>
              <w:t>（1）向</w:t>
            </w:r>
            <w:r>
              <w:rPr>
                <w:rFonts w:hint="eastAsia" w:ascii="宋体" w:hAnsi="宋体" w:cs="宋体"/>
                <w:iCs/>
                <w:sz w:val="21"/>
                <w:szCs w:val="21"/>
                <w:u w:val="single"/>
              </w:rPr>
              <w:t xml:space="preserve">                    </w:t>
            </w:r>
            <w:r>
              <w:rPr>
                <w:rFonts w:hint="eastAsia" w:ascii="宋体" w:hAnsi="宋体" w:cs="宋体"/>
                <w:iCs/>
                <w:sz w:val="21"/>
                <w:szCs w:val="21"/>
              </w:rPr>
              <w:t>仲裁委员会申请仲裁，仲裁地点为</w:t>
            </w:r>
            <w:r>
              <w:rPr>
                <w:rFonts w:hint="eastAsia" w:ascii="宋体" w:hAnsi="宋体" w:cs="宋体"/>
                <w:iCs/>
                <w:sz w:val="21"/>
                <w:szCs w:val="21"/>
                <w:u w:val="single"/>
              </w:rPr>
              <w:t xml:space="preserve">           </w:t>
            </w:r>
            <w:r>
              <w:rPr>
                <w:rFonts w:hint="eastAsia" w:ascii="宋体" w:hAnsi="宋体" w:cs="宋体"/>
                <w:iCs/>
                <w:sz w:val="21"/>
                <w:szCs w:val="21"/>
              </w:rPr>
              <w:t>；</w:t>
            </w:r>
          </w:p>
          <w:p w14:paraId="770F38B8">
            <w:pPr>
              <w:adjustRightInd w:val="0"/>
              <w:snapToGrid w:val="0"/>
              <w:jc w:val="left"/>
              <w:rPr>
                <w:rFonts w:hint="eastAsia" w:ascii="宋体" w:hAnsi="宋体"/>
                <w:sz w:val="21"/>
                <w:szCs w:val="21"/>
                <w:u w:val="single"/>
              </w:rPr>
            </w:pPr>
            <w:r>
              <w:rPr>
                <w:rFonts w:hint="eastAsia" w:ascii="宋体" w:hAnsi="宋体" w:cs="宋体"/>
                <w:iCs/>
                <w:sz w:val="21"/>
                <w:szCs w:val="21"/>
              </w:rPr>
              <w:t>（2）向</w:t>
            </w:r>
            <w:r>
              <w:rPr>
                <w:rFonts w:hint="eastAsia" w:ascii="宋体" w:hAnsi="宋体" w:cs="宋体"/>
                <w:iCs/>
                <w:sz w:val="21"/>
                <w:szCs w:val="21"/>
                <w:u w:val="single"/>
              </w:rPr>
              <w:t xml:space="preserve">                    </w:t>
            </w:r>
            <w:r>
              <w:rPr>
                <w:rFonts w:hint="eastAsia" w:ascii="宋体" w:hAnsi="宋体" w:cs="宋体"/>
                <w:iCs/>
                <w:sz w:val="21"/>
                <w:szCs w:val="21"/>
              </w:rPr>
              <w:t>人民法院起诉。</w:t>
            </w:r>
          </w:p>
        </w:tc>
      </w:tr>
      <w:tr w14:paraId="4B941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B6DB9C2">
            <w:pPr>
              <w:adjustRightInd w:val="0"/>
              <w:snapToGrid w:val="0"/>
              <w:jc w:val="center"/>
              <w:rPr>
                <w:rFonts w:hint="eastAsia" w:ascii="宋体" w:hAnsi="宋体"/>
                <w:sz w:val="21"/>
                <w:szCs w:val="21"/>
              </w:rPr>
            </w:pPr>
            <w:r>
              <w:rPr>
                <w:rFonts w:hint="eastAsia" w:ascii="宋体" w:hAnsi="宋体"/>
                <w:sz w:val="21"/>
                <w:szCs w:val="21"/>
              </w:rPr>
              <w:t>第二节</w:t>
            </w:r>
          </w:p>
          <w:p w14:paraId="3B7C4B33">
            <w:pPr>
              <w:adjustRightInd w:val="0"/>
              <w:snapToGrid w:val="0"/>
              <w:jc w:val="center"/>
              <w:rPr>
                <w:rFonts w:hint="eastAsia" w:ascii="宋体" w:hAnsi="宋体"/>
                <w:sz w:val="21"/>
                <w:szCs w:val="21"/>
              </w:rPr>
            </w:pPr>
            <w:r>
              <w:rPr>
                <w:rFonts w:hint="eastAsia" w:ascii="宋体" w:hAnsi="宋体"/>
                <w:sz w:val="21"/>
                <w:szCs w:val="21"/>
              </w:rPr>
              <w:t>第23.1款</w:t>
            </w:r>
          </w:p>
        </w:tc>
        <w:tc>
          <w:tcPr>
            <w:tcW w:w="1742" w:type="dxa"/>
            <w:vAlign w:val="center"/>
          </w:tcPr>
          <w:p w14:paraId="2A5DC9F5">
            <w:pPr>
              <w:adjustRightInd w:val="0"/>
              <w:snapToGrid w:val="0"/>
              <w:jc w:val="left"/>
              <w:rPr>
                <w:rFonts w:hint="eastAsia" w:ascii="宋体" w:hAnsi="宋体"/>
                <w:sz w:val="21"/>
                <w:szCs w:val="21"/>
              </w:rPr>
            </w:pPr>
            <w:r>
              <w:rPr>
                <w:rFonts w:hint="eastAsia" w:ascii="宋体" w:hAnsi="宋体"/>
                <w:bCs/>
                <w:sz w:val="21"/>
                <w:szCs w:val="21"/>
              </w:rPr>
              <w:t>其他专用条款</w:t>
            </w:r>
          </w:p>
        </w:tc>
        <w:tc>
          <w:tcPr>
            <w:tcW w:w="5582" w:type="dxa"/>
            <w:vAlign w:val="center"/>
          </w:tcPr>
          <w:p w14:paraId="6B197B17">
            <w:pPr>
              <w:adjustRightInd w:val="0"/>
              <w:snapToGrid w:val="0"/>
              <w:jc w:val="left"/>
              <w:rPr>
                <w:rFonts w:hint="eastAsia" w:ascii="宋体" w:hAnsi="宋体"/>
                <w:sz w:val="21"/>
                <w:szCs w:val="21"/>
              </w:rPr>
            </w:pPr>
          </w:p>
        </w:tc>
      </w:tr>
    </w:tbl>
    <w:p w14:paraId="0C820094">
      <w:pPr>
        <w:pStyle w:val="114"/>
        <w:ind w:left="0" w:firstLine="0"/>
      </w:pPr>
    </w:p>
    <w:p w14:paraId="725CF04D">
      <w:pPr>
        <w:pStyle w:val="114"/>
      </w:pPr>
    </w:p>
    <w:p w14:paraId="727B9F33">
      <w:pPr>
        <w:pStyle w:val="114"/>
      </w:pPr>
    </w:p>
    <w:p w14:paraId="0B9750A8">
      <w:pPr>
        <w:pStyle w:val="114"/>
      </w:pPr>
    </w:p>
    <w:p w14:paraId="46FDEA83">
      <w:pPr>
        <w:pStyle w:val="114"/>
      </w:pPr>
    </w:p>
    <w:p w14:paraId="161A873F">
      <w:pPr>
        <w:pStyle w:val="114"/>
      </w:pPr>
    </w:p>
    <w:p w14:paraId="12C345B2">
      <w:r>
        <w:br w:type="page"/>
      </w:r>
    </w:p>
    <w:p w14:paraId="68556DEA">
      <w:pPr>
        <w:pStyle w:val="114"/>
      </w:pPr>
    </w:p>
    <w:p w14:paraId="3066A950">
      <w:pPr>
        <w:pStyle w:val="3"/>
        <w:tabs>
          <w:tab w:val="left" w:pos="1530"/>
        </w:tabs>
        <w:spacing w:beforeLines="0" w:afterLines="0" w:line="500" w:lineRule="exact"/>
        <w:ind w:firstLine="3300" w:firstLineChars="1100"/>
        <w:jc w:val="both"/>
        <w:rPr>
          <w:rFonts w:hint="eastAsia" w:asciiTheme="majorEastAsia" w:hAnsiTheme="majorEastAsia" w:eastAsiaTheme="majorEastAsia"/>
          <w:b/>
          <w:snapToGrid w:val="0"/>
          <w:sz w:val="30"/>
          <w:szCs w:val="30"/>
        </w:rPr>
      </w:pPr>
      <w:bookmarkStart w:id="113" w:name="_Toc14101169"/>
      <w:bookmarkStart w:id="114" w:name="_Toc21042"/>
      <w:r>
        <w:rPr>
          <w:rFonts w:asciiTheme="majorEastAsia" w:hAnsiTheme="majorEastAsia" w:eastAsiaTheme="majorEastAsia"/>
          <w:b/>
          <w:snapToGrid w:val="0"/>
          <w:sz w:val="30"/>
          <w:szCs w:val="30"/>
        </w:rPr>
        <w:t>第六篇</w:t>
      </w:r>
      <w:r>
        <w:rPr>
          <w:rFonts w:hint="eastAsia" w:asciiTheme="majorEastAsia" w:hAnsiTheme="majorEastAsia" w:eastAsiaTheme="majorEastAsia"/>
          <w:b/>
          <w:snapToGrid w:val="0"/>
          <w:sz w:val="30"/>
          <w:szCs w:val="30"/>
        </w:rPr>
        <w:t xml:space="preserve">    投标文件格式</w:t>
      </w:r>
      <w:bookmarkEnd w:id="113"/>
      <w:bookmarkEnd w:id="114"/>
    </w:p>
    <w:p w14:paraId="6D7A2CD7">
      <w:pPr>
        <w:spacing w:line="480" w:lineRule="auto"/>
        <w:jc w:val="center"/>
        <w:rPr>
          <w:rFonts w:hint="eastAsia" w:asciiTheme="majorEastAsia" w:hAnsiTheme="majorEastAsia" w:eastAsiaTheme="majorEastAsia"/>
          <w:b/>
          <w:snapToGrid w:val="0"/>
          <w:sz w:val="32"/>
          <w:szCs w:val="32"/>
          <w:u w:val="single"/>
        </w:rPr>
      </w:pPr>
    </w:p>
    <w:p w14:paraId="03171897">
      <w:pPr>
        <w:spacing w:line="480" w:lineRule="auto"/>
        <w:jc w:val="center"/>
        <w:rPr>
          <w:rFonts w:hint="eastAsia" w:asciiTheme="majorEastAsia" w:hAnsiTheme="majorEastAsia" w:eastAsiaTheme="majorEastAsia"/>
          <w:b/>
          <w:snapToGrid w:val="0"/>
          <w:sz w:val="32"/>
          <w:szCs w:val="32"/>
          <w:u w:val="single"/>
        </w:rPr>
      </w:pPr>
      <w:r>
        <w:rPr>
          <w:rFonts w:hint="eastAsia" w:asciiTheme="majorEastAsia" w:hAnsiTheme="majorEastAsia" w:eastAsiaTheme="majorEastAsia"/>
          <w:b/>
          <w:snapToGrid w:val="0"/>
          <w:sz w:val="32"/>
          <w:szCs w:val="32"/>
          <w:u w:val="single"/>
        </w:rPr>
        <w:t xml:space="preserve">               </w:t>
      </w:r>
      <w:r>
        <w:rPr>
          <w:rFonts w:asciiTheme="majorEastAsia" w:hAnsiTheme="majorEastAsia" w:eastAsiaTheme="majorEastAsia"/>
          <w:b/>
          <w:snapToGrid w:val="0"/>
          <w:sz w:val="32"/>
          <w:szCs w:val="32"/>
          <w:u w:val="single"/>
        </w:rPr>
        <w:t xml:space="preserve">    </w:t>
      </w:r>
      <w:r>
        <w:rPr>
          <w:rFonts w:hint="eastAsia" w:asciiTheme="majorEastAsia" w:hAnsiTheme="majorEastAsia" w:eastAsiaTheme="majorEastAsia"/>
          <w:b/>
          <w:snapToGrid w:val="0"/>
          <w:sz w:val="32"/>
          <w:szCs w:val="32"/>
          <w:u w:val="single"/>
        </w:rPr>
        <w:t xml:space="preserve"> </w:t>
      </w:r>
      <w:r>
        <w:rPr>
          <w:rFonts w:asciiTheme="majorEastAsia" w:hAnsiTheme="majorEastAsia" w:eastAsiaTheme="majorEastAsia"/>
          <w:b/>
          <w:snapToGrid w:val="0"/>
          <w:sz w:val="32"/>
          <w:szCs w:val="32"/>
          <w:u w:val="single"/>
        </w:rPr>
        <w:t xml:space="preserve"> </w:t>
      </w:r>
      <w:r>
        <w:rPr>
          <w:rFonts w:hint="eastAsia" w:asciiTheme="majorEastAsia" w:hAnsiTheme="majorEastAsia" w:eastAsiaTheme="majorEastAsia"/>
          <w:b/>
          <w:snapToGrid w:val="0"/>
          <w:sz w:val="32"/>
          <w:szCs w:val="32"/>
          <w:u w:val="single"/>
        </w:rPr>
        <w:t xml:space="preserve">   </w:t>
      </w:r>
      <w:r>
        <w:rPr>
          <w:rFonts w:hint="eastAsia" w:asciiTheme="majorEastAsia" w:hAnsiTheme="majorEastAsia" w:eastAsiaTheme="majorEastAsia"/>
          <w:b/>
          <w:snapToGrid w:val="0"/>
          <w:sz w:val="32"/>
          <w:szCs w:val="32"/>
        </w:rPr>
        <w:t>（项目名称）第</w:t>
      </w:r>
      <w:r>
        <w:rPr>
          <w:rFonts w:hint="eastAsia" w:asciiTheme="majorEastAsia" w:hAnsiTheme="majorEastAsia" w:eastAsiaTheme="majorEastAsia"/>
          <w:b/>
          <w:snapToGrid w:val="0"/>
          <w:sz w:val="32"/>
          <w:szCs w:val="32"/>
          <w:u w:val="single"/>
        </w:rPr>
        <w:t xml:space="preserve">    </w:t>
      </w:r>
      <w:r>
        <w:rPr>
          <w:rFonts w:hint="eastAsia" w:asciiTheme="majorEastAsia" w:hAnsiTheme="majorEastAsia" w:eastAsiaTheme="majorEastAsia"/>
          <w:b/>
          <w:snapToGrid w:val="0"/>
          <w:sz w:val="32"/>
          <w:szCs w:val="32"/>
        </w:rPr>
        <w:t>标包</w:t>
      </w:r>
    </w:p>
    <w:p w14:paraId="2816FC4C">
      <w:pPr>
        <w:rPr>
          <w:rFonts w:hint="eastAsia" w:asciiTheme="majorEastAsia" w:hAnsiTheme="majorEastAsia" w:eastAsiaTheme="majorEastAsia"/>
          <w:b/>
          <w:snapToGrid w:val="0"/>
          <w:sz w:val="32"/>
          <w:szCs w:val="32"/>
        </w:rPr>
      </w:pPr>
    </w:p>
    <w:p w14:paraId="14D9C63B">
      <w:pPr>
        <w:rPr>
          <w:rFonts w:hint="eastAsia" w:asciiTheme="majorEastAsia" w:hAnsiTheme="majorEastAsia" w:eastAsiaTheme="majorEastAsia"/>
          <w:b/>
          <w:snapToGrid w:val="0"/>
          <w:sz w:val="32"/>
          <w:szCs w:val="32"/>
        </w:rPr>
      </w:pPr>
    </w:p>
    <w:p w14:paraId="01968F04">
      <w:pPr>
        <w:rPr>
          <w:rFonts w:hint="eastAsia" w:asciiTheme="majorEastAsia" w:hAnsiTheme="majorEastAsia" w:eastAsiaTheme="majorEastAsia"/>
          <w:b/>
          <w:snapToGrid w:val="0"/>
          <w:sz w:val="32"/>
          <w:szCs w:val="32"/>
        </w:rPr>
      </w:pPr>
    </w:p>
    <w:p w14:paraId="07F94E2B">
      <w:pPr>
        <w:rPr>
          <w:rFonts w:hint="eastAsia" w:asciiTheme="majorEastAsia" w:hAnsiTheme="majorEastAsia" w:eastAsiaTheme="majorEastAsia"/>
          <w:b/>
          <w:snapToGrid w:val="0"/>
          <w:sz w:val="32"/>
          <w:szCs w:val="32"/>
        </w:rPr>
      </w:pPr>
    </w:p>
    <w:p w14:paraId="02388691">
      <w:pPr>
        <w:rPr>
          <w:rFonts w:hint="eastAsia" w:asciiTheme="majorEastAsia" w:hAnsiTheme="majorEastAsia" w:eastAsiaTheme="majorEastAsia"/>
          <w:b/>
          <w:snapToGrid w:val="0"/>
          <w:szCs w:val="21"/>
        </w:rPr>
      </w:pPr>
    </w:p>
    <w:p w14:paraId="4D8F1778">
      <w:pPr>
        <w:rPr>
          <w:rFonts w:hint="eastAsia" w:asciiTheme="majorEastAsia" w:hAnsiTheme="majorEastAsia" w:eastAsiaTheme="majorEastAsia"/>
          <w:b/>
          <w:snapToGrid w:val="0"/>
          <w:szCs w:val="21"/>
        </w:rPr>
      </w:pPr>
    </w:p>
    <w:p w14:paraId="05842DEE">
      <w:pPr>
        <w:jc w:val="center"/>
        <w:rPr>
          <w:rFonts w:hint="eastAsia" w:asciiTheme="majorEastAsia" w:hAnsiTheme="majorEastAsia" w:eastAsiaTheme="majorEastAsia"/>
          <w:b/>
          <w:snapToGrid w:val="0"/>
          <w:sz w:val="62"/>
          <w:szCs w:val="52"/>
        </w:rPr>
      </w:pPr>
      <w:r>
        <w:rPr>
          <w:rFonts w:hint="eastAsia" w:asciiTheme="majorEastAsia" w:hAnsiTheme="majorEastAsia" w:eastAsiaTheme="majorEastAsia"/>
          <w:b/>
          <w:snapToGrid w:val="0"/>
          <w:sz w:val="62"/>
          <w:szCs w:val="52"/>
        </w:rPr>
        <w:t>投 标 文 件</w:t>
      </w:r>
    </w:p>
    <w:p w14:paraId="3AE2AF4B">
      <w:pPr>
        <w:ind w:firstLine="560" w:firstLineChars="200"/>
        <w:rPr>
          <w:rFonts w:hint="eastAsia" w:asciiTheme="majorEastAsia" w:hAnsiTheme="majorEastAsia" w:eastAsiaTheme="majorEastAsia"/>
          <w:snapToGrid w:val="0"/>
          <w:szCs w:val="21"/>
        </w:rPr>
      </w:pPr>
    </w:p>
    <w:p w14:paraId="256BB40D">
      <w:pPr>
        <w:ind w:firstLine="560" w:firstLineChars="200"/>
        <w:rPr>
          <w:rFonts w:hint="eastAsia" w:asciiTheme="majorEastAsia" w:hAnsiTheme="majorEastAsia" w:eastAsiaTheme="majorEastAsia"/>
          <w:snapToGrid w:val="0"/>
          <w:szCs w:val="21"/>
        </w:rPr>
      </w:pPr>
    </w:p>
    <w:p w14:paraId="2FE72E77">
      <w:pPr>
        <w:ind w:firstLine="560" w:firstLineChars="200"/>
        <w:rPr>
          <w:rFonts w:hint="eastAsia" w:asciiTheme="majorEastAsia" w:hAnsiTheme="majorEastAsia" w:eastAsiaTheme="majorEastAsia"/>
          <w:snapToGrid w:val="0"/>
          <w:szCs w:val="21"/>
        </w:rPr>
      </w:pPr>
    </w:p>
    <w:p w14:paraId="52EE599B">
      <w:pPr>
        <w:ind w:firstLine="560" w:firstLineChars="200"/>
        <w:rPr>
          <w:rFonts w:hint="eastAsia" w:asciiTheme="majorEastAsia" w:hAnsiTheme="majorEastAsia" w:eastAsiaTheme="majorEastAsia"/>
          <w:snapToGrid w:val="0"/>
          <w:szCs w:val="21"/>
        </w:rPr>
      </w:pPr>
    </w:p>
    <w:p w14:paraId="1CF06900">
      <w:pPr>
        <w:rPr>
          <w:rFonts w:hint="eastAsia" w:asciiTheme="majorEastAsia" w:hAnsiTheme="majorEastAsia" w:eastAsiaTheme="majorEastAsia"/>
          <w:snapToGrid w:val="0"/>
          <w:szCs w:val="21"/>
        </w:rPr>
      </w:pPr>
    </w:p>
    <w:p w14:paraId="4DF8E8BC">
      <w:pPr>
        <w:ind w:firstLine="560" w:firstLineChars="200"/>
        <w:rPr>
          <w:rFonts w:hint="eastAsia" w:asciiTheme="majorEastAsia" w:hAnsiTheme="majorEastAsia" w:eastAsiaTheme="majorEastAsia"/>
          <w:snapToGrid w:val="0"/>
          <w:szCs w:val="21"/>
        </w:rPr>
      </w:pPr>
    </w:p>
    <w:p w14:paraId="610555ED">
      <w:pPr>
        <w:spacing w:line="660" w:lineRule="exact"/>
        <w:ind w:firstLine="1540" w:firstLineChars="550"/>
        <w:rPr>
          <w:rFonts w:hint="eastAsia" w:asciiTheme="majorEastAsia" w:hAnsiTheme="majorEastAsia" w:eastAsiaTheme="majorEastAsia"/>
          <w:b/>
          <w:snapToGrid w:val="0"/>
          <w:szCs w:val="28"/>
        </w:rPr>
      </w:pPr>
    </w:p>
    <w:p w14:paraId="24BE58F0">
      <w:pPr>
        <w:spacing w:line="660" w:lineRule="exact"/>
        <w:ind w:firstLine="1540" w:firstLineChars="550"/>
        <w:rPr>
          <w:rFonts w:hint="eastAsia" w:asciiTheme="majorEastAsia" w:hAnsiTheme="majorEastAsia" w:eastAsiaTheme="majorEastAsia"/>
          <w:b/>
          <w:snapToGrid w:val="0"/>
          <w:szCs w:val="28"/>
        </w:rPr>
      </w:pPr>
      <w:r>
        <w:rPr>
          <w:rFonts w:hint="eastAsia" w:asciiTheme="majorEastAsia" w:hAnsiTheme="majorEastAsia" w:eastAsiaTheme="majorEastAsia"/>
          <w:b/>
          <w:snapToGrid w:val="0"/>
          <w:szCs w:val="28"/>
        </w:rPr>
        <w:t xml:space="preserve">采购编号：登封采购-2025-144    </w:t>
      </w:r>
    </w:p>
    <w:p w14:paraId="3566C1FC">
      <w:pPr>
        <w:spacing w:line="560" w:lineRule="exact"/>
        <w:ind w:firstLine="1509" w:firstLineChars="539"/>
        <w:rPr>
          <w:rFonts w:hint="eastAsia" w:asciiTheme="majorEastAsia" w:hAnsiTheme="majorEastAsia" w:eastAsiaTheme="majorEastAsia"/>
          <w:b/>
          <w:snapToGrid w:val="0"/>
          <w:szCs w:val="28"/>
        </w:rPr>
      </w:pPr>
      <w:r>
        <w:rPr>
          <w:rFonts w:hint="eastAsia" w:asciiTheme="majorEastAsia" w:hAnsiTheme="majorEastAsia" w:eastAsiaTheme="majorEastAsia"/>
          <w:b/>
          <w:snapToGrid w:val="0"/>
          <w:szCs w:val="28"/>
        </w:rPr>
        <w:t>投 标 人：</w:t>
      </w:r>
      <w:r>
        <w:rPr>
          <w:rFonts w:hint="eastAsia" w:asciiTheme="majorEastAsia" w:hAnsiTheme="majorEastAsia" w:eastAsiaTheme="majorEastAsia"/>
          <w:b/>
          <w:snapToGrid w:val="0"/>
          <w:szCs w:val="28"/>
          <w:u w:val="single"/>
        </w:rPr>
        <w:t xml:space="preserve">                    </w:t>
      </w:r>
      <w:r>
        <w:rPr>
          <w:rFonts w:hint="eastAsia" w:asciiTheme="majorEastAsia" w:hAnsiTheme="majorEastAsia" w:eastAsiaTheme="majorEastAsia"/>
          <w:b/>
          <w:snapToGrid w:val="0"/>
          <w:szCs w:val="28"/>
        </w:rPr>
        <w:t>（盖单位章）</w:t>
      </w:r>
    </w:p>
    <w:p w14:paraId="422CAF5F">
      <w:pPr>
        <w:spacing w:line="560" w:lineRule="exact"/>
        <w:ind w:firstLine="1509" w:firstLineChars="539"/>
        <w:rPr>
          <w:rFonts w:hint="eastAsia" w:asciiTheme="majorEastAsia" w:hAnsiTheme="majorEastAsia" w:eastAsiaTheme="majorEastAsia"/>
          <w:b/>
          <w:snapToGrid w:val="0"/>
          <w:szCs w:val="28"/>
        </w:rPr>
      </w:pPr>
      <w:r>
        <w:rPr>
          <w:rFonts w:hint="eastAsia" w:asciiTheme="majorEastAsia" w:hAnsiTheme="majorEastAsia" w:eastAsiaTheme="majorEastAsia"/>
          <w:b/>
          <w:snapToGrid w:val="0"/>
          <w:szCs w:val="28"/>
        </w:rPr>
        <w:t>法定代表人或其委托代理人：</w:t>
      </w:r>
      <w:r>
        <w:rPr>
          <w:rFonts w:hint="eastAsia" w:asciiTheme="majorEastAsia" w:hAnsiTheme="majorEastAsia" w:eastAsiaTheme="majorEastAsia"/>
          <w:b/>
          <w:snapToGrid w:val="0"/>
          <w:szCs w:val="28"/>
          <w:u w:val="single"/>
        </w:rPr>
        <w:t xml:space="preserve">              </w:t>
      </w:r>
      <w:r>
        <w:rPr>
          <w:rFonts w:hint="eastAsia" w:asciiTheme="majorEastAsia" w:hAnsiTheme="majorEastAsia" w:eastAsiaTheme="majorEastAsia"/>
          <w:b/>
          <w:snapToGrid w:val="0"/>
          <w:szCs w:val="28"/>
        </w:rPr>
        <w:t>（签字或盖章）</w:t>
      </w:r>
    </w:p>
    <w:p w14:paraId="4750ACA6">
      <w:pPr>
        <w:spacing w:line="560" w:lineRule="exact"/>
        <w:ind w:firstLine="1509" w:firstLineChars="539"/>
        <w:rPr>
          <w:rFonts w:hint="eastAsia" w:asciiTheme="majorEastAsia" w:hAnsiTheme="majorEastAsia" w:eastAsiaTheme="majorEastAsia"/>
          <w:b/>
          <w:snapToGrid w:val="0"/>
          <w:szCs w:val="28"/>
        </w:rPr>
      </w:pPr>
      <w:r>
        <w:rPr>
          <w:rFonts w:hint="eastAsia" w:asciiTheme="majorEastAsia" w:hAnsiTheme="majorEastAsia" w:eastAsiaTheme="majorEastAsia"/>
          <w:b/>
          <w:snapToGrid w:val="0"/>
          <w:szCs w:val="28"/>
        </w:rPr>
        <w:t>日    期：</w:t>
      </w:r>
      <w:r>
        <w:rPr>
          <w:rFonts w:hint="eastAsia" w:asciiTheme="majorEastAsia" w:hAnsiTheme="majorEastAsia" w:eastAsiaTheme="majorEastAsia"/>
          <w:b/>
          <w:snapToGrid w:val="0"/>
          <w:szCs w:val="28"/>
          <w:u w:val="single"/>
        </w:rPr>
        <w:tab/>
      </w:r>
      <w:r>
        <w:rPr>
          <w:rFonts w:hint="eastAsia" w:asciiTheme="majorEastAsia" w:hAnsiTheme="majorEastAsia" w:eastAsiaTheme="majorEastAsia"/>
          <w:b/>
          <w:snapToGrid w:val="0"/>
          <w:szCs w:val="28"/>
          <w:u w:val="single"/>
        </w:rPr>
        <w:t xml:space="preserve">     </w:t>
      </w:r>
      <w:r>
        <w:rPr>
          <w:rFonts w:hint="eastAsia" w:asciiTheme="majorEastAsia" w:hAnsiTheme="majorEastAsia" w:eastAsiaTheme="majorEastAsia"/>
          <w:b/>
          <w:snapToGrid w:val="0"/>
          <w:szCs w:val="28"/>
        </w:rPr>
        <w:t>年</w:t>
      </w:r>
      <w:r>
        <w:rPr>
          <w:rFonts w:hint="eastAsia" w:asciiTheme="majorEastAsia" w:hAnsiTheme="majorEastAsia" w:eastAsiaTheme="majorEastAsia"/>
          <w:b/>
          <w:snapToGrid w:val="0"/>
          <w:szCs w:val="28"/>
          <w:u w:val="single"/>
        </w:rPr>
        <w:t xml:space="preserve">    </w:t>
      </w:r>
      <w:r>
        <w:rPr>
          <w:rFonts w:hint="eastAsia" w:asciiTheme="majorEastAsia" w:hAnsiTheme="majorEastAsia" w:eastAsiaTheme="majorEastAsia"/>
          <w:b/>
          <w:snapToGrid w:val="0"/>
          <w:szCs w:val="28"/>
        </w:rPr>
        <w:t>月</w:t>
      </w:r>
      <w:r>
        <w:rPr>
          <w:rFonts w:hint="eastAsia" w:asciiTheme="majorEastAsia" w:hAnsiTheme="majorEastAsia" w:eastAsiaTheme="majorEastAsia"/>
          <w:b/>
          <w:snapToGrid w:val="0"/>
          <w:szCs w:val="28"/>
          <w:u w:val="single"/>
        </w:rPr>
        <w:t xml:space="preserve">    </w:t>
      </w:r>
      <w:r>
        <w:rPr>
          <w:rFonts w:hint="eastAsia" w:asciiTheme="majorEastAsia" w:hAnsiTheme="majorEastAsia" w:eastAsiaTheme="majorEastAsia"/>
          <w:b/>
          <w:snapToGrid w:val="0"/>
          <w:szCs w:val="28"/>
        </w:rPr>
        <w:t>日</w:t>
      </w:r>
    </w:p>
    <w:p w14:paraId="7CFC2DAC">
      <w:pPr>
        <w:jc w:val="center"/>
        <w:rPr>
          <w:rFonts w:hint="eastAsia" w:asciiTheme="majorEastAsia" w:hAnsiTheme="majorEastAsia" w:eastAsiaTheme="majorEastAsia"/>
          <w:b/>
          <w:snapToGrid w:val="0"/>
          <w:sz w:val="36"/>
          <w:szCs w:val="36"/>
        </w:rPr>
      </w:pPr>
      <w:r>
        <w:rPr>
          <w:rFonts w:asciiTheme="majorEastAsia" w:hAnsiTheme="majorEastAsia" w:eastAsiaTheme="majorEastAsia"/>
          <w:b/>
          <w:snapToGrid w:val="0"/>
          <w:szCs w:val="21"/>
        </w:rPr>
        <w:br w:type="page"/>
      </w:r>
      <w:r>
        <w:rPr>
          <w:rFonts w:hint="eastAsia" w:asciiTheme="majorEastAsia" w:hAnsiTheme="majorEastAsia" w:eastAsiaTheme="majorEastAsia"/>
          <w:b/>
          <w:snapToGrid w:val="0"/>
          <w:sz w:val="36"/>
          <w:szCs w:val="36"/>
        </w:rPr>
        <w:t>目  录</w:t>
      </w:r>
    </w:p>
    <w:p w14:paraId="717129B9">
      <w:pPr>
        <w:snapToGrid w:val="0"/>
        <w:spacing w:line="500" w:lineRule="exact"/>
        <w:rPr>
          <w:rFonts w:hint="eastAsia" w:asciiTheme="majorEastAsia" w:hAnsiTheme="majorEastAsia" w:eastAsiaTheme="majorEastAsia"/>
          <w:snapToGrid w:val="0"/>
        </w:rPr>
      </w:pPr>
    </w:p>
    <w:p w14:paraId="1D5AA35B">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一、投标函</w:t>
      </w:r>
    </w:p>
    <w:p w14:paraId="3939AB5B">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二、法定代表人身份证明书</w:t>
      </w:r>
    </w:p>
    <w:p w14:paraId="746F9EF8">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三、法定代表人授权委托书</w:t>
      </w:r>
    </w:p>
    <w:p w14:paraId="793272EC">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四、开标一览表</w:t>
      </w:r>
    </w:p>
    <w:p w14:paraId="1F6FB80E">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五、投标报价表</w:t>
      </w:r>
    </w:p>
    <w:p w14:paraId="1BF4AF5B">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六、设备配置及技术参数偏差表</w:t>
      </w:r>
    </w:p>
    <w:p w14:paraId="14F7E75D">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七、供货方案</w:t>
      </w:r>
    </w:p>
    <w:p w14:paraId="0573A232">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八、售后服务计划及服务承诺</w:t>
      </w:r>
    </w:p>
    <w:p w14:paraId="40220F9C">
      <w:pPr>
        <w:snapToGrid w:val="0"/>
        <w:spacing w:line="520" w:lineRule="exact"/>
        <w:ind w:firstLine="480" w:firstLineChars="200"/>
        <w:jc w:val="left"/>
        <w:rPr>
          <w:rFonts w:hint="eastAsia" w:asciiTheme="majorEastAsia" w:hAnsiTheme="majorEastAsia" w:eastAsiaTheme="majorEastAsia"/>
          <w:snapToGrid w:val="0"/>
          <w:sz w:val="24"/>
          <w:szCs w:val="24"/>
        </w:rPr>
      </w:pPr>
      <w:r>
        <w:rPr>
          <w:rFonts w:hint="eastAsia" w:asciiTheme="majorEastAsia" w:hAnsiTheme="majorEastAsia" w:eastAsiaTheme="majorEastAsia"/>
          <w:snapToGrid w:val="0"/>
          <w:sz w:val="24"/>
          <w:szCs w:val="24"/>
        </w:rPr>
        <w:t>九、资格审查资料</w:t>
      </w:r>
    </w:p>
    <w:p w14:paraId="75BDBD65">
      <w:pPr>
        <w:snapToGrid w:val="0"/>
        <w:spacing w:after="194" w:afterLines="50"/>
        <w:jc w:val="center"/>
        <w:rPr>
          <w:rFonts w:hint="eastAsia" w:asciiTheme="majorEastAsia" w:hAnsiTheme="majorEastAsia" w:eastAsiaTheme="majorEastAsia"/>
          <w:b/>
          <w:snapToGrid w:val="0"/>
          <w:sz w:val="30"/>
          <w:szCs w:val="30"/>
        </w:rPr>
      </w:pPr>
      <w:r>
        <w:rPr>
          <w:rFonts w:asciiTheme="majorEastAsia" w:hAnsiTheme="majorEastAsia" w:eastAsiaTheme="majorEastAsia"/>
          <w:snapToGrid w:val="0"/>
        </w:rPr>
        <w:br w:type="page"/>
      </w:r>
      <w:r>
        <w:rPr>
          <w:rFonts w:hint="eastAsia" w:asciiTheme="majorEastAsia" w:hAnsiTheme="majorEastAsia" w:eastAsiaTheme="majorEastAsia"/>
          <w:b/>
          <w:snapToGrid w:val="0"/>
          <w:sz w:val="30"/>
          <w:szCs w:val="30"/>
        </w:rPr>
        <w:t>一、投标函（格式）</w:t>
      </w:r>
    </w:p>
    <w:p w14:paraId="0B17B0D9">
      <w:pPr>
        <w:spacing w:line="500" w:lineRule="exact"/>
        <w:rPr>
          <w:rFonts w:hint="eastAsia" w:asciiTheme="majorEastAsia" w:hAnsiTheme="majorEastAsia" w:eastAsiaTheme="majorEastAsia"/>
          <w:snapToGrid w:val="0"/>
          <w:sz w:val="21"/>
          <w:szCs w:val="21"/>
          <w:u w:val="single"/>
        </w:rPr>
      </w:pPr>
      <w:r>
        <w:rPr>
          <w:rFonts w:hint="eastAsia" w:asciiTheme="majorEastAsia" w:hAnsiTheme="majorEastAsia" w:eastAsiaTheme="majorEastAsia"/>
          <w:snapToGrid w:val="0"/>
          <w:sz w:val="21"/>
          <w:szCs w:val="21"/>
        </w:rPr>
        <w:t>采购项目名称：</w:t>
      </w:r>
    </w:p>
    <w:p w14:paraId="26E830B4">
      <w:pPr>
        <w:spacing w:line="500" w:lineRule="exact"/>
        <w:rPr>
          <w:rFonts w:hint="eastAsia" w:asciiTheme="majorEastAsia" w:hAnsiTheme="majorEastAsia" w:eastAsiaTheme="majorEastAsia"/>
          <w:snapToGrid w:val="0"/>
          <w:sz w:val="21"/>
          <w:szCs w:val="21"/>
        </w:rPr>
      </w:pPr>
    </w:p>
    <w:p w14:paraId="34A121E3">
      <w:pPr>
        <w:tabs>
          <w:tab w:val="left" w:pos="6300"/>
        </w:tabs>
        <w:snapToGrid w:val="0"/>
        <w:spacing w:line="5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致：</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（采购人）：</w:t>
      </w:r>
    </w:p>
    <w:p w14:paraId="249DD9A8">
      <w:pPr>
        <w:snapToGrid w:val="0"/>
        <w:spacing w:before="194" w:beforeLines="50" w:line="50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（投标人名称）系中华人民共和国合法企业，注册地址：</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。我方就参加本次投标有关事项郑重声明如下：</w:t>
      </w:r>
    </w:p>
    <w:p w14:paraId="56B3D3DA">
      <w:pPr>
        <w:tabs>
          <w:tab w:val="left" w:pos="6300"/>
        </w:tabs>
        <w:snapToGrid w:val="0"/>
        <w:spacing w:line="50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一、</w:t>
      </w:r>
      <w:r>
        <w:rPr>
          <w:rFonts w:asciiTheme="majorEastAsia" w:hAnsiTheme="majorEastAsia" w:eastAsiaTheme="majorEastAsia"/>
          <w:snapToGrid w:val="0"/>
          <w:sz w:val="21"/>
          <w:szCs w:val="21"/>
        </w:rPr>
        <w:t>我方</w:t>
      </w:r>
      <w:r>
        <w:rPr>
          <w:rFonts w:hint="eastAsia" w:asciiTheme="majorEastAsia" w:hAnsiTheme="majorEastAsia" w:eastAsiaTheme="majorEastAsia"/>
          <w:snapToGrid w:val="0"/>
          <w:sz w:val="21"/>
          <w:szCs w:val="21"/>
        </w:rPr>
        <w:t>完全理解并接受该项目招标文件所有要求。</w:t>
      </w:r>
    </w:p>
    <w:p w14:paraId="4BD33985">
      <w:pPr>
        <w:tabs>
          <w:tab w:val="left" w:pos="6300"/>
        </w:tabs>
        <w:snapToGrid w:val="0"/>
        <w:spacing w:line="50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二、我方</w:t>
      </w:r>
      <w:r>
        <w:rPr>
          <w:rFonts w:asciiTheme="majorEastAsia" w:hAnsiTheme="majorEastAsia" w:eastAsiaTheme="majorEastAsia"/>
          <w:snapToGrid w:val="0"/>
          <w:sz w:val="21"/>
          <w:szCs w:val="21"/>
        </w:rPr>
        <w:t>提交的所有投标文件、资料都是准确和真实的</w:t>
      </w:r>
      <w:r>
        <w:rPr>
          <w:rFonts w:hint="eastAsia" w:asciiTheme="majorEastAsia" w:hAnsiTheme="majorEastAsia" w:eastAsiaTheme="majorEastAsia"/>
          <w:snapToGrid w:val="0"/>
          <w:sz w:val="21"/>
          <w:szCs w:val="21"/>
        </w:rPr>
        <w:t>，如有虚假或隐瞒，我方愿意承担一切法律责任。</w:t>
      </w:r>
    </w:p>
    <w:p w14:paraId="01528FAB">
      <w:pPr>
        <w:tabs>
          <w:tab w:val="left" w:pos="6300"/>
        </w:tabs>
        <w:autoSpaceDE w:val="0"/>
        <w:snapToGrid w:val="0"/>
        <w:spacing w:line="500" w:lineRule="exact"/>
        <w:ind w:firstLine="573"/>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三、我方承诺按照招标文件要求，提供招标货物的供应（或制造）及技术服务。</w:t>
      </w:r>
    </w:p>
    <w:p w14:paraId="575E3942">
      <w:pPr>
        <w:tabs>
          <w:tab w:val="left" w:pos="5564"/>
        </w:tabs>
        <w:snapToGrid w:val="0"/>
        <w:spacing w:line="500" w:lineRule="exact"/>
        <w:ind w:firstLine="570"/>
        <w:rPr>
          <w:rFonts w:hint="eastAsia" w:asciiTheme="majorEastAsia" w:hAnsiTheme="majorEastAsia" w:eastAsiaTheme="majorEastAsia"/>
          <w:snapToGrid w:val="0"/>
          <w:sz w:val="21"/>
          <w:szCs w:val="21"/>
          <w:u w:val="single"/>
        </w:rPr>
      </w:pPr>
      <w:r>
        <w:rPr>
          <w:rFonts w:hint="eastAsia" w:asciiTheme="majorEastAsia" w:hAnsiTheme="majorEastAsia" w:eastAsiaTheme="majorEastAsia"/>
          <w:snapToGrid w:val="0"/>
          <w:sz w:val="21"/>
          <w:szCs w:val="21"/>
        </w:rPr>
        <w:t>四、我方投标报价为（大写）</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元（¥</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元），供货及安装调试期</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日历天，质量达到</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 xml:space="preserve">。 </w:t>
      </w:r>
    </w:p>
    <w:p w14:paraId="54C78446">
      <w:pPr>
        <w:tabs>
          <w:tab w:val="left" w:pos="6300"/>
        </w:tabs>
        <w:snapToGrid w:val="0"/>
        <w:spacing w:line="500" w:lineRule="exact"/>
        <w:ind w:firstLine="57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五、如果我方中标，我方将履行招标文件中规定的各项要求以及我方投标文件的各项承诺，按《中华人民共和国政府采购法》、《中华人民共和国民法典》及合同约定条款承担我方责任。</w:t>
      </w:r>
    </w:p>
    <w:p w14:paraId="052A5AEF">
      <w:pPr>
        <w:tabs>
          <w:tab w:val="left" w:pos="6300"/>
        </w:tabs>
        <w:snapToGrid w:val="0"/>
        <w:spacing w:line="500" w:lineRule="exact"/>
        <w:ind w:firstLine="57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六、我方理解，最低报价不是中标的唯一条件。</w:t>
      </w:r>
    </w:p>
    <w:p w14:paraId="44EF2CB6">
      <w:pPr>
        <w:tabs>
          <w:tab w:val="left" w:pos="6300"/>
        </w:tabs>
        <w:snapToGrid w:val="0"/>
        <w:spacing w:line="500" w:lineRule="exact"/>
        <w:ind w:firstLine="57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七、若我方中标，愿意按有关规定及招标文件要求缴纳招标代理服务费。</w:t>
      </w:r>
    </w:p>
    <w:p w14:paraId="26930A33">
      <w:pPr>
        <w:tabs>
          <w:tab w:val="left" w:pos="6300"/>
        </w:tabs>
        <w:snapToGrid w:val="0"/>
        <w:spacing w:line="500" w:lineRule="exact"/>
        <w:ind w:firstLine="4462" w:firstLineChars="2125"/>
        <w:rPr>
          <w:rFonts w:hint="eastAsia" w:asciiTheme="majorEastAsia" w:hAnsiTheme="majorEastAsia" w:eastAsiaTheme="majorEastAsia"/>
          <w:snapToGrid w:val="0"/>
          <w:sz w:val="21"/>
          <w:szCs w:val="21"/>
        </w:rPr>
      </w:pPr>
    </w:p>
    <w:p w14:paraId="71FB1653">
      <w:pPr>
        <w:wordWrap w:val="0"/>
        <w:jc w:val="right"/>
        <w:rPr>
          <w:rFonts w:hint="eastAsia" w:asciiTheme="majorEastAsia" w:hAnsiTheme="majorEastAsia" w:eastAsiaTheme="majorEastAsia"/>
          <w:snapToGrid w:val="0"/>
          <w:sz w:val="21"/>
          <w:szCs w:val="21"/>
        </w:rPr>
      </w:pPr>
      <w:bookmarkStart w:id="115" w:name="_Toc161727398"/>
      <w:r>
        <w:rPr>
          <w:rFonts w:hint="eastAsia" w:asciiTheme="majorEastAsia" w:hAnsiTheme="majorEastAsia" w:eastAsiaTheme="majorEastAsia"/>
          <w:snapToGrid w:val="0"/>
          <w:sz w:val="21"/>
          <w:szCs w:val="21"/>
        </w:rPr>
        <w:t xml:space="preserve">    投 标 人：</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 xml:space="preserve">（盖单位章）   </w:t>
      </w:r>
    </w:p>
    <w:p w14:paraId="48945926">
      <w:pPr>
        <w:wordWrap w:val="0"/>
        <w:jc w:val="right"/>
        <w:rPr>
          <w:rFonts w:hint="eastAsia" w:asciiTheme="majorEastAsia" w:hAnsiTheme="majorEastAsia" w:eastAsiaTheme="majorEastAsia"/>
          <w:snapToGrid w:val="0"/>
          <w:sz w:val="21"/>
          <w:szCs w:val="21"/>
        </w:rPr>
      </w:pPr>
    </w:p>
    <w:p w14:paraId="7E2CEF54">
      <w:pPr>
        <w:wordWrap w:val="0"/>
        <w:jc w:val="righ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法定代表人或其委托代理人：</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 xml:space="preserve"> （签字或盖章）</w:t>
      </w:r>
    </w:p>
    <w:p w14:paraId="1CE65245">
      <w:pPr>
        <w:ind w:right="1272" w:firstLine="840" w:firstLineChars="400"/>
        <w:rPr>
          <w:rFonts w:hint="eastAsia" w:asciiTheme="majorEastAsia" w:hAnsiTheme="majorEastAsia" w:eastAsiaTheme="majorEastAsia"/>
          <w:snapToGrid w:val="0"/>
          <w:sz w:val="21"/>
          <w:szCs w:val="21"/>
        </w:rPr>
      </w:pPr>
    </w:p>
    <w:p w14:paraId="4AEED225">
      <w:pPr>
        <w:ind w:right="1272" w:firstLine="3780" w:firstLineChars="18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电子邮箱：</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 xml:space="preserve">  </w:t>
      </w:r>
    </w:p>
    <w:p w14:paraId="4700AE4E">
      <w:pPr>
        <w:ind w:right="480" w:firstLine="3360" w:firstLineChars="1600"/>
        <w:rPr>
          <w:rFonts w:hint="eastAsia" w:asciiTheme="majorEastAsia" w:hAnsiTheme="majorEastAsia" w:eastAsiaTheme="majorEastAsia"/>
          <w:snapToGrid w:val="0"/>
          <w:sz w:val="21"/>
          <w:szCs w:val="21"/>
        </w:rPr>
      </w:pPr>
    </w:p>
    <w:p w14:paraId="002BD083">
      <w:pPr>
        <w:ind w:right="480" w:firstLine="420" w:firstLineChars="200"/>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年</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月</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日</w:t>
      </w:r>
    </w:p>
    <w:p w14:paraId="2BEAF3D4">
      <w:pPr>
        <w:pStyle w:val="4"/>
        <w:spacing w:line="500" w:lineRule="exact"/>
        <w:jc w:val="center"/>
        <w:rPr>
          <w:rFonts w:hint="eastAsia" w:asciiTheme="majorEastAsia" w:hAnsiTheme="majorEastAsia" w:eastAsiaTheme="majorEastAsia"/>
          <w:b/>
          <w:snapToGrid w:val="0"/>
          <w:sz w:val="30"/>
          <w:szCs w:val="30"/>
        </w:rPr>
      </w:pPr>
      <w:r>
        <w:rPr>
          <w:rFonts w:hint="eastAsia" w:asciiTheme="majorEastAsia" w:hAnsiTheme="majorEastAsia" w:eastAsiaTheme="majorEastAsia"/>
          <w:snapToGrid w:val="0"/>
          <w:sz w:val="21"/>
          <w:szCs w:val="21"/>
        </w:rPr>
        <w:t xml:space="preserve"> </w:t>
      </w:r>
      <w:r>
        <w:rPr>
          <w:rFonts w:asciiTheme="majorEastAsia" w:hAnsiTheme="majorEastAsia" w:eastAsiaTheme="majorEastAsia"/>
          <w:snapToGrid w:val="0"/>
          <w:sz w:val="21"/>
          <w:szCs w:val="21"/>
        </w:rPr>
        <w:br w:type="page"/>
      </w:r>
      <w:bookmarkStart w:id="116" w:name="_Toc57207047"/>
      <w:bookmarkStart w:id="117" w:name="_Toc113635088"/>
      <w:bookmarkStart w:id="118" w:name="_Toc9238135"/>
      <w:bookmarkStart w:id="119" w:name="_Toc522087902"/>
      <w:bookmarkStart w:id="120" w:name="_Toc51232851"/>
      <w:bookmarkStart w:id="121" w:name="_Toc317023057"/>
      <w:bookmarkStart w:id="122" w:name="_Toc29854"/>
      <w:bookmarkStart w:id="123" w:name="_Toc522087228"/>
      <w:bookmarkStart w:id="124" w:name="_Toc126846390"/>
      <w:bookmarkStart w:id="125" w:name="_Toc522087761"/>
      <w:bookmarkStart w:id="126" w:name="_Toc113634990"/>
      <w:bookmarkStart w:id="127" w:name="_Toc10034360"/>
      <w:bookmarkStart w:id="128" w:name="_Toc396896600"/>
      <w:bookmarkStart w:id="129" w:name="_Toc14101170"/>
      <w:r>
        <w:rPr>
          <w:rFonts w:hint="eastAsia" w:asciiTheme="majorEastAsia" w:hAnsiTheme="majorEastAsia" w:eastAsiaTheme="majorEastAsia"/>
          <w:b/>
          <w:snapToGrid w:val="0"/>
          <w:sz w:val="30"/>
          <w:szCs w:val="30"/>
        </w:rPr>
        <w:t>二、法定代表人身份证明书（格式）</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F98D55F">
      <w:pPr>
        <w:tabs>
          <w:tab w:val="left" w:pos="6300"/>
        </w:tabs>
        <w:snapToGrid w:val="0"/>
        <w:spacing w:line="500" w:lineRule="exact"/>
        <w:ind w:firstLine="570"/>
        <w:rPr>
          <w:rFonts w:hint="eastAsia" w:asciiTheme="majorEastAsia" w:hAnsiTheme="majorEastAsia" w:eastAsiaTheme="majorEastAsia"/>
          <w:snapToGrid w:val="0"/>
          <w:sz w:val="24"/>
          <w:szCs w:val="24"/>
        </w:rPr>
      </w:pPr>
    </w:p>
    <w:p w14:paraId="553E7F11">
      <w:pPr>
        <w:tabs>
          <w:tab w:val="left" w:pos="6300"/>
        </w:tabs>
        <w:snapToGrid w:val="0"/>
        <w:spacing w:line="500" w:lineRule="exact"/>
        <w:rPr>
          <w:rFonts w:hint="eastAsia" w:asciiTheme="majorEastAsia" w:hAnsiTheme="majorEastAsia" w:eastAsiaTheme="majorEastAsia"/>
          <w:snapToGrid w:val="0"/>
          <w:sz w:val="21"/>
          <w:szCs w:val="21"/>
          <w:u w:val="single"/>
        </w:rPr>
      </w:pPr>
      <w:r>
        <w:rPr>
          <w:rFonts w:hint="eastAsia" w:asciiTheme="majorEastAsia" w:hAnsiTheme="majorEastAsia" w:eastAsiaTheme="majorEastAsia"/>
          <w:snapToGrid w:val="0"/>
          <w:sz w:val="21"/>
          <w:szCs w:val="21"/>
        </w:rPr>
        <w:t>采购项目名称：</w:t>
      </w:r>
    </w:p>
    <w:p w14:paraId="599D9C32">
      <w:pPr>
        <w:tabs>
          <w:tab w:val="left" w:pos="6300"/>
        </w:tabs>
        <w:snapToGrid w:val="0"/>
        <w:spacing w:line="500" w:lineRule="exact"/>
        <w:rPr>
          <w:rFonts w:hint="eastAsia" w:asciiTheme="majorEastAsia" w:hAnsiTheme="majorEastAsia" w:eastAsiaTheme="majorEastAsia"/>
          <w:snapToGrid w:val="0"/>
          <w:sz w:val="21"/>
          <w:szCs w:val="21"/>
        </w:rPr>
      </w:pPr>
    </w:p>
    <w:p w14:paraId="0E7E0F05">
      <w:pPr>
        <w:tabs>
          <w:tab w:val="left" w:pos="6300"/>
        </w:tabs>
        <w:snapToGrid w:val="0"/>
        <w:spacing w:line="5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致：</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（采购人）：</w:t>
      </w:r>
    </w:p>
    <w:p w14:paraId="1512F907">
      <w:pPr>
        <w:tabs>
          <w:tab w:val="left" w:pos="6300"/>
        </w:tabs>
        <w:snapToGrid w:val="0"/>
        <w:spacing w:line="50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（法定代表人姓名）在</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（投标人名称）任</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（职务名称）职务，是</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（投标人名称）的法定代表人。</w:t>
      </w:r>
    </w:p>
    <w:p w14:paraId="13E83C97">
      <w:pPr>
        <w:tabs>
          <w:tab w:val="left" w:pos="6300"/>
        </w:tabs>
        <w:snapToGrid w:val="0"/>
        <w:spacing w:line="500" w:lineRule="exact"/>
        <w:ind w:firstLine="573"/>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w:t>
      </w:r>
    </w:p>
    <w:p w14:paraId="4F69256D">
      <w:pPr>
        <w:tabs>
          <w:tab w:val="left" w:pos="6300"/>
        </w:tabs>
        <w:snapToGrid w:val="0"/>
        <w:spacing w:line="500" w:lineRule="exact"/>
        <w:ind w:firstLine="573"/>
        <w:outlineLvl w:val="0"/>
        <w:rPr>
          <w:rFonts w:hint="eastAsia" w:asciiTheme="majorEastAsia" w:hAnsiTheme="majorEastAsia" w:eastAsiaTheme="majorEastAsia"/>
          <w:snapToGrid w:val="0"/>
          <w:sz w:val="21"/>
          <w:szCs w:val="21"/>
        </w:rPr>
      </w:pPr>
      <w:bookmarkStart w:id="130" w:name="_Toc10034361"/>
      <w:bookmarkStart w:id="131" w:name="_Toc113634991"/>
      <w:bookmarkStart w:id="132" w:name="_Toc51232852"/>
      <w:bookmarkStart w:id="133" w:name="_Toc113635089"/>
      <w:bookmarkStart w:id="134" w:name="_Toc126846391"/>
      <w:bookmarkStart w:id="135" w:name="_Toc14101171"/>
      <w:bookmarkStart w:id="136" w:name="_Toc8899"/>
      <w:bookmarkStart w:id="137" w:name="_Toc57207048"/>
      <w:r>
        <w:rPr>
          <w:rFonts w:hint="eastAsia" w:asciiTheme="majorEastAsia" w:hAnsiTheme="majorEastAsia" w:eastAsiaTheme="majorEastAsia"/>
          <w:snapToGrid w:val="0"/>
          <w:sz w:val="21"/>
          <w:szCs w:val="21"/>
        </w:rPr>
        <w:t>特此证明。</w:t>
      </w:r>
      <w:bookmarkEnd w:id="130"/>
      <w:bookmarkEnd w:id="131"/>
      <w:bookmarkEnd w:id="132"/>
      <w:bookmarkEnd w:id="133"/>
      <w:bookmarkEnd w:id="134"/>
      <w:bookmarkEnd w:id="135"/>
      <w:bookmarkEnd w:id="136"/>
      <w:bookmarkEnd w:id="137"/>
    </w:p>
    <w:p w14:paraId="0FCDA5C3">
      <w:pPr>
        <w:tabs>
          <w:tab w:val="left" w:pos="6300"/>
        </w:tabs>
        <w:snapToGrid w:val="0"/>
        <w:spacing w:line="500" w:lineRule="exact"/>
        <w:rPr>
          <w:rFonts w:hint="eastAsia" w:asciiTheme="majorEastAsia" w:hAnsiTheme="majorEastAsia" w:eastAsiaTheme="majorEastAsia"/>
          <w:snapToGrid w:val="0"/>
          <w:sz w:val="21"/>
          <w:szCs w:val="21"/>
        </w:rPr>
      </w:pPr>
    </w:p>
    <w:p w14:paraId="5F5CD12D">
      <w:pPr>
        <w:tabs>
          <w:tab w:val="left" w:pos="6300"/>
        </w:tabs>
        <w:snapToGrid w:val="0"/>
        <w:spacing w:line="500" w:lineRule="exact"/>
        <w:rPr>
          <w:rFonts w:hint="eastAsia" w:asciiTheme="majorEastAsia" w:hAnsiTheme="majorEastAsia" w:eastAsiaTheme="majorEastAsia"/>
          <w:snapToGrid w:val="0"/>
          <w:sz w:val="21"/>
          <w:szCs w:val="21"/>
        </w:rPr>
      </w:pPr>
    </w:p>
    <w:p w14:paraId="06D1930D">
      <w:pPr>
        <w:tabs>
          <w:tab w:val="left" w:pos="6300"/>
        </w:tabs>
        <w:snapToGrid w:val="0"/>
        <w:spacing w:line="500" w:lineRule="exact"/>
        <w:rPr>
          <w:rFonts w:hint="eastAsia" w:asciiTheme="majorEastAsia" w:hAnsiTheme="majorEastAsia" w:eastAsiaTheme="majorEastAsia"/>
          <w:snapToGrid w:val="0"/>
          <w:sz w:val="21"/>
          <w:szCs w:val="21"/>
        </w:rPr>
      </w:pPr>
    </w:p>
    <w:p w14:paraId="31031C2F">
      <w:pPr>
        <w:wordWrap w:val="0"/>
        <w:jc w:val="righ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投 标 人：（盖单位章）   </w:t>
      </w:r>
    </w:p>
    <w:p w14:paraId="5F5D1555">
      <w:pPr>
        <w:ind w:right="480" w:firstLine="3360" w:firstLineChars="1600"/>
        <w:rPr>
          <w:rFonts w:hint="eastAsia" w:asciiTheme="majorEastAsia" w:hAnsiTheme="majorEastAsia" w:eastAsiaTheme="majorEastAsia"/>
          <w:snapToGrid w:val="0"/>
          <w:sz w:val="21"/>
          <w:szCs w:val="21"/>
        </w:rPr>
      </w:pPr>
    </w:p>
    <w:p w14:paraId="11084B0D">
      <w:pPr>
        <w:ind w:right="480" w:firstLine="420" w:firstLineChars="200"/>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年   月    日</w:t>
      </w:r>
    </w:p>
    <w:p w14:paraId="0633FE27">
      <w:pPr>
        <w:tabs>
          <w:tab w:val="left" w:pos="6300"/>
        </w:tabs>
        <w:snapToGrid w:val="0"/>
        <w:spacing w:line="500" w:lineRule="exact"/>
        <w:rPr>
          <w:rFonts w:hint="eastAsia" w:asciiTheme="majorEastAsia" w:hAnsiTheme="majorEastAsia" w:eastAsiaTheme="majorEastAsia"/>
          <w:snapToGrid w:val="0"/>
          <w:sz w:val="21"/>
          <w:szCs w:val="21"/>
        </w:rPr>
      </w:pPr>
    </w:p>
    <w:p w14:paraId="13A9DC23">
      <w:pPr>
        <w:tabs>
          <w:tab w:val="left" w:pos="6300"/>
        </w:tabs>
        <w:snapToGrid w:val="0"/>
        <w:spacing w:line="500" w:lineRule="exact"/>
        <w:rPr>
          <w:rFonts w:hint="eastAsia" w:asciiTheme="majorEastAsia" w:hAnsiTheme="majorEastAsia" w:eastAsiaTheme="majorEastAsia"/>
          <w:snapToGrid w:val="0"/>
          <w:sz w:val="21"/>
          <w:szCs w:val="21"/>
        </w:rPr>
      </w:pPr>
    </w:p>
    <w:p w14:paraId="766EE681">
      <w:pPr>
        <w:tabs>
          <w:tab w:val="left" w:pos="6300"/>
        </w:tabs>
        <w:snapToGrid w:val="0"/>
        <w:spacing w:line="500" w:lineRule="exact"/>
        <w:ind w:firstLine="105" w:firstLineChars="5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注：附法定代表人身份证。</w:t>
      </w:r>
    </w:p>
    <w:p w14:paraId="178DE11F">
      <w:pPr>
        <w:tabs>
          <w:tab w:val="left" w:pos="6300"/>
        </w:tabs>
        <w:snapToGrid w:val="0"/>
        <w:spacing w:line="500" w:lineRule="exact"/>
        <w:ind w:firstLine="105" w:firstLineChars="50"/>
        <w:rPr>
          <w:rFonts w:hint="eastAsia" w:asciiTheme="majorEastAsia" w:hAnsiTheme="majorEastAsia" w:eastAsiaTheme="majorEastAsia"/>
          <w:snapToGrid w:val="0"/>
          <w:sz w:val="21"/>
          <w:szCs w:val="21"/>
        </w:rPr>
      </w:pPr>
    </w:p>
    <w:p w14:paraId="39021849">
      <w:pPr>
        <w:tabs>
          <w:tab w:val="left" w:pos="6300"/>
        </w:tabs>
        <w:snapToGrid w:val="0"/>
        <w:spacing w:line="500" w:lineRule="exact"/>
        <w:ind w:firstLine="120" w:firstLineChars="50"/>
        <w:rPr>
          <w:rFonts w:hint="eastAsia" w:asciiTheme="majorEastAsia" w:hAnsiTheme="majorEastAsia" w:eastAsiaTheme="majorEastAsia"/>
          <w:snapToGrid w:val="0"/>
          <w:sz w:val="24"/>
          <w:szCs w:val="24"/>
        </w:rPr>
      </w:pPr>
    </w:p>
    <w:p w14:paraId="206A80F0">
      <w:pPr>
        <w:tabs>
          <w:tab w:val="left" w:pos="6300"/>
        </w:tabs>
        <w:snapToGrid w:val="0"/>
        <w:spacing w:line="500" w:lineRule="exact"/>
        <w:ind w:firstLine="120" w:firstLineChars="50"/>
        <w:rPr>
          <w:rFonts w:hint="eastAsia" w:asciiTheme="majorEastAsia" w:hAnsiTheme="majorEastAsia" w:eastAsiaTheme="majorEastAsia"/>
          <w:snapToGrid w:val="0"/>
          <w:sz w:val="24"/>
          <w:szCs w:val="24"/>
        </w:rPr>
      </w:pPr>
    </w:p>
    <w:p w14:paraId="30E1378D">
      <w:pPr>
        <w:tabs>
          <w:tab w:val="left" w:pos="6300"/>
        </w:tabs>
        <w:snapToGrid w:val="0"/>
        <w:spacing w:line="500" w:lineRule="exact"/>
        <w:rPr>
          <w:rFonts w:hint="eastAsia" w:asciiTheme="majorEastAsia" w:hAnsiTheme="majorEastAsia" w:eastAsiaTheme="majorEastAsia"/>
          <w:snapToGrid w:val="0"/>
          <w:sz w:val="24"/>
          <w:szCs w:val="24"/>
        </w:rPr>
      </w:pPr>
    </w:p>
    <w:p w14:paraId="4B1CF72F">
      <w:pPr>
        <w:pStyle w:val="4"/>
        <w:spacing w:line="500" w:lineRule="exact"/>
        <w:jc w:val="center"/>
        <w:rPr>
          <w:rFonts w:hint="eastAsia" w:asciiTheme="majorEastAsia" w:hAnsiTheme="majorEastAsia" w:eastAsiaTheme="majorEastAsia"/>
          <w:b/>
          <w:snapToGrid w:val="0"/>
          <w:sz w:val="30"/>
          <w:szCs w:val="30"/>
        </w:rPr>
      </w:pPr>
      <w:bookmarkStart w:id="138" w:name="_Toc30089"/>
      <w:r>
        <w:rPr>
          <w:rFonts w:asciiTheme="majorEastAsia" w:hAnsiTheme="majorEastAsia" w:eastAsiaTheme="majorEastAsia"/>
          <w:snapToGrid w:val="0"/>
          <w:sz w:val="24"/>
          <w:szCs w:val="24"/>
        </w:rPr>
        <w:br w:type="column"/>
      </w:r>
      <w:bookmarkStart w:id="139" w:name="_Toc113634992"/>
      <w:bookmarkStart w:id="140" w:name="_Toc9238136"/>
      <w:bookmarkStart w:id="141" w:name="_Toc113635090"/>
      <w:bookmarkStart w:id="142" w:name="_Toc10034362"/>
      <w:bookmarkStart w:id="143" w:name="_Toc317023058"/>
      <w:bookmarkStart w:id="144" w:name="_Toc14101172"/>
      <w:bookmarkStart w:id="145" w:name="_Toc522087903"/>
      <w:bookmarkStart w:id="146" w:name="_Toc51232853"/>
      <w:bookmarkStart w:id="147" w:name="_Toc57207049"/>
      <w:bookmarkStart w:id="148" w:name="_Toc126846392"/>
      <w:bookmarkStart w:id="149" w:name="_Toc522087229"/>
      <w:bookmarkStart w:id="150" w:name="_Toc396896601"/>
      <w:bookmarkStart w:id="151" w:name="_Toc522087762"/>
      <w:r>
        <w:rPr>
          <w:rFonts w:hint="eastAsia" w:asciiTheme="majorEastAsia" w:hAnsiTheme="majorEastAsia" w:eastAsiaTheme="majorEastAsia"/>
          <w:b/>
          <w:snapToGrid w:val="0"/>
          <w:sz w:val="30"/>
          <w:szCs w:val="30"/>
        </w:rPr>
        <w:t>三、法定代表人授权委托书（格式）</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143B38C">
      <w:pPr>
        <w:tabs>
          <w:tab w:val="left" w:pos="6300"/>
        </w:tabs>
        <w:snapToGrid w:val="0"/>
        <w:spacing w:line="500" w:lineRule="exact"/>
        <w:rPr>
          <w:rFonts w:hint="eastAsia" w:asciiTheme="majorEastAsia" w:hAnsiTheme="majorEastAsia" w:eastAsiaTheme="majorEastAsia"/>
          <w:snapToGrid w:val="0"/>
          <w:sz w:val="21"/>
          <w:szCs w:val="21"/>
          <w:u w:val="single"/>
        </w:rPr>
      </w:pPr>
      <w:r>
        <w:rPr>
          <w:rFonts w:hint="eastAsia" w:asciiTheme="majorEastAsia" w:hAnsiTheme="majorEastAsia" w:eastAsiaTheme="majorEastAsia"/>
          <w:snapToGrid w:val="0"/>
          <w:sz w:val="21"/>
          <w:szCs w:val="21"/>
        </w:rPr>
        <w:t>采购项目名称：</w:t>
      </w:r>
    </w:p>
    <w:p w14:paraId="0D4BC3CD">
      <w:pPr>
        <w:tabs>
          <w:tab w:val="left" w:pos="6300"/>
        </w:tabs>
        <w:snapToGrid w:val="0"/>
        <w:spacing w:line="500" w:lineRule="exact"/>
        <w:rPr>
          <w:rFonts w:hint="eastAsia" w:asciiTheme="majorEastAsia" w:hAnsiTheme="majorEastAsia" w:eastAsiaTheme="majorEastAsia"/>
          <w:snapToGrid w:val="0"/>
          <w:sz w:val="21"/>
          <w:szCs w:val="21"/>
        </w:rPr>
      </w:pPr>
    </w:p>
    <w:p w14:paraId="2EA33CF5">
      <w:pPr>
        <w:tabs>
          <w:tab w:val="left" w:pos="6300"/>
        </w:tabs>
        <w:snapToGrid w:val="0"/>
        <w:spacing w:line="5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致：</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（采购人）：</w:t>
      </w:r>
    </w:p>
    <w:p w14:paraId="4766404C">
      <w:pPr>
        <w:tabs>
          <w:tab w:val="left" w:pos="6300"/>
        </w:tabs>
        <w:snapToGrid w:val="0"/>
        <w:spacing w:line="500" w:lineRule="exact"/>
        <w:ind w:firstLine="420" w:firstLineChars="200"/>
        <w:jc w:val="lef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（投标人法定代表人名称）是</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（投标人名称）的法定代表人，特授权</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（被授权人姓名）</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（身份证号码）代表我单位全权办理上述项目的投标、谈判、签约等具体工作，并签署全部有关文件、协议及合同。</w:t>
      </w:r>
    </w:p>
    <w:p w14:paraId="38BD6D6A">
      <w:pPr>
        <w:tabs>
          <w:tab w:val="left" w:pos="6300"/>
        </w:tabs>
        <w:snapToGrid w:val="0"/>
        <w:spacing w:line="500" w:lineRule="exact"/>
        <w:ind w:firstLine="555"/>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我单位对被授权人的签名负全部责任。</w:t>
      </w:r>
    </w:p>
    <w:p w14:paraId="561B5220">
      <w:pPr>
        <w:tabs>
          <w:tab w:val="left" w:pos="6300"/>
        </w:tabs>
        <w:snapToGrid w:val="0"/>
        <w:spacing w:line="500" w:lineRule="exact"/>
        <w:ind w:firstLine="555"/>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在撤消授权的书面通知以前，本授权书一直有效。被授权人在授权书有效期内签署的所有文件不因授权的撤消而失效。</w:t>
      </w:r>
    </w:p>
    <w:p w14:paraId="712A6E90">
      <w:pPr>
        <w:tabs>
          <w:tab w:val="left" w:pos="6300"/>
        </w:tabs>
        <w:snapToGrid w:val="0"/>
        <w:spacing w:line="500" w:lineRule="exact"/>
        <w:rPr>
          <w:rFonts w:hint="eastAsia" w:asciiTheme="majorEastAsia" w:hAnsiTheme="majorEastAsia" w:eastAsiaTheme="majorEastAsia"/>
          <w:snapToGrid w:val="0"/>
          <w:sz w:val="21"/>
          <w:szCs w:val="21"/>
        </w:rPr>
      </w:pPr>
    </w:p>
    <w:p w14:paraId="03E07B75">
      <w:pPr>
        <w:tabs>
          <w:tab w:val="left" w:pos="6300"/>
        </w:tabs>
        <w:snapToGrid w:val="0"/>
        <w:spacing w:line="500" w:lineRule="exact"/>
        <w:rPr>
          <w:rFonts w:hint="eastAsia" w:asciiTheme="majorEastAsia" w:hAnsiTheme="majorEastAsia" w:eastAsiaTheme="majorEastAsia"/>
          <w:snapToGrid w:val="0"/>
          <w:sz w:val="21"/>
          <w:szCs w:val="21"/>
        </w:rPr>
      </w:pPr>
    </w:p>
    <w:p w14:paraId="55ECF5C5">
      <w:pPr>
        <w:tabs>
          <w:tab w:val="left" w:pos="6300"/>
        </w:tabs>
        <w:snapToGrid w:val="0"/>
        <w:spacing w:line="50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被授权人：(签字或盖章)               投标人法定代表人：(签字或盖章)</w:t>
      </w:r>
    </w:p>
    <w:p w14:paraId="7E9D5E3B">
      <w:pPr>
        <w:tabs>
          <w:tab w:val="left" w:pos="6300"/>
        </w:tabs>
        <w:snapToGrid w:val="0"/>
        <w:spacing w:line="500" w:lineRule="exact"/>
        <w:rPr>
          <w:rFonts w:hint="eastAsia" w:asciiTheme="majorEastAsia" w:hAnsiTheme="majorEastAsia" w:eastAsiaTheme="majorEastAsia"/>
          <w:snapToGrid w:val="0"/>
          <w:sz w:val="21"/>
          <w:szCs w:val="21"/>
        </w:rPr>
      </w:pPr>
    </w:p>
    <w:p w14:paraId="7634EB33">
      <w:pPr>
        <w:tabs>
          <w:tab w:val="left" w:pos="6300"/>
        </w:tabs>
        <w:snapToGrid w:val="0"/>
        <w:spacing w:line="500" w:lineRule="exact"/>
        <w:rPr>
          <w:rFonts w:hint="eastAsia" w:asciiTheme="majorEastAsia" w:hAnsiTheme="majorEastAsia" w:eastAsiaTheme="majorEastAsia"/>
          <w:snapToGrid w:val="0"/>
          <w:sz w:val="21"/>
          <w:szCs w:val="21"/>
        </w:rPr>
      </w:pPr>
    </w:p>
    <w:p w14:paraId="673007C6">
      <w:pPr>
        <w:tabs>
          <w:tab w:val="left" w:pos="6300"/>
        </w:tabs>
        <w:snapToGrid w:val="0"/>
        <w:spacing w:line="500" w:lineRule="exact"/>
        <w:rPr>
          <w:rFonts w:hint="eastAsia" w:asciiTheme="majorEastAsia" w:hAnsiTheme="majorEastAsia" w:eastAsiaTheme="majorEastAsia"/>
          <w:snapToGrid w:val="0"/>
          <w:sz w:val="21"/>
          <w:szCs w:val="21"/>
        </w:rPr>
      </w:pPr>
    </w:p>
    <w:p w14:paraId="38A727B3">
      <w:pPr>
        <w:tabs>
          <w:tab w:val="left" w:pos="6300"/>
        </w:tabs>
        <w:snapToGrid w:val="0"/>
        <w:spacing w:line="500" w:lineRule="exact"/>
        <w:rPr>
          <w:rFonts w:hint="eastAsia" w:asciiTheme="majorEastAsia" w:hAnsiTheme="majorEastAsia" w:eastAsiaTheme="majorEastAsia"/>
          <w:snapToGrid w:val="0"/>
          <w:sz w:val="21"/>
          <w:szCs w:val="21"/>
        </w:rPr>
      </w:pPr>
    </w:p>
    <w:p w14:paraId="7FAABFA9">
      <w:pPr>
        <w:wordWrap w:val="0"/>
        <w:ind w:right="106"/>
        <w:jc w:val="righ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投 标 人：（盖单位章）   </w:t>
      </w:r>
    </w:p>
    <w:p w14:paraId="5487BB17">
      <w:pPr>
        <w:wordWrap w:val="0"/>
        <w:jc w:val="right"/>
        <w:rPr>
          <w:rFonts w:hint="eastAsia" w:asciiTheme="majorEastAsia" w:hAnsiTheme="majorEastAsia" w:eastAsiaTheme="majorEastAsia"/>
          <w:snapToGrid w:val="0"/>
          <w:sz w:val="21"/>
          <w:szCs w:val="21"/>
        </w:rPr>
      </w:pPr>
    </w:p>
    <w:p w14:paraId="76215591">
      <w:pPr>
        <w:ind w:right="480" w:firstLine="420" w:firstLineChars="200"/>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年   月    日</w:t>
      </w:r>
    </w:p>
    <w:p w14:paraId="77DC914F">
      <w:pPr>
        <w:tabs>
          <w:tab w:val="left" w:pos="6300"/>
        </w:tabs>
        <w:snapToGrid w:val="0"/>
        <w:spacing w:line="500" w:lineRule="exact"/>
        <w:ind w:firstLine="4725" w:firstLineChars="2250"/>
        <w:rPr>
          <w:rFonts w:hint="eastAsia" w:asciiTheme="majorEastAsia" w:hAnsiTheme="majorEastAsia" w:eastAsiaTheme="majorEastAsia"/>
          <w:snapToGrid w:val="0"/>
          <w:sz w:val="21"/>
          <w:szCs w:val="21"/>
        </w:rPr>
      </w:pPr>
    </w:p>
    <w:p w14:paraId="63BF8ACB">
      <w:pPr>
        <w:tabs>
          <w:tab w:val="left" w:pos="6300"/>
        </w:tabs>
        <w:snapToGrid w:val="0"/>
        <w:spacing w:line="500" w:lineRule="exact"/>
        <w:ind w:firstLine="4725" w:firstLineChars="2250"/>
        <w:rPr>
          <w:rFonts w:hint="eastAsia" w:asciiTheme="majorEastAsia" w:hAnsiTheme="majorEastAsia" w:eastAsiaTheme="majorEastAsia"/>
          <w:snapToGrid w:val="0"/>
          <w:sz w:val="21"/>
          <w:szCs w:val="21"/>
        </w:rPr>
      </w:pPr>
    </w:p>
    <w:p w14:paraId="463C7AC4">
      <w:pPr>
        <w:tabs>
          <w:tab w:val="left" w:pos="6300"/>
        </w:tabs>
        <w:snapToGrid w:val="0"/>
        <w:spacing w:line="5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注：附被授权人身份证。</w:t>
      </w:r>
    </w:p>
    <w:p w14:paraId="193E960F">
      <w:pPr>
        <w:tabs>
          <w:tab w:val="left" w:pos="6300"/>
        </w:tabs>
        <w:snapToGrid w:val="0"/>
        <w:spacing w:line="500" w:lineRule="exact"/>
        <w:rPr>
          <w:rFonts w:hint="eastAsia" w:asciiTheme="majorEastAsia" w:hAnsiTheme="majorEastAsia" w:eastAsiaTheme="majorEastAsia"/>
          <w:snapToGrid w:val="0"/>
          <w:sz w:val="24"/>
          <w:szCs w:val="24"/>
        </w:rPr>
      </w:pPr>
    </w:p>
    <w:p w14:paraId="110F83A9">
      <w:pPr>
        <w:pStyle w:val="2"/>
        <w:rPr>
          <w:rFonts w:hint="eastAsia"/>
        </w:rPr>
      </w:pPr>
    </w:p>
    <w:p w14:paraId="1B3AA571">
      <w:pPr>
        <w:tabs>
          <w:tab w:val="left" w:pos="6300"/>
        </w:tabs>
        <w:snapToGrid w:val="0"/>
        <w:spacing w:line="500" w:lineRule="exact"/>
        <w:rPr>
          <w:rFonts w:hint="eastAsia" w:asciiTheme="majorEastAsia" w:hAnsiTheme="majorEastAsia" w:eastAsiaTheme="majorEastAsia"/>
          <w:snapToGrid w:val="0"/>
          <w:sz w:val="24"/>
          <w:szCs w:val="24"/>
        </w:rPr>
      </w:pPr>
    </w:p>
    <w:p w14:paraId="33E9989F">
      <w:pPr>
        <w:tabs>
          <w:tab w:val="left" w:pos="6300"/>
        </w:tabs>
        <w:snapToGrid w:val="0"/>
        <w:spacing w:line="500" w:lineRule="exact"/>
        <w:rPr>
          <w:rFonts w:hint="eastAsia" w:asciiTheme="majorEastAsia" w:hAnsiTheme="majorEastAsia" w:eastAsiaTheme="majorEastAsia"/>
          <w:snapToGrid w:val="0"/>
          <w:sz w:val="24"/>
          <w:szCs w:val="24"/>
        </w:rPr>
      </w:pPr>
    </w:p>
    <w:p w14:paraId="2390EAEC">
      <w:pPr>
        <w:tabs>
          <w:tab w:val="left" w:pos="6300"/>
        </w:tabs>
        <w:snapToGrid w:val="0"/>
        <w:spacing w:line="500" w:lineRule="exact"/>
        <w:rPr>
          <w:rFonts w:hint="eastAsia" w:asciiTheme="majorEastAsia" w:hAnsiTheme="majorEastAsia" w:eastAsiaTheme="majorEastAsia"/>
          <w:snapToGrid w:val="0"/>
          <w:sz w:val="24"/>
          <w:szCs w:val="24"/>
        </w:rPr>
      </w:pPr>
    </w:p>
    <w:p w14:paraId="09912D70">
      <w:pPr>
        <w:tabs>
          <w:tab w:val="left" w:pos="6300"/>
        </w:tabs>
        <w:snapToGrid w:val="0"/>
        <w:spacing w:line="500" w:lineRule="exact"/>
        <w:jc w:val="center"/>
        <w:rPr>
          <w:rFonts w:hint="eastAsia" w:asciiTheme="majorEastAsia" w:hAnsiTheme="majorEastAsia" w:eastAsiaTheme="majorEastAsia"/>
          <w:b/>
          <w:snapToGrid w:val="0"/>
          <w:sz w:val="30"/>
          <w:szCs w:val="30"/>
        </w:rPr>
      </w:pPr>
      <w:r>
        <w:rPr>
          <w:rFonts w:hint="eastAsia" w:asciiTheme="majorEastAsia" w:hAnsiTheme="majorEastAsia" w:eastAsiaTheme="majorEastAsia"/>
          <w:b/>
          <w:snapToGrid w:val="0"/>
          <w:sz w:val="30"/>
          <w:szCs w:val="30"/>
        </w:rPr>
        <w:t>四、开标一览表</w:t>
      </w:r>
    </w:p>
    <w:tbl>
      <w:tblPr>
        <w:tblStyle w:val="41"/>
        <w:tblpPr w:leftFromText="180" w:rightFromText="180" w:vertAnchor="page" w:horzAnchor="margin" w:tblpY="2420"/>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574"/>
      </w:tblGrid>
      <w:tr w14:paraId="3CD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2376" w:type="dxa"/>
            <w:vAlign w:val="center"/>
          </w:tcPr>
          <w:p w14:paraId="2188E307">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项目名称</w:t>
            </w:r>
          </w:p>
        </w:tc>
        <w:tc>
          <w:tcPr>
            <w:tcW w:w="6574" w:type="dxa"/>
            <w:vAlign w:val="center"/>
          </w:tcPr>
          <w:p w14:paraId="1B7A4602">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第</w:t>
            </w: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标包</w:t>
            </w:r>
          </w:p>
        </w:tc>
      </w:tr>
      <w:tr w14:paraId="4406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2376" w:type="dxa"/>
            <w:vAlign w:val="center"/>
          </w:tcPr>
          <w:p w14:paraId="70262AEE">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 标 人</w:t>
            </w:r>
          </w:p>
        </w:tc>
        <w:tc>
          <w:tcPr>
            <w:tcW w:w="6574" w:type="dxa"/>
            <w:vAlign w:val="center"/>
          </w:tcPr>
          <w:p w14:paraId="0349DF41">
            <w:pPr>
              <w:jc w:val="center"/>
              <w:rPr>
                <w:rFonts w:hint="eastAsia" w:asciiTheme="majorEastAsia" w:hAnsiTheme="majorEastAsia" w:eastAsiaTheme="majorEastAsia"/>
                <w:snapToGrid w:val="0"/>
                <w:sz w:val="21"/>
                <w:szCs w:val="21"/>
              </w:rPr>
            </w:pPr>
          </w:p>
        </w:tc>
      </w:tr>
      <w:tr w14:paraId="4922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2376" w:type="dxa"/>
            <w:vAlign w:val="center"/>
          </w:tcPr>
          <w:p w14:paraId="4832D5ED">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w:t>
            </w:r>
            <w:bookmarkStart w:id="152" w:name="OLE_LINK4"/>
            <w:r>
              <w:rPr>
                <w:rFonts w:hint="eastAsia" w:asciiTheme="majorEastAsia" w:hAnsiTheme="majorEastAsia" w:eastAsiaTheme="majorEastAsia"/>
                <w:snapToGrid w:val="0"/>
                <w:sz w:val="21"/>
                <w:szCs w:val="21"/>
              </w:rPr>
              <w:t>范围</w:t>
            </w:r>
            <w:bookmarkEnd w:id="152"/>
          </w:p>
        </w:tc>
        <w:tc>
          <w:tcPr>
            <w:tcW w:w="6574" w:type="dxa"/>
            <w:vAlign w:val="center"/>
          </w:tcPr>
          <w:p w14:paraId="6145ADA0">
            <w:pPr>
              <w:rPr>
                <w:rFonts w:hint="eastAsia" w:asciiTheme="majorEastAsia" w:hAnsiTheme="majorEastAsia" w:eastAsiaTheme="majorEastAsia"/>
                <w:snapToGrid w:val="0"/>
                <w:sz w:val="21"/>
                <w:szCs w:val="21"/>
              </w:rPr>
            </w:pPr>
          </w:p>
        </w:tc>
      </w:tr>
      <w:tr w14:paraId="74F5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2376" w:type="dxa"/>
            <w:vMerge w:val="restart"/>
            <w:vAlign w:val="center"/>
          </w:tcPr>
          <w:p w14:paraId="57151A91">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投标总报价</w:t>
            </w:r>
          </w:p>
        </w:tc>
        <w:tc>
          <w:tcPr>
            <w:tcW w:w="6574" w:type="dxa"/>
            <w:vAlign w:val="center"/>
          </w:tcPr>
          <w:p w14:paraId="5FA91772">
            <w:pP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大写：</w:t>
            </w:r>
          </w:p>
        </w:tc>
      </w:tr>
      <w:tr w14:paraId="0772B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2376" w:type="dxa"/>
            <w:vMerge w:val="continue"/>
            <w:vAlign w:val="center"/>
          </w:tcPr>
          <w:p w14:paraId="05FF99CF">
            <w:pPr>
              <w:jc w:val="center"/>
              <w:rPr>
                <w:rFonts w:hint="eastAsia" w:asciiTheme="majorEastAsia" w:hAnsiTheme="majorEastAsia" w:eastAsiaTheme="majorEastAsia"/>
                <w:snapToGrid w:val="0"/>
                <w:sz w:val="21"/>
                <w:szCs w:val="21"/>
              </w:rPr>
            </w:pPr>
          </w:p>
        </w:tc>
        <w:tc>
          <w:tcPr>
            <w:tcW w:w="6574" w:type="dxa"/>
            <w:vAlign w:val="center"/>
          </w:tcPr>
          <w:p w14:paraId="39BC4A14">
            <w:pPr>
              <w:spacing w:line="3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小写：</w:t>
            </w:r>
          </w:p>
        </w:tc>
      </w:tr>
      <w:tr w14:paraId="0C47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2376" w:type="dxa"/>
            <w:vAlign w:val="center"/>
          </w:tcPr>
          <w:p w14:paraId="57E567F4">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供货及安装调试期</w:t>
            </w:r>
          </w:p>
        </w:tc>
        <w:tc>
          <w:tcPr>
            <w:tcW w:w="6574" w:type="dxa"/>
            <w:vAlign w:val="center"/>
          </w:tcPr>
          <w:p w14:paraId="16D1DE40">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u w:val="single"/>
              </w:rPr>
              <w:t xml:space="preserve">       </w:t>
            </w:r>
            <w:r>
              <w:rPr>
                <w:rFonts w:hint="eastAsia" w:asciiTheme="majorEastAsia" w:hAnsiTheme="majorEastAsia" w:eastAsiaTheme="majorEastAsia"/>
                <w:snapToGrid w:val="0"/>
                <w:sz w:val="21"/>
                <w:szCs w:val="21"/>
              </w:rPr>
              <w:t>日历天</w:t>
            </w:r>
          </w:p>
        </w:tc>
      </w:tr>
      <w:tr w14:paraId="2AEA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atLeast"/>
        </w:trPr>
        <w:tc>
          <w:tcPr>
            <w:tcW w:w="2376" w:type="dxa"/>
            <w:vAlign w:val="center"/>
          </w:tcPr>
          <w:p w14:paraId="3F245EA8">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质保期</w:t>
            </w:r>
          </w:p>
        </w:tc>
        <w:tc>
          <w:tcPr>
            <w:tcW w:w="6574" w:type="dxa"/>
            <w:vAlign w:val="center"/>
          </w:tcPr>
          <w:p w14:paraId="715026B9">
            <w:pPr>
              <w:jc w:val="center"/>
              <w:rPr>
                <w:rFonts w:hint="eastAsia" w:asciiTheme="majorEastAsia" w:hAnsiTheme="majorEastAsia" w:eastAsiaTheme="majorEastAsia"/>
                <w:snapToGrid w:val="0"/>
                <w:sz w:val="21"/>
                <w:szCs w:val="21"/>
                <w:u w:val="single"/>
              </w:rPr>
            </w:pPr>
          </w:p>
        </w:tc>
      </w:tr>
      <w:tr w14:paraId="38B1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376" w:type="dxa"/>
            <w:vAlign w:val="center"/>
          </w:tcPr>
          <w:p w14:paraId="01BB7FEF">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投标质量</w:t>
            </w:r>
          </w:p>
        </w:tc>
        <w:tc>
          <w:tcPr>
            <w:tcW w:w="6574" w:type="dxa"/>
            <w:vAlign w:val="center"/>
          </w:tcPr>
          <w:p w14:paraId="1127A355">
            <w:pPr>
              <w:jc w:val="center"/>
              <w:rPr>
                <w:rFonts w:hint="eastAsia" w:asciiTheme="majorEastAsia" w:hAnsiTheme="majorEastAsia" w:eastAsiaTheme="majorEastAsia"/>
                <w:snapToGrid w:val="0"/>
                <w:sz w:val="21"/>
                <w:szCs w:val="21"/>
              </w:rPr>
            </w:pPr>
          </w:p>
        </w:tc>
      </w:tr>
      <w:tr w14:paraId="3D48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2376" w:type="dxa"/>
            <w:vAlign w:val="center"/>
          </w:tcPr>
          <w:p w14:paraId="1359EC22">
            <w:pPr>
              <w:jc w:val="center"/>
              <w:rPr>
                <w:rFonts w:hint="eastAsia" w:asciiTheme="majorEastAsia" w:hAnsiTheme="majorEastAsia" w:eastAsiaTheme="majorEastAsia"/>
                <w:snapToGrid w:val="0"/>
                <w:color w:val="FF0000"/>
                <w:sz w:val="21"/>
                <w:szCs w:val="21"/>
              </w:rPr>
            </w:pPr>
            <w:r>
              <w:rPr>
                <w:rFonts w:hint="eastAsia" w:asciiTheme="majorEastAsia" w:hAnsiTheme="majorEastAsia" w:eastAsiaTheme="majorEastAsia"/>
                <w:snapToGrid w:val="0"/>
                <w:color w:val="FF0000"/>
                <w:sz w:val="21"/>
                <w:szCs w:val="21"/>
              </w:rPr>
              <w:t>投标有效期</w:t>
            </w:r>
          </w:p>
        </w:tc>
        <w:tc>
          <w:tcPr>
            <w:tcW w:w="6574" w:type="dxa"/>
            <w:vAlign w:val="center"/>
          </w:tcPr>
          <w:p w14:paraId="7BC485A7">
            <w:pPr>
              <w:jc w:val="center"/>
              <w:rPr>
                <w:rFonts w:hint="eastAsia" w:asciiTheme="majorEastAsia" w:hAnsiTheme="majorEastAsia" w:eastAsiaTheme="majorEastAsia"/>
                <w:snapToGrid w:val="0"/>
                <w:color w:val="FF0000"/>
                <w:sz w:val="21"/>
                <w:szCs w:val="21"/>
              </w:rPr>
            </w:pPr>
          </w:p>
        </w:tc>
      </w:tr>
      <w:tr w14:paraId="30FB8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376" w:type="dxa"/>
            <w:vAlign w:val="center"/>
          </w:tcPr>
          <w:p w14:paraId="189CB793">
            <w:pPr>
              <w:jc w:val="center"/>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备 注</w:t>
            </w:r>
          </w:p>
        </w:tc>
        <w:tc>
          <w:tcPr>
            <w:tcW w:w="6574" w:type="dxa"/>
            <w:vAlign w:val="center"/>
          </w:tcPr>
          <w:p w14:paraId="4F3B4CBB">
            <w:pPr>
              <w:rPr>
                <w:rFonts w:hint="eastAsia" w:asciiTheme="majorEastAsia" w:hAnsiTheme="majorEastAsia" w:eastAsiaTheme="majorEastAsia"/>
                <w:snapToGrid w:val="0"/>
                <w:sz w:val="21"/>
                <w:szCs w:val="21"/>
              </w:rPr>
            </w:pPr>
          </w:p>
        </w:tc>
      </w:tr>
    </w:tbl>
    <w:p w14:paraId="3BDC2030">
      <w:pPr>
        <w:spacing w:line="500" w:lineRule="exact"/>
        <w:rPr>
          <w:rFonts w:hint="eastAsia" w:asciiTheme="majorEastAsia" w:hAnsiTheme="majorEastAsia" w:eastAsiaTheme="majorEastAsia"/>
          <w:snapToGrid w:val="0"/>
          <w:sz w:val="24"/>
          <w:szCs w:val="24"/>
        </w:rPr>
      </w:pPr>
    </w:p>
    <w:p w14:paraId="06CB9ED8">
      <w:pPr>
        <w:spacing w:line="500" w:lineRule="exact"/>
        <w:ind w:firstLine="420" w:firstLineChars="200"/>
        <w:rPr>
          <w:rFonts w:hint="eastAsia" w:asciiTheme="majorEastAsia" w:hAnsiTheme="majorEastAsia" w:eastAsiaTheme="majorEastAsia"/>
          <w:snapToGrid w:val="0"/>
          <w:sz w:val="21"/>
          <w:szCs w:val="21"/>
        </w:rPr>
      </w:pPr>
    </w:p>
    <w:p w14:paraId="4C9969EF">
      <w:pPr>
        <w:spacing w:line="50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投标人：（投标人公章）                   法人或授权代表：（签字或盖章）</w:t>
      </w:r>
    </w:p>
    <w:p w14:paraId="3481C8C5">
      <w:pPr>
        <w:spacing w:line="500" w:lineRule="exact"/>
        <w:rPr>
          <w:rFonts w:hint="eastAsia" w:asciiTheme="majorEastAsia" w:hAnsiTheme="majorEastAsia" w:eastAsiaTheme="majorEastAsia"/>
          <w:snapToGrid w:val="0"/>
          <w:sz w:val="21"/>
          <w:szCs w:val="21"/>
        </w:rPr>
      </w:pPr>
    </w:p>
    <w:p w14:paraId="72000A53">
      <w:pPr>
        <w:spacing w:line="500" w:lineRule="exact"/>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 xml:space="preserve">                                             日期：    年     月     日</w:t>
      </w:r>
    </w:p>
    <w:p w14:paraId="06990D6A">
      <w:pPr>
        <w:snapToGrid w:val="0"/>
        <w:spacing w:line="500" w:lineRule="exact"/>
        <w:rPr>
          <w:rFonts w:hint="eastAsia" w:asciiTheme="majorEastAsia" w:hAnsiTheme="majorEastAsia" w:eastAsiaTheme="majorEastAsia"/>
          <w:snapToGrid w:val="0"/>
          <w:sz w:val="21"/>
          <w:szCs w:val="21"/>
        </w:rPr>
      </w:pPr>
    </w:p>
    <w:p w14:paraId="38A44757">
      <w:pPr>
        <w:snapToGrid w:val="0"/>
        <w:spacing w:line="500" w:lineRule="exact"/>
        <w:ind w:firstLine="420" w:firstLineChars="200"/>
        <w:rPr>
          <w:rFonts w:hint="eastAsia" w:asciiTheme="majorEastAsia" w:hAnsiTheme="majorEastAsia" w:eastAsiaTheme="majorEastAsia"/>
          <w:snapToGrid w:val="0"/>
          <w:sz w:val="21"/>
          <w:szCs w:val="21"/>
        </w:rPr>
      </w:pPr>
      <w:r>
        <w:rPr>
          <w:rFonts w:hint="eastAsia" w:asciiTheme="majorEastAsia" w:hAnsiTheme="majorEastAsia" w:eastAsiaTheme="majorEastAsia"/>
          <w:snapToGrid w:val="0"/>
          <w:sz w:val="21"/>
          <w:szCs w:val="21"/>
        </w:rPr>
        <w:t>说明：开标一览表在开标大会上当众宣读，务必填写清楚，准确无误。</w:t>
      </w:r>
    </w:p>
    <w:p w14:paraId="1151B86A">
      <w:pPr>
        <w:pStyle w:val="4"/>
        <w:spacing w:line="500" w:lineRule="exact"/>
        <w:rPr>
          <w:rFonts w:hint="eastAsia" w:asciiTheme="majorEastAsia" w:hAnsiTheme="majorEastAsia" w:eastAsiaTheme="majorEastAsia"/>
          <w:snapToGrid w:val="0"/>
          <w:sz w:val="24"/>
          <w:szCs w:val="24"/>
        </w:rPr>
      </w:pPr>
      <w:bookmarkStart w:id="153" w:name="_Toc161727399"/>
    </w:p>
    <w:p w14:paraId="071C6BE4">
      <w:pPr>
        <w:rPr>
          <w:rFonts w:hint="eastAsia" w:asciiTheme="majorEastAsia" w:hAnsiTheme="majorEastAsia" w:eastAsiaTheme="majorEastAsia"/>
          <w:snapToGrid w:val="0"/>
          <w:sz w:val="24"/>
          <w:szCs w:val="24"/>
        </w:rPr>
      </w:pPr>
      <w:r>
        <w:rPr>
          <w:rFonts w:asciiTheme="majorEastAsia" w:hAnsiTheme="majorEastAsia" w:eastAsiaTheme="majorEastAsia"/>
          <w:snapToGrid w:val="0"/>
          <w:sz w:val="24"/>
          <w:szCs w:val="24"/>
        </w:rPr>
        <w:br w:type="page"/>
      </w:r>
    </w:p>
    <w:bookmarkEnd w:id="153"/>
    <w:p w14:paraId="6863B1D6">
      <w:pPr>
        <w:outlineLvl w:val="0"/>
        <w:rPr>
          <w:rFonts w:hint="eastAsia" w:asciiTheme="majorEastAsia" w:hAnsiTheme="majorEastAsia" w:eastAsiaTheme="majorEastAsia"/>
          <w:b/>
          <w:snapToGrid w:val="0"/>
          <w:szCs w:val="28"/>
        </w:rPr>
      </w:pPr>
      <w:bookmarkStart w:id="154" w:name="_Toc161727401"/>
    </w:p>
    <w:bookmarkEnd w:id="154"/>
    <w:p w14:paraId="53AA5ECB">
      <w:pPr>
        <w:tabs>
          <w:tab w:val="left" w:pos="6300"/>
        </w:tabs>
        <w:snapToGrid w:val="0"/>
        <w:spacing w:line="500" w:lineRule="exact"/>
        <w:jc w:val="center"/>
        <w:rPr>
          <w:rFonts w:hint="eastAsia" w:ascii="宋体" w:hAnsi="宋体"/>
          <w:b/>
          <w:snapToGrid w:val="0"/>
          <w:szCs w:val="28"/>
        </w:rPr>
      </w:pPr>
      <w:r>
        <w:rPr>
          <w:rFonts w:hint="eastAsia" w:ascii="宋体" w:hAnsi="宋体"/>
          <w:b/>
          <w:snapToGrid w:val="0"/>
          <w:szCs w:val="28"/>
        </w:rPr>
        <w:t>五、投标报价表</w:t>
      </w:r>
    </w:p>
    <w:p w14:paraId="4A037BD8">
      <w:pPr>
        <w:spacing w:line="500" w:lineRule="exact"/>
        <w:jc w:val="center"/>
        <w:rPr>
          <w:rFonts w:hint="eastAsia" w:ascii="宋体" w:hAnsi="宋体"/>
          <w:b/>
          <w:snapToGrid w:val="0"/>
          <w:sz w:val="21"/>
          <w:szCs w:val="21"/>
        </w:rPr>
      </w:pPr>
      <w:r>
        <w:rPr>
          <w:rFonts w:hint="eastAsia" w:ascii="宋体" w:hAnsi="宋体"/>
          <w:snapToGrid w:val="0"/>
          <w:sz w:val="24"/>
        </w:rPr>
        <w:t xml:space="preserve">  </w:t>
      </w:r>
      <w:r>
        <w:rPr>
          <w:rFonts w:hint="eastAsia" w:ascii="宋体" w:hAnsi="宋体"/>
          <w:snapToGrid w:val="0"/>
          <w:sz w:val="21"/>
          <w:szCs w:val="21"/>
        </w:rPr>
        <w:t xml:space="preserve">                                                   单位：元人民币</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542"/>
        <w:gridCol w:w="873"/>
        <w:gridCol w:w="750"/>
        <w:gridCol w:w="600"/>
        <w:gridCol w:w="600"/>
        <w:gridCol w:w="900"/>
        <w:gridCol w:w="900"/>
        <w:gridCol w:w="900"/>
        <w:gridCol w:w="1200"/>
      </w:tblGrid>
      <w:tr w14:paraId="127B1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8" w:type="dxa"/>
            <w:vAlign w:val="center"/>
          </w:tcPr>
          <w:p w14:paraId="02B2EF1B">
            <w:pPr>
              <w:spacing w:line="500" w:lineRule="exact"/>
              <w:jc w:val="center"/>
              <w:rPr>
                <w:rFonts w:hint="eastAsia" w:ascii="宋体" w:hAnsi="宋体"/>
                <w:snapToGrid w:val="0"/>
                <w:sz w:val="21"/>
                <w:szCs w:val="21"/>
              </w:rPr>
            </w:pPr>
            <w:r>
              <w:rPr>
                <w:rFonts w:hint="eastAsia" w:ascii="宋体" w:hAnsi="宋体"/>
                <w:snapToGrid w:val="0"/>
                <w:sz w:val="21"/>
                <w:szCs w:val="21"/>
              </w:rPr>
              <w:t>序号</w:t>
            </w:r>
          </w:p>
        </w:tc>
        <w:tc>
          <w:tcPr>
            <w:tcW w:w="1542" w:type="dxa"/>
            <w:vAlign w:val="center"/>
          </w:tcPr>
          <w:p w14:paraId="258B85EC">
            <w:pPr>
              <w:spacing w:line="500" w:lineRule="exact"/>
              <w:jc w:val="center"/>
              <w:rPr>
                <w:rFonts w:hint="eastAsia" w:ascii="宋体" w:hAnsi="宋体"/>
                <w:snapToGrid w:val="0"/>
                <w:sz w:val="21"/>
                <w:szCs w:val="21"/>
              </w:rPr>
            </w:pPr>
            <w:r>
              <w:rPr>
                <w:rFonts w:hint="eastAsia" w:ascii="宋体" w:hAnsi="宋体"/>
                <w:snapToGrid w:val="0"/>
                <w:sz w:val="21"/>
                <w:szCs w:val="21"/>
              </w:rPr>
              <w:t>货物（设备</w:t>
            </w:r>
            <w:r>
              <w:rPr>
                <w:rFonts w:ascii="宋体" w:hAnsi="宋体"/>
                <w:snapToGrid w:val="0"/>
                <w:sz w:val="21"/>
                <w:szCs w:val="21"/>
              </w:rPr>
              <w:t>）</w:t>
            </w:r>
            <w:r>
              <w:rPr>
                <w:rFonts w:hint="eastAsia" w:ascii="宋体" w:hAnsi="宋体"/>
                <w:snapToGrid w:val="0"/>
                <w:sz w:val="21"/>
                <w:szCs w:val="21"/>
              </w:rPr>
              <w:t>名称</w:t>
            </w:r>
          </w:p>
        </w:tc>
        <w:tc>
          <w:tcPr>
            <w:tcW w:w="873" w:type="dxa"/>
            <w:vAlign w:val="center"/>
          </w:tcPr>
          <w:p w14:paraId="749D8188">
            <w:pPr>
              <w:spacing w:line="500" w:lineRule="exact"/>
              <w:jc w:val="center"/>
              <w:rPr>
                <w:rFonts w:hint="eastAsia" w:ascii="宋体" w:hAnsi="宋体"/>
                <w:snapToGrid w:val="0"/>
                <w:sz w:val="21"/>
                <w:szCs w:val="21"/>
              </w:rPr>
            </w:pPr>
            <w:r>
              <w:rPr>
                <w:rFonts w:hint="eastAsia" w:ascii="宋体" w:hAnsi="宋体"/>
                <w:snapToGrid w:val="0"/>
                <w:sz w:val="21"/>
                <w:szCs w:val="21"/>
              </w:rPr>
              <w:t>型号</w:t>
            </w:r>
          </w:p>
        </w:tc>
        <w:tc>
          <w:tcPr>
            <w:tcW w:w="750" w:type="dxa"/>
            <w:vAlign w:val="center"/>
          </w:tcPr>
          <w:p w14:paraId="597F243C">
            <w:pPr>
              <w:spacing w:line="500" w:lineRule="exact"/>
              <w:jc w:val="center"/>
              <w:rPr>
                <w:rFonts w:hint="eastAsia" w:ascii="宋体" w:hAnsi="宋体"/>
                <w:snapToGrid w:val="0"/>
                <w:sz w:val="21"/>
                <w:szCs w:val="21"/>
              </w:rPr>
            </w:pPr>
            <w:r>
              <w:rPr>
                <w:rFonts w:hint="eastAsia" w:ascii="宋体" w:hAnsi="宋体"/>
                <w:snapToGrid w:val="0"/>
                <w:sz w:val="21"/>
                <w:szCs w:val="21"/>
              </w:rPr>
              <w:t>产地</w:t>
            </w:r>
          </w:p>
        </w:tc>
        <w:tc>
          <w:tcPr>
            <w:tcW w:w="600" w:type="dxa"/>
            <w:vAlign w:val="center"/>
          </w:tcPr>
          <w:p w14:paraId="7D9DE5F0">
            <w:pPr>
              <w:spacing w:line="500" w:lineRule="exact"/>
              <w:jc w:val="center"/>
              <w:rPr>
                <w:rFonts w:hint="eastAsia" w:ascii="宋体" w:hAnsi="宋体"/>
                <w:snapToGrid w:val="0"/>
                <w:sz w:val="21"/>
                <w:szCs w:val="21"/>
              </w:rPr>
            </w:pPr>
            <w:r>
              <w:rPr>
                <w:rFonts w:hint="eastAsia" w:ascii="宋体" w:hAnsi="宋体"/>
                <w:snapToGrid w:val="0"/>
                <w:sz w:val="21"/>
                <w:szCs w:val="21"/>
              </w:rPr>
              <w:t>品牌</w:t>
            </w:r>
          </w:p>
        </w:tc>
        <w:tc>
          <w:tcPr>
            <w:tcW w:w="600" w:type="dxa"/>
            <w:vAlign w:val="center"/>
          </w:tcPr>
          <w:p w14:paraId="2D8B27B8">
            <w:pPr>
              <w:spacing w:line="500" w:lineRule="exact"/>
              <w:jc w:val="center"/>
              <w:rPr>
                <w:rFonts w:hint="eastAsia" w:ascii="宋体" w:hAnsi="宋体"/>
                <w:snapToGrid w:val="0"/>
                <w:sz w:val="21"/>
                <w:szCs w:val="21"/>
              </w:rPr>
            </w:pPr>
            <w:r>
              <w:rPr>
                <w:rFonts w:hint="eastAsia" w:ascii="宋体" w:hAnsi="宋体"/>
                <w:snapToGrid w:val="0"/>
                <w:sz w:val="21"/>
                <w:szCs w:val="21"/>
              </w:rPr>
              <w:t>单位</w:t>
            </w:r>
          </w:p>
        </w:tc>
        <w:tc>
          <w:tcPr>
            <w:tcW w:w="900" w:type="dxa"/>
            <w:vAlign w:val="center"/>
          </w:tcPr>
          <w:p w14:paraId="4E7F7750">
            <w:pPr>
              <w:spacing w:line="500" w:lineRule="exact"/>
              <w:jc w:val="center"/>
              <w:rPr>
                <w:rFonts w:hint="eastAsia" w:ascii="宋体" w:hAnsi="宋体"/>
                <w:snapToGrid w:val="0"/>
                <w:sz w:val="21"/>
                <w:szCs w:val="21"/>
              </w:rPr>
            </w:pPr>
            <w:r>
              <w:rPr>
                <w:rFonts w:hint="eastAsia" w:ascii="宋体" w:hAnsi="宋体"/>
                <w:snapToGrid w:val="0"/>
                <w:sz w:val="21"/>
                <w:szCs w:val="21"/>
              </w:rPr>
              <w:t>数量</w:t>
            </w:r>
          </w:p>
        </w:tc>
        <w:tc>
          <w:tcPr>
            <w:tcW w:w="900" w:type="dxa"/>
            <w:vAlign w:val="center"/>
          </w:tcPr>
          <w:p w14:paraId="0B111E1E">
            <w:pPr>
              <w:spacing w:line="500" w:lineRule="exact"/>
              <w:jc w:val="center"/>
              <w:rPr>
                <w:rFonts w:hint="eastAsia" w:ascii="宋体" w:hAnsi="宋体"/>
                <w:snapToGrid w:val="0"/>
                <w:sz w:val="21"/>
                <w:szCs w:val="21"/>
              </w:rPr>
            </w:pPr>
            <w:r>
              <w:rPr>
                <w:rFonts w:hint="eastAsia" w:ascii="宋体" w:hAnsi="宋体"/>
                <w:snapToGrid w:val="0"/>
                <w:sz w:val="21"/>
                <w:szCs w:val="21"/>
              </w:rPr>
              <w:t>单价</w:t>
            </w:r>
          </w:p>
        </w:tc>
        <w:tc>
          <w:tcPr>
            <w:tcW w:w="900" w:type="dxa"/>
            <w:vAlign w:val="center"/>
          </w:tcPr>
          <w:p w14:paraId="2ABD2783">
            <w:pPr>
              <w:spacing w:line="500" w:lineRule="exact"/>
              <w:jc w:val="center"/>
              <w:rPr>
                <w:rFonts w:hint="eastAsia" w:ascii="宋体" w:hAnsi="宋体"/>
                <w:snapToGrid w:val="0"/>
                <w:sz w:val="21"/>
                <w:szCs w:val="21"/>
              </w:rPr>
            </w:pPr>
            <w:r>
              <w:rPr>
                <w:rFonts w:hint="eastAsia" w:ascii="宋体" w:hAnsi="宋体"/>
                <w:snapToGrid w:val="0"/>
                <w:sz w:val="21"/>
                <w:szCs w:val="21"/>
              </w:rPr>
              <w:t>小计</w:t>
            </w:r>
          </w:p>
        </w:tc>
        <w:tc>
          <w:tcPr>
            <w:tcW w:w="1200" w:type="dxa"/>
            <w:vAlign w:val="center"/>
          </w:tcPr>
          <w:p w14:paraId="35A1926D">
            <w:pPr>
              <w:spacing w:line="500" w:lineRule="exact"/>
              <w:jc w:val="center"/>
              <w:rPr>
                <w:rFonts w:hint="eastAsia" w:ascii="宋体" w:hAnsi="宋体"/>
                <w:snapToGrid w:val="0"/>
                <w:sz w:val="21"/>
                <w:szCs w:val="21"/>
              </w:rPr>
            </w:pPr>
            <w:r>
              <w:rPr>
                <w:rFonts w:hint="eastAsia" w:ascii="宋体" w:hAnsi="宋体"/>
                <w:snapToGrid w:val="0"/>
                <w:sz w:val="21"/>
                <w:szCs w:val="21"/>
              </w:rPr>
              <w:t>备注</w:t>
            </w:r>
          </w:p>
        </w:tc>
      </w:tr>
      <w:tr w14:paraId="1B07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68" w:type="dxa"/>
          </w:tcPr>
          <w:p w14:paraId="1840FE70">
            <w:pPr>
              <w:spacing w:line="500" w:lineRule="exact"/>
              <w:jc w:val="center"/>
              <w:rPr>
                <w:rFonts w:hint="eastAsia" w:ascii="宋体" w:hAnsi="宋体"/>
                <w:snapToGrid w:val="0"/>
                <w:sz w:val="21"/>
                <w:szCs w:val="21"/>
              </w:rPr>
            </w:pPr>
            <w:r>
              <w:rPr>
                <w:rFonts w:hint="eastAsia" w:ascii="宋体" w:hAnsi="宋体"/>
                <w:snapToGrid w:val="0"/>
                <w:sz w:val="21"/>
                <w:szCs w:val="21"/>
              </w:rPr>
              <w:t>1</w:t>
            </w:r>
          </w:p>
        </w:tc>
        <w:tc>
          <w:tcPr>
            <w:tcW w:w="1542" w:type="dxa"/>
          </w:tcPr>
          <w:p w14:paraId="106DC59D">
            <w:pPr>
              <w:spacing w:line="500" w:lineRule="exact"/>
              <w:jc w:val="center"/>
              <w:rPr>
                <w:rFonts w:hint="eastAsia" w:ascii="宋体" w:hAnsi="宋体"/>
                <w:snapToGrid w:val="0"/>
                <w:sz w:val="21"/>
                <w:szCs w:val="21"/>
              </w:rPr>
            </w:pPr>
          </w:p>
        </w:tc>
        <w:tc>
          <w:tcPr>
            <w:tcW w:w="873" w:type="dxa"/>
          </w:tcPr>
          <w:p w14:paraId="5E42D0FB">
            <w:pPr>
              <w:spacing w:line="500" w:lineRule="exact"/>
              <w:jc w:val="center"/>
              <w:rPr>
                <w:rFonts w:hint="eastAsia" w:ascii="宋体" w:hAnsi="宋体"/>
                <w:snapToGrid w:val="0"/>
                <w:sz w:val="21"/>
                <w:szCs w:val="21"/>
              </w:rPr>
            </w:pPr>
          </w:p>
        </w:tc>
        <w:tc>
          <w:tcPr>
            <w:tcW w:w="750" w:type="dxa"/>
          </w:tcPr>
          <w:p w14:paraId="445808D2">
            <w:pPr>
              <w:spacing w:line="500" w:lineRule="exact"/>
              <w:jc w:val="center"/>
              <w:rPr>
                <w:rFonts w:hint="eastAsia" w:ascii="宋体" w:hAnsi="宋体"/>
                <w:snapToGrid w:val="0"/>
                <w:sz w:val="21"/>
                <w:szCs w:val="21"/>
              </w:rPr>
            </w:pPr>
          </w:p>
        </w:tc>
        <w:tc>
          <w:tcPr>
            <w:tcW w:w="600" w:type="dxa"/>
          </w:tcPr>
          <w:p w14:paraId="00573FC0">
            <w:pPr>
              <w:spacing w:line="500" w:lineRule="exact"/>
              <w:jc w:val="center"/>
              <w:rPr>
                <w:rFonts w:hint="eastAsia" w:ascii="宋体" w:hAnsi="宋体"/>
                <w:snapToGrid w:val="0"/>
                <w:sz w:val="21"/>
                <w:szCs w:val="21"/>
              </w:rPr>
            </w:pPr>
          </w:p>
        </w:tc>
        <w:tc>
          <w:tcPr>
            <w:tcW w:w="600" w:type="dxa"/>
          </w:tcPr>
          <w:p w14:paraId="2E356BF6">
            <w:pPr>
              <w:spacing w:line="500" w:lineRule="exact"/>
              <w:jc w:val="center"/>
              <w:rPr>
                <w:rFonts w:hint="eastAsia" w:ascii="宋体" w:hAnsi="宋体"/>
                <w:snapToGrid w:val="0"/>
                <w:sz w:val="21"/>
                <w:szCs w:val="21"/>
              </w:rPr>
            </w:pPr>
          </w:p>
        </w:tc>
        <w:tc>
          <w:tcPr>
            <w:tcW w:w="900" w:type="dxa"/>
          </w:tcPr>
          <w:p w14:paraId="527B9396">
            <w:pPr>
              <w:spacing w:line="500" w:lineRule="exact"/>
              <w:jc w:val="center"/>
              <w:rPr>
                <w:rFonts w:hint="eastAsia" w:ascii="宋体" w:hAnsi="宋体"/>
                <w:snapToGrid w:val="0"/>
                <w:sz w:val="21"/>
                <w:szCs w:val="21"/>
              </w:rPr>
            </w:pPr>
          </w:p>
        </w:tc>
        <w:tc>
          <w:tcPr>
            <w:tcW w:w="900" w:type="dxa"/>
          </w:tcPr>
          <w:p w14:paraId="69D9B3D6">
            <w:pPr>
              <w:spacing w:line="500" w:lineRule="exact"/>
              <w:jc w:val="center"/>
              <w:rPr>
                <w:rFonts w:hint="eastAsia" w:ascii="宋体" w:hAnsi="宋体"/>
                <w:snapToGrid w:val="0"/>
                <w:sz w:val="21"/>
                <w:szCs w:val="21"/>
              </w:rPr>
            </w:pPr>
          </w:p>
        </w:tc>
        <w:tc>
          <w:tcPr>
            <w:tcW w:w="900" w:type="dxa"/>
          </w:tcPr>
          <w:p w14:paraId="5FD50A7B">
            <w:pPr>
              <w:spacing w:line="500" w:lineRule="exact"/>
              <w:jc w:val="center"/>
              <w:rPr>
                <w:rFonts w:hint="eastAsia" w:ascii="宋体" w:hAnsi="宋体"/>
                <w:snapToGrid w:val="0"/>
                <w:sz w:val="21"/>
                <w:szCs w:val="21"/>
              </w:rPr>
            </w:pPr>
          </w:p>
        </w:tc>
        <w:tc>
          <w:tcPr>
            <w:tcW w:w="1200" w:type="dxa"/>
          </w:tcPr>
          <w:p w14:paraId="0B00068D">
            <w:pPr>
              <w:spacing w:line="500" w:lineRule="exact"/>
              <w:jc w:val="center"/>
              <w:rPr>
                <w:rFonts w:hint="eastAsia" w:ascii="宋体" w:hAnsi="宋体"/>
                <w:snapToGrid w:val="0"/>
                <w:sz w:val="21"/>
                <w:szCs w:val="21"/>
              </w:rPr>
            </w:pPr>
          </w:p>
        </w:tc>
      </w:tr>
      <w:tr w14:paraId="525D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8" w:type="dxa"/>
          </w:tcPr>
          <w:p w14:paraId="1BC15132">
            <w:pPr>
              <w:spacing w:line="500" w:lineRule="exact"/>
              <w:jc w:val="center"/>
              <w:rPr>
                <w:rFonts w:hint="eastAsia" w:ascii="宋体" w:hAnsi="宋体"/>
                <w:snapToGrid w:val="0"/>
                <w:sz w:val="21"/>
                <w:szCs w:val="21"/>
              </w:rPr>
            </w:pPr>
            <w:r>
              <w:rPr>
                <w:rFonts w:hint="eastAsia" w:ascii="宋体" w:hAnsi="宋体"/>
                <w:snapToGrid w:val="0"/>
                <w:sz w:val="21"/>
                <w:szCs w:val="21"/>
              </w:rPr>
              <w:t>2</w:t>
            </w:r>
          </w:p>
        </w:tc>
        <w:tc>
          <w:tcPr>
            <w:tcW w:w="1542" w:type="dxa"/>
          </w:tcPr>
          <w:p w14:paraId="6254AC0D">
            <w:pPr>
              <w:spacing w:line="500" w:lineRule="exact"/>
              <w:jc w:val="center"/>
              <w:rPr>
                <w:rFonts w:hint="eastAsia" w:ascii="宋体" w:hAnsi="宋体"/>
                <w:snapToGrid w:val="0"/>
                <w:sz w:val="21"/>
                <w:szCs w:val="21"/>
              </w:rPr>
            </w:pPr>
          </w:p>
        </w:tc>
        <w:tc>
          <w:tcPr>
            <w:tcW w:w="873" w:type="dxa"/>
          </w:tcPr>
          <w:p w14:paraId="65595419">
            <w:pPr>
              <w:spacing w:line="500" w:lineRule="exact"/>
              <w:jc w:val="center"/>
              <w:rPr>
                <w:rFonts w:hint="eastAsia" w:ascii="宋体" w:hAnsi="宋体"/>
                <w:snapToGrid w:val="0"/>
                <w:sz w:val="21"/>
                <w:szCs w:val="21"/>
              </w:rPr>
            </w:pPr>
          </w:p>
        </w:tc>
        <w:tc>
          <w:tcPr>
            <w:tcW w:w="750" w:type="dxa"/>
          </w:tcPr>
          <w:p w14:paraId="2EFC3A12">
            <w:pPr>
              <w:spacing w:line="500" w:lineRule="exact"/>
              <w:jc w:val="center"/>
              <w:rPr>
                <w:rFonts w:hint="eastAsia" w:ascii="宋体" w:hAnsi="宋体"/>
                <w:snapToGrid w:val="0"/>
                <w:sz w:val="21"/>
                <w:szCs w:val="21"/>
              </w:rPr>
            </w:pPr>
          </w:p>
        </w:tc>
        <w:tc>
          <w:tcPr>
            <w:tcW w:w="600" w:type="dxa"/>
          </w:tcPr>
          <w:p w14:paraId="1D4C891A">
            <w:pPr>
              <w:spacing w:line="500" w:lineRule="exact"/>
              <w:jc w:val="center"/>
              <w:rPr>
                <w:rFonts w:hint="eastAsia" w:ascii="宋体" w:hAnsi="宋体"/>
                <w:snapToGrid w:val="0"/>
                <w:sz w:val="21"/>
                <w:szCs w:val="21"/>
              </w:rPr>
            </w:pPr>
          </w:p>
        </w:tc>
        <w:tc>
          <w:tcPr>
            <w:tcW w:w="600" w:type="dxa"/>
          </w:tcPr>
          <w:p w14:paraId="1C3465A4">
            <w:pPr>
              <w:spacing w:line="500" w:lineRule="exact"/>
              <w:jc w:val="center"/>
              <w:rPr>
                <w:rFonts w:hint="eastAsia" w:ascii="宋体" w:hAnsi="宋体"/>
                <w:snapToGrid w:val="0"/>
                <w:sz w:val="21"/>
                <w:szCs w:val="21"/>
              </w:rPr>
            </w:pPr>
          </w:p>
        </w:tc>
        <w:tc>
          <w:tcPr>
            <w:tcW w:w="900" w:type="dxa"/>
          </w:tcPr>
          <w:p w14:paraId="212C0B16">
            <w:pPr>
              <w:spacing w:line="500" w:lineRule="exact"/>
              <w:jc w:val="center"/>
              <w:rPr>
                <w:rFonts w:hint="eastAsia" w:ascii="宋体" w:hAnsi="宋体"/>
                <w:snapToGrid w:val="0"/>
                <w:sz w:val="21"/>
                <w:szCs w:val="21"/>
              </w:rPr>
            </w:pPr>
          </w:p>
        </w:tc>
        <w:tc>
          <w:tcPr>
            <w:tcW w:w="900" w:type="dxa"/>
          </w:tcPr>
          <w:p w14:paraId="31B221E9">
            <w:pPr>
              <w:spacing w:line="500" w:lineRule="exact"/>
              <w:jc w:val="center"/>
              <w:rPr>
                <w:rFonts w:hint="eastAsia" w:ascii="宋体" w:hAnsi="宋体"/>
                <w:snapToGrid w:val="0"/>
                <w:sz w:val="21"/>
                <w:szCs w:val="21"/>
              </w:rPr>
            </w:pPr>
          </w:p>
        </w:tc>
        <w:tc>
          <w:tcPr>
            <w:tcW w:w="900" w:type="dxa"/>
          </w:tcPr>
          <w:p w14:paraId="19CBB619">
            <w:pPr>
              <w:spacing w:line="500" w:lineRule="exact"/>
              <w:jc w:val="center"/>
              <w:rPr>
                <w:rFonts w:hint="eastAsia" w:ascii="宋体" w:hAnsi="宋体"/>
                <w:snapToGrid w:val="0"/>
                <w:sz w:val="21"/>
                <w:szCs w:val="21"/>
              </w:rPr>
            </w:pPr>
          </w:p>
        </w:tc>
        <w:tc>
          <w:tcPr>
            <w:tcW w:w="1200" w:type="dxa"/>
          </w:tcPr>
          <w:p w14:paraId="37159761">
            <w:pPr>
              <w:spacing w:line="500" w:lineRule="exact"/>
              <w:jc w:val="center"/>
              <w:rPr>
                <w:rFonts w:hint="eastAsia" w:ascii="宋体" w:hAnsi="宋体"/>
                <w:snapToGrid w:val="0"/>
                <w:sz w:val="21"/>
                <w:szCs w:val="21"/>
              </w:rPr>
            </w:pPr>
          </w:p>
        </w:tc>
      </w:tr>
      <w:tr w14:paraId="2BD18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68" w:type="dxa"/>
          </w:tcPr>
          <w:p w14:paraId="5A354433">
            <w:pPr>
              <w:spacing w:line="500" w:lineRule="exact"/>
              <w:jc w:val="center"/>
              <w:rPr>
                <w:rFonts w:hint="eastAsia" w:ascii="宋体" w:hAnsi="宋体"/>
                <w:snapToGrid w:val="0"/>
                <w:sz w:val="21"/>
                <w:szCs w:val="21"/>
              </w:rPr>
            </w:pPr>
            <w:r>
              <w:rPr>
                <w:rFonts w:hint="eastAsia" w:ascii="宋体" w:hAnsi="宋体"/>
                <w:snapToGrid w:val="0"/>
                <w:sz w:val="21"/>
                <w:szCs w:val="21"/>
              </w:rPr>
              <w:t>……</w:t>
            </w:r>
          </w:p>
        </w:tc>
        <w:tc>
          <w:tcPr>
            <w:tcW w:w="1542" w:type="dxa"/>
          </w:tcPr>
          <w:p w14:paraId="488648D8">
            <w:pPr>
              <w:spacing w:line="500" w:lineRule="exact"/>
              <w:jc w:val="center"/>
              <w:rPr>
                <w:rFonts w:hint="eastAsia" w:ascii="宋体" w:hAnsi="宋体"/>
                <w:snapToGrid w:val="0"/>
                <w:sz w:val="21"/>
                <w:szCs w:val="21"/>
              </w:rPr>
            </w:pPr>
          </w:p>
        </w:tc>
        <w:tc>
          <w:tcPr>
            <w:tcW w:w="873" w:type="dxa"/>
          </w:tcPr>
          <w:p w14:paraId="62A56B05">
            <w:pPr>
              <w:spacing w:line="500" w:lineRule="exact"/>
              <w:jc w:val="center"/>
              <w:rPr>
                <w:rFonts w:hint="eastAsia" w:ascii="宋体" w:hAnsi="宋体"/>
                <w:snapToGrid w:val="0"/>
                <w:sz w:val="21"/>
                <w:szCs w:val="21"/>
              </w:rPr>
            </w:pPr>
          </w:p>
        </w:tc>
        <w:tc>
          <w:tcPr>
            <w:tcW w:w="750" w:type="dxa"/>
          </w:tcPr>
          <w:p w14:paraId="7F0795E0">
            <w:pPr>
              <w:spacing w:line="500" w:lineRule="exact"/>
              <w:jc w:val="center"/>
              <w:rPr>
                <w:rFonts w:hint="eastAsia" w:ascii="宋体" w:hAnsi="宋体"/>
                <w:snapToGrid w:val="0"/>
                <w:sz w:val="21"/>
                <w:szCs w:val="21"/>
              </w:rPr>
            </w:pPr>
          </w:p>
        </w:tc>
        <w:tc>
          <w:tcPr>
            <w:tcW w:w="600" w:type="dxa"/>
          </w:tcPr>
          <w:p w14:paraId="610DA444">
            <w:pPr>
              <w:spacing w:line="500" w:lineRule="exact"/>
              <w:jc w:val="center"/>
              <w:rPr>
                <w:rFonts w:hint="eastAsia" w:ascii="宋体" w:hAnsi="宋体"/>
                <w:snapToGrid w:val="0"/>
                <w:sz w:val="21"/>
                <w:szCs w:val="21"/>
              </w:rPr>
            </w:pPr>
          </w:p>
        </w:tc>
        <w:tc>
          <w:tcPr>
            <w:tcW w:w="600" w:type="dxa"/>
          </w:tcPr>
          <w:p w14:paraId="6363A223">
            <w:pPr>
              <w:spacing w:line="500" w:lineRule="exact"/>
              <w:jc w:val="center"/>
              <w:rPr>
                <w:rFonts w:hint="eastAsia" w:ascii="宋体" w:hAnsi="宋体"/>
                <w:snapToGrid w:val="0"/>
                <w:sz w:val="21"/>
                <w:szCs w:val="21"/>
              </w:rPr>
            </w:pPr>
          </w:p>
        </w:tc>
        <w:tc>
          <w:tcPr>
            <w:tcW w:w="900" w:type="dxa"/>
          </w:tcPr>
          <w:p w14:paraId="005005F7">
            <w:pPr>
              <w:spacing w:line="500" w:lineRule="exact"/>
              <w:jc w:val="center"/>
              <w:rPr>
                <w:rFonts w:hint="eastAsia" w:ascii="宋体" w:hAnsi="宋体"/>
                <w:snapToGrid w:val="0"/>
                <w:sz w:val="21"/>
                <w:szCs w:val="21"/>
              </w:rPr>
            </w:pPr>
          </w:p>
        </w:tc>
        <w:tc>
          <w:tcPr>
            <w:tcW w:w="900" w:type="dxa"/>
          </w:tcPr>
          <w:p w14:paraId="190181C4">
            <w:pPr>
              <w:spacing w:line="500" w:lineRule="exact"/>
              <w:jc w:val="center"/>
              <w:rPr>
                <w:rFonts w:hint="eastAsia" w:ascii="宋体" w:hAnsi="宋体"/>
                <w:snapToGrid w:val="0"/>
                <w:sz w:val="21"/>
                <w:szCs w:val="21"/>
              </w:rPr>
            </w:pPr>
          </w:p>
        </w:tc>
        <w:tc>
          <w:tcPr>
            <w:tcW w:w="900" w:type="dxa"/>
          </w:tcPr>
          <w:p w14:paraId="69DBF60C">
            <w:pPr>
              <w:spacing w:line="500" w:lineRule="exact"/>
              <w:jc w:val="center"/>
              <w:rPr>
                <w:rFonts w:hint="eastAsia" w:ascii="宋体" w:hAnsi="宋体"/>
                <w:snapToGrid w:val="0"/>
                <w:sz w:val="21"/>
                <w:szCs w:val="21"/>
              </w:rPr>
            </w:pPr>
          </w:p>
        </w:tc>
        <w:tc>
          <w:tcPr>
            <w:tcW w:w="1200" w:type="dxa"/>
          </w:tcPr>
          <w:p w14:paraId="367B1B42">
            <w:pPr>
              <w:spacing w:line="500" w:lineRule="exact"/>
              <w:jc w:val="center"/>
              <w:rPr>
                <w:rFonts w:hint="eastAsia" w:ascii="宋体" w:hAnsi="宋体"/>
                <w:snapToGrid w:val="0"/>
                <w:sz w:val="21"/>
                <w:szCs w:val="21"/>
              </w:rPr>
            </w:pPr>
          </w:p>
        </w:tc>
      </w:tr>
      <w:tr w14:paraId="7C957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68" w:type="dxa"/>
            <w:vAlign w:val="center"/>
          </w:tcPr>
          <w:p w14:paraId="20B803BD">
            <w:pPr>
              <w:spacing w:line="500" w:lineRule="exact"/>
              <w:jc w:val="center"/>
              <w:rPr>
                <w:rFonts w:hint="eastAsia" w:ascii="宋体" w:hAnsi="宋体"/>
                <w:snapToGrid w:val="0"/>
                <w:sz w:val="21"/>
                <w:szCs w:val="21"/>
              </w:rPr>
            </w:pPr>
            <w:r>
              <w:rPr>
                <w:rFonts w:hint="eastAsia" w:ascii="宋体" w:hAnsi="宋体"/>
                <w:snapToGrid w:val="0"/>
                <w:sz w:val="21"/>
                <w:szCs w:val="21"/>
              </w:rPr>
              <w:t>3</w:t>
            </w:r>
          </w:p>
        </w:tc>
        <w:tc>
          <w:tcPr>
            <w:tcW w:w="1542" w:type="dxa"/>
            <w:vAlign w:val="center"/>
          </w:tcPr>
          <w:p w14:paraId="4E742D78">
            <w:pPr>
              <w:spacing w:line="500" w:lineRule="exact"/>
              <w:jc w:val="center"/>
              <w:rPr>
                <w:rFonts w:hint="eastAsia" w:ascii="宋体" w:hAnsi="宋体"/>
                <w:snapToGrid w:val="0"/>
                <w:sz w:val="21"/>
                <w:szCs w:val="21"/>
              </w:rPr>
            </w:pPr>
            <w:r>
              <w:rPr>
                <w:rFonts w:hint="eastAsia" w:ascii="宋体" w:hAnsi="宋体"/>
                <w:snapToGrid w:val="0"/>
                <w:sz w:val="21"/>
                <w:szCs w:val="21"/>
              </w:rPr>
              <w:t>运费及保险费</w:t>
            </w:r>
          </w:p>
        </w:tc>
        <w:tc>
          <w:tcPr>
            <w:tcW w:w="6723" w:type="dxa"/>
            <w:gridSpan w:val="8"/>
            <w:vAlign w:val="center"/>
          </w:tcPr>
          <w:p w14:paraId="5A013D31">
            <w:pPr>
              <w:spacing w:line="500" w:lineRule="exact"/>
              <w:jc w:val="center"/>
              <w:rPr>
                <w:rFonts w:hint="eastAsia" w:ascii="宋体" w:hAnsi="宋体"/>
                <w:snapToGrid w:val="0"/>
                <w:sz w:val="21"/>
                <w:szCs w:val="21"/>
              </w:rPr>
            </w:pPr>
            <w:r>
              <w:rPr>
                <w:rFonts w:hint="eastAsia" w:ascii="宋体" w:hAnsi="宋体"/>
                <w:snapToGrid w:val="0"/>
                <w:sz w:val="21"/>
                <w:szCs w:val="21"/>
              </w:rPr>
              <w:t xml:space="preserve"> </w:t>
            </w:r>
          </w:p>
        </w:tc>
      </w:tr>
      <w:tr w14:paraId="603D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68" w:type="dxa"/>
            <w:vAlign w:val="center"/>
          </w:tcPr>
          <w:p w14:paraId="0C0A717E">
            <w:pPr>
              <w:spacing w:line="500" w:lineRule="exact"/>
              <w:jc w:val="center"/>
              <w:rPr>
                <w:rFonts w:hint="eastAsia" w:ascii="宋体" w:hAnsi="宋体"/>
                <w:snapToGrid w:val="0"/>
                <w:sz w:val="21"/>
                <w:szCs w:val="21"/>
              </w:rPr>
            </w:pPr>
            <w:r>
              <w:rPr>
                <w:rFonts w:hint="eastAsia" w:ascii="宋体" w:hAnsi="宋体"/>
                <w:snapToGrid w:val="0"/>
                <w:sz w:val="21"/>
                <w:szCs w:val="21"/>
              </w:rPr>
              <w:t>4</w:t>
            </w:r>
          </w:p>
        </w:tc>
        <w:tc>
          <w:tcPr>
            <w:tcW w:w="1542" w:type="dxa"/>
            <w:vAlign w:val="center"/>
          </w:tcPr>
          <w:p w14:paraId="07B093DE">
            <w:pPr>
              <w:spacing w:line="500" w:lineRule="exact"/>
              <w:jc w:val="center"/>
              <w:rPr>
                <w:rFonts w:hint="eastAsia" w:ascii="宋体" w:hAnsi="宋体"/>
                <w:snapToGrid w:val="0"/>
                <w:sz w:val="21"/>
                <w:szCs w:val="21"/>
              </w:rPr>
            </w:pPr>
            <w:r>
              <w:rPr>
                <w:rFonts w:hint="eastAsia" w:ascii="宋体" w:hAnsi="宋体"/>
                <w:snapToGrid w:val="0"/>
                <w:sz w:val="21"/>
                <w:szCs w:val="21"/>
              </w:rPr>
              <w:t>其它费用</w:t>
            </w:r>
          </w:p>
        </w:tc>
        <w:tc>
          <w:tcPr>
            <w:tcW w:w="6723" w:type="dxa"/>
            <w:gridSpan w:val="8"/>
            <w:vAlign w:val="center"/>
          </w:tcPr>
          <w:p w14:paraId="1C255BC1">
            <w:pPr>
              <w:spacing w:line="500" w:lineRule="exact"/>
              <w:jc w:val="center"/>
              <w:rPr>
                <w:rFonts w:hint="eastAsia" w:ascii="宋体" w:hAnsi="宋体"/>
                <w:snapToGrid w:val="0"/>
                <w:sz w:val="21"/>
                <w:szCs w:val="21"/>
              </w:rPr>
            </w:pPr>
          </w:p>
        </w:tc>
      </w:tr>
      <w:tr w14:paraId="682E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133" w:type="dxa"/>
            <w:gridSpan w:val="10"/>
            <w:vAlign w:val="center"/>
          </w:tcPr>
          <w:p w14:paraId="3CE63FEB">
            <w:pPr>
              <w:spacing w:line="500" w:lineRule="exact"/>
              <w:jc w:val="center"/>
              <w:rPr>
                <w:rFonts w:hint="eastAsia" w:ascii="宋体" w:hAnsi="宋体"/>
                <w:snapToGrid w:val="0"/>
                <w:sz w:val="21"/>
                <w:szCs w:val="21"/>
              </w:rPr>
            </w:pPr>
            <w:r>
              <w:rPr>
                <w:rFonts w:hint="eastAsia" w:ascii="宋体" w:hAnsi="宋体"/>
                <w:snapToGrid w:val="0"/>
                <w:sz w:val="21"/>
                <w:szCs w:val="21"/>
              </w:rPr>
              <w:t>投标总价（大写）：</w:t>
            </w:r>
            <w:r>
              <w:rPr>
                <w:rFonts w:hint="eastAsia" w:ascii="宋体" w:hAnsi="宋体"/>
                <w:snapToGrid w:val="0"/>
                <w:sz w:val="21"/>
                <w:szCs w:val="21"/>
                <w:u w:val="single"/>
              </w:rPr>
              <w:t xml:space="preserve">            </w:t>
            </w:r>
            <w:r>
              <w:rPr>
                <w:rFonts w:hint="eastAsia" w:ascii="宋体" w:hAnsi="宋体"/>
                <w:snapToGrid w:val="0"/>
                <w:sz w:val="21"/>
                <w:szCs w:val="21"/>
              </w:rPr>
              <w:t>人民币        小写：（</w:t>
            </w:r>
            <w:r>
              <w:rPr>
                <w:rFonts w:ascii="宋体" w:hAnsi="宋体"/>
                <w:snapToGrid w:val="0"/>
                <w:sz w:val="21"/>
                <w:szCs w:val="21"/>
              </w:rPr>
              <w:t>¥</w:t>
            </w:r>
            <w:r>
              <w:rPr>
                <w:rFonts w:hint="eastAsia" w:ascii="宋体" w:hAnsi="宋体"/>
                <w:snapToGrid w:val="0"/>
                <w:sz w:val="21"/>
                <w:szCs w:val="21"/>
                <w:u w:val="single"/>
              </w:rPr>
              <w:t xml:space="preserve">           </w:t>
            </w:r>
            <w:r>
              <w:rPr>
                <w:rFonts w:hint="eastAsia" w:ascii="宋体" w:hAnsi="宋体"/>
                <w:snapToGrid w:val="0"/>
                <w:sz w:val="21"/>
                <w:szCs w:val="21"/>
              </w:rPr>
              <w:t>元）</w:t>
            </w:r>
          </w:p>
        </w:tc>
      </w:tr>
    </w:tbl>
    <w:p w14:paraId="6DD6FC37">
      <w:pPr>
        <w:spacing w:line="500" w:lineRule="exact"/>
        <w:rPr>
          <w:rFonts w:hint="eastAsia" w:ascii="宋体" w:hAnsi="宋体"/>
          <w:snapToGrid w:val="0"/>
          <w:sz w:val="21"/>
          <w:szCs w:val="21"/>
        </w:rPr>
      </w:pPr>
      <w:r>
        <w:rPr>
          <w:rFonts w:hint="eastAsia" w:ascii="宋体" w:hAnsi="宋体"/>
          <w:snapToGrid w:val="0"/>
          <w:sz w:val="21"/>
          <w:szCs w:val="21"/>
        </w:rPr>
        <w:t>注：如表格不足时投标方可根据需要自行添加。</w:t>
      </w:r>
    </w:p>
    <w:p w14:paraId="6B96C2D6">
      <w:pPr>
        <w:spacing w:line="360" w:lineRule="auto"/>
        <w:ind w:firstLine="420" w:firstLineChars="200"/>
        <w:rPr>
          <w:rFonts w:hint="eastAsia" w:ascii="宋体" w:hAnsi="宋体"/>
          <w:snapToGrid w:val="0"/>
          <w:sz w:val="21"/>
          <w:szCs w:val="21"/>
        </w:rPr>
      </w:pPr>
      <w:r>
        <w:rPr>
          <w:rFonts w:hint="eastAsia" w:ascii="宋体" w:hAnsi="宋体"/>
          <w:snapToGrid w:val="0"/>
          <w:sz w:val="21"/>
          <w:szCs w:val="21"/>
        </w:rPr>
        <w:t>本价格包括设备或货物购买、运输等费用，是在交付前、交付时所发生或引起的本合同相关的全部成本、费用等，以及依约在交付后所需承担的维修、保养等售后服务价格的总和，且为完税后价格。</w:t>
      </w:r>
    </w:p>
    <w:p w14:paraId="11BD8B80">
      <w:pPr>
        <w:snapToGrid w:val="0"/>
        <w:spacing w:line="500" w:lineRule="exact"/>
        <w:rPr>
          <w:rFonts w:hint="eastAsia" w:ascii="宋体" w:hAnsi="宋体"/>
          <w:snapToGrid w:val="0"/>
          <w:sz w:val="21"/>
          <w:szCs w:val="21"/>
        </w:rPr>
      </w:pPr>
    </w:p>
    <w:p w14:paraId="2F9D5570">
      <w:pPr>
        <w:spacing w:line="500" w:lineRule="exact"/>
        <w:ind w:firstLine="420" w:firstLineChars="200"/>
        <w:rPr>
          <w:rFonts w:hint="eastAsia" w:ascii="宋体" w:hAnsi="宋体"/>
          <w:snapToGrid w:val="0"/>
          <w:sz w:val="21"/>
          <w:szCs w:val="21"/>
        </w:rPr>
      </w:pPr>
      <w:r>
        <w:rPr>
          <w:rFonts w:hint="eastAsia" w:ascii="宋体" w:hAnsi="宋体"/>
          <w:snapToGrid w:val="0"/>
          <w:sz w:val="21"/>
          <w:szCs w:val="21"/>
        </w:rPr>
        <w:t>投标人：   （投标人公章）           法人或授权代表：（签字或盖章）</w:t>
      </w:r>
    </w:p>
    <w:p w14:paraId="41E37C69">
      <w:pPr>
        <w:spacing w:line="500" w:lineRule="exact"/>
        <w:rPr>
          <w:rFonts w:hint="eastAsia" w:ascii="宋体" w:hAnsi="宋体"/>
          <w:snapToGrid w:val="0"/>
          <w:sz w:val="21"/>
          <w:szCs w:val="21"/>
        </w:rPr>
      </w:pPr>
      <w:r>
        <w:rPr>
          <w:rFonts w:hint="eastAsia" w:ascii="宋体" w:hAnsi="宋体"/>
          <w:snapToGrid w:val="0"/>
          <w:sz w:val="21"/>
          <w:szCs w:val="21"/>
        </w:rPr>
        <w:t xml:space="preserve">    </w:t>
      </w:r>
    </w:p>
    <w:p w14:paraId="4F289000">
      <w:pPr>
        <w:spacing w:line="500" w:lineRule="exact"/>
        <w:rPr>
          <w:rFonts w:hint="eastAsia" w:ascii="宋体" w:hAnsi="宋体"/>
          <w:snapToGrid w:val="0"/>
          <w:sz w:val="21"/>
          <w:szCs w:val="21"/>
        </w:rPr>
      </w:pPr>
      <w:r>
        <w:rPr>
          <w:rFonts w:hint="eastAsia" w:ascii="宋体" w:hAnsi="宋体"/>
          <w:snapToGrid w:val="0"/>
          <w:sz w:val="21"/>
          <w:szCs w:val="21"/>
        </w:rPr>
        <w:t xml:space="preserve">                                         日期：    年     月     日</w:t>
      </w:r>
    </w:p>
    <w:p w14:paraId="62293141">
      <w:pPr>
        <w:spacing w:line="600" w:lineRule="exact"/>
        <w:jc w:val="center"/>
        <w:rPr>
          <w:rFonts w:hint="eastAsia" w:asciiTheme="majorEastAsia" w:hAnsiTheme="majorEastAsia" w:eastAsiaTheme="majorEastAsia"/>
          <w:b/>
          <w:snapToGrid w:val="0"/>
          <w:szCs w:val="28"/>
        </w:rPr>
      </w:pPr>
    </w:p>
    <w:p w14:paraId="615381F9">
      <w:pPr>
        <w:spacing w:line="600" w:lineRule="exact"/>
        <w:jc w:val="center"/>
        <w:rPr>
          <w:rFonts w:hint="eastAsia" w:asciiTheme="majorEastAsia" w:hAnsiTheme="majorEastAsia" w:eastAsiaTheme="majorEastAsia"/>
          <w:b/>
          <w:snapToGrid w:val="0"/>
          <w:szCs w:val="28"/>
        </w:rPr>
      </w:pPr>
    </w:p>
    <w:p w14:paraId="5BAE14DB">
      <w:pPr>
        <w:spacing w:line="600" w:lineRule="exact"/>
        <w:jc w:val="center"/>
        <w:rPr>
          <w:rFonts w:hint="eastAsia" w:asciiTheme="majorEastAsia" w:hAnsiTheme="majorEastAsia" w:eastAsiaTheme="majorEastAsia"/>
          <w:b/>
          <w:snapToGrid w:val="0"/>
          <w:szCs w:val="28"/>
        </w:rPr>
      </w:pPr>
    </w:p>
    <w:p w14:paraId="406308E0">
      <w:pPr>
        <w:spacing w:line="600" w:lineRule="exact"/>
        <w:jc w:val="center"/>
        <w:rPr>
          <w:rFonts w:hint="eastAsia" w:asciiTheme="majorEastAsia" w:hAnsiTheme="majorEastAsia" w:eastAsiaTheme="majorEastAsia"/>
          <w:b/>
          <w:snapToGrid w:val="0"/>
          <w:szCs w:val="28"/>
        </w:rPr>
      </w:pPr>
    </w:p>
    <w:p w14:paraId="325841C2">
      <w:pPr>
        <w:spacing w:line="600" w:lineRule="exact"/>
        <w:jc w:val="center"/>
        <w:rPr>
          <w:rFonts w:hint="eastAsia" w:asciiTheme="majorEastAsia" w:hAnsiTheme="majorEastAsia" w:eastAsiaTheme="majorEastAsia"/>
          <w:b/>
          <w:snapToGrid w:val="0"/>
          <w:szCs w:val="28"/>
        </w:rPr>
      </w:pPr>
    </w:p>
    <w:p w14:paraId="7EDF74C8">
      <w:pPr>
        <w:outlineLvl w:val="0"/>
        <w:rPr>
          <w:rFonts w:hint="eastAsia" w:asciiTheme="majorEastAsia" w:hAnsiTheme="majorEastAsia" w:eastAsiaTheme="majorEastAsia"/>
          <w:b/>
          <w:snapToGrid w:val="0"/>
          <w:sz w:val="24"/>
          <w:szCs w:val="24"/>
        </w:rPr>
      </w:pPr>
    </w:p>
    <w:p w14:paraId="5D901D88">
      <w:pPr>
        <w:spacing w:line="600" w:lineRule="exact"/>
        <w:jc w:val="center"/>
        <w:rPr>
          <w:rFonts w:hint="eastAsia" w:ascii="宋体" w:hAnsi="宋体"/>
          <w:b/>
          <w:snapToGrid w:val="0"/>
          <w:szCs w:val="28"/>
        </w:rPr>
      </w:pPr>
      <w:r>
        <w:rPr>
          <w:rFonts w:hint="eastAsia" w:ascii="宋体" w:hAnsi="宋体"/>
          <w:b/>
          <w:snapToGrid w:val="0"/>
          <w:szCs w:val="28"/>
        </w:rPr>
        <w:t>六、设备配置及技术参数偏差表</w:t>
      </w:r>
    </w:p>
    <w:tbl>
      <w:tblPr>
        <w:tblStyle w:val="41"/>
        <w:tblpPr w:leftFromText="180" w:rightFromText="180" w:vertAnchor="text" w:horzAnchor="margin" w:tblpY="57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6"/>
        <w:gridCol w:w="2100"/>
        <w:gridCol w:w="1704"/>
        <w:gridCol w:w="1705"/>
        <w:gridCol w:w="1275"/>
        <w:gridCol w:w="1232"/>
      </w:tblGrid>
      <w:tr w14:paraId="32A5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rPr>
        <w:tc>
          <w:tcPr>
            <w:tcW w:w="876" w:type="dxa"/>
            <w:vMerge w:val="restart"/>
            <w:vAlign w:val="center"/>
          </w:tcPr>
          <w:p w14:paraId="7CC9D46D">
            <w:pPr>
              <w:spacing w:line="480" w:lineRule="auto"/>
              <w:jc w:val="center"/>
              <w:rPr>
                <w:rFonts w:hint="eastAsia" w:ascii="宋体" w:hAnsi="宋体"/>
                <w:snapToGrid w:val="0"/>
                <w:sz w:val="21"/>
                <w:szCs w:val="21"/>
              </w:rPr>
            </w:pPr>
            <w:r>
              <w:rPr>
                <w:rFonts w:hint="eastAsia" w:ascii="宋体" w:hAnsi="宋体"/>
                <w:snapToGrid w:val="0"/>
                <w:sz w:val="21"/>
                <w:szCs w:val="21"/>
              </w:rPr>
              <w:t>序号</w:t>
            </w:r>
          </w:p>
        </w:tc>
        <w:tc>
          <w:tcPr>
            <w:tcW w:w="2100" w:type="dxa"/>
            <w:vMerge w:val="restart"/>
            <w:vAlign w:val="center"/>
          </w:tcPr>
          <w:p w14:paraId="65E75A9F">
            <w:pPr>
              <w:spacing w:line="480" w:lineRule="auto"/>
              <w:jc w:val="center"/>
              <w:rPr>
                <w:rFonts w:hint="eastAsia" w:ascii="宋体" w:hAnsi="宋体"/>
                <w:snapToGrid w:val="0"/>
                <w:sz w:val="21"/>
                <w:szCs w:val="21"/>
              </w:rPr>
            </w:pPr>
            <w:r>
              <w:rPr>
                <w:rFonts w:hint="eastAsia" w:ascii="宋体" w:hAnsi="宋体"/>
                <w:snapToGrid w:val="0"/>
                <w:sz w:val="21"/>
                <w:szCs w:val="21"/>
              </w:rPr>
              <w:t>货物（设备）名称</w:t>
            </w:r>
          </w:p>
        </w:tc>
        <w:tc>
          <w:tcPr>
            <w:tcW w:w="3409" w:type="dxa"/>
            <w:gridSpan w:val="2"/>
            <w:vAlign w:val="center"/>
          </w:tcPr>
          <w:p w14:paraId="778C7DDE">
            <w:pPr>
              <w:spacing w:line="480" w:lineRule="auto"/>
              <w:jc w:val="center"/>
              <w:rPr>
                <w:rFonts w:hint="eastAsia" w:ascii="宋体" w:hAnsi="宋体"/>
                <w:snapToGrid w:val="0"/>
                <w:sz w:val="21"/>
                <w:szCs w:val="21"/>
              </w:rPr>
            </w:pPr>
            <w:r>
              <w:rPr>
                <w:rFonts w:hint="eastAsia" w:ascii="宋体" w:hAnsi="宋体"/>
                <w:snapToGrid w:val="0"/>
                <w:sz w:val="21"/>
                <w:szCs w:val="21"/>
              </w:rPr>
              <w:t>技术参数及要求</w:t>
            </w:r>
          </w:p>
        </w:tc>
        <w:tc>
          <w:tcPr>
            <w:tcW w:w="2507" w:type="dxa"/>
            <w:gridSpan w:val="2"/>
            <w:vAlign w:val="center"/>
          </w:tcPr>
          <w:p w14:paraId="63C5B45E">
            <w:pPr>
              <w:spacing w:line="480" w:lineRule="auto"/>
              <w:jc w:val="center"/>
              <w:rPr>
                <w:rFonts w:hint="eastAsia" w:ascii="宋体" w:hAnsi="宋体"/>
                <w:snapToGrid w:val="0"/>
                <w:sz w:val="21"/>
                <w:szCs w:val="21"/>
              </w:rPr>
            </w:pPr>
            <w:r>
              <w:rPr>
                <w:rFonts w:hint="eastAsia" w:ascii="宋体" w:hAnsi="宋体"/>
                <w:snapToGrid w:val="0"/>
                <w:sz w:val="21"/>
                <w:szCs w:val="21"/>
              </w:rPr>
              <w:t>偏离说明</w:t>
            </w:r>
          </w:p>
        </w:tc>
      </w:tr>
      <w:tr w14:paraId="1ACE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876" w:type="dxa"/>
            <w:vMerge w:val="continue"/>
          </w:tcPr>
          <w:p w14:paraId="0EFDBB45">
            <w:pPr>
              <w:spacing w:line="480" w:lineRule="auto"/>
              <w:jc w:val="center"/>
              <w:rPr>
                <w:rFonts w:hint="eastAsia" w:ascii="宋体" w:hAnsi="宋体"/>
                <w:snapToGrid w:val="0"/>
                <w:sz w:val="21"/>
                <w:szCs w:val="21"/>
              </w:rPr>
            </w:pPr>
          </w:p>
        </w:tc>
        <w:tc>
          <w:tcPr>
            <w:tcW w:w="2100" w:type="dxa"/>
            <w:vMerge w:val="continue"/>
          </w:tcPr>
          <w:p w14:paraId="37060648">
            <w:pPr>
              <w:spacing w:line="480" w:lineRule="auto"/>
              <w:jc w:val="center"/>
              <w:rPr>
                <w:rFonts w:hint="eastAsia" w:ascii="宋体" w:hAnsi="宋体"/>
                <w:snapToGrid w:val="0"/>
                <w:sz w:val="21"/>
                <w:szCs w:val="21"/>
              </w:rPr>
            </w:pPr>
          </w:p>
        </w:tc>
        <w:tc>
          <w:tcPr>
            <w:tcW w:w="1704" w:type="dxa"/>
            <w:vAlign w:val="center"/>
          </w:tcPr>
          <w:p w14:paraId="7D2BC52E">
            <w:pPr>
              <w:spacing w:line="276" w:lineRule="auto"/>
              <w:jc w:val="center"/>
              <w:rPr>
                <w:rFonts w:hint="eastAsia" w:ascii="宋体" w:hAnsi="宋体"/>
                <w:snapToGrid w:val="0"/>
                <w:sz w:val="21"/>
                <w:szCs w:val="21"/>
              </w:rPr>
            </w:pPr>
            <w:r>
              <w:rPr>
                <w:rFonts w:hint="eastAsia" w:ascii="宋体" w:hAnsi="宋体"/>
                <w:snapToGrid w:val="0"/>
                <w:sz w:val="21"/>
                <w:szCs w:val="21"/>
              </w:rPr>
              <w:t>招标规格</w:t>
            </w:r>
          </w:p>
        </w:tc>
        <w:tc>
          <w:tcPr>
            <w:tcW w:w="1705" w:type="dxa"/>
            <w:vAlign w:val="center"/>
          </w:tcPr>
          <w:p w14:paraId="13386B6D">
            <w:pPr>
              <w:spacing w:line="276" w:lineRule="auto"/>
              <w:jc w:val="center"/>
              <w:rPr>
                <w:rFonts w:hint="eastAsia" w:ascii="宋体" w:hAnsi="宋体"/>
                <w:snapToGrid w:val="0"/>
                <w:sz w:val="21"/>
                <w:szCs w:val="21"/>
              </w:rPr>
            </w:pPr>
            <w:r>
              <w:rPr>
                <w:rFonts w:hint="eastAsia" w:ascii="宋体" w:hAnsi="宋体"/>
                <w:snapToGrid w:val="0"/>
                <w:sz w:val="21"/>
                <w:szCs w:val="21"/>
              </w:rPr>
              <w:t>投标规格</w:t>
            </w:r>
          </w:p>
        </w:tc>
        <w:tc>
          <w:tcPr>
            <w:tcW w:w="1275" w:type="dxa"/>
            <w:vAlign w:val="center"/>
          </w:tcPr>
          <w:p w14:paraId="767DF5DB">
            <w:pPr>
              <w:spacing w:line="276" w:lineRule="auto"/>
              <w:jc w:val="center"/>
              <w:rPr>
                <w:rFonts w:hint="eastAsia" w:ascii="宋体" w:hAnsi="宋体"/>
                <w:snapToGrid w:val="0"/>
                <w:sz w:val="21"/>
                <w:szCs w:val="21"/>
              </w:rPr>
            </w:pPr>
            <w:r>
              <w:rPr>
                <w:rFonts w:hint="eastAsia" w:ascii="宋体" w:hAnsi="宋体"/>
                <w:snapToGrid w:val="0"/>
                <w:sz w:val="21"/>
                <w:szCs w:val="21"/>
              </w:rPr>
              <w:t>有无偏差</w:t>
            </w:r>
          </w:p>
        </w:tc>
        <w:tc>
          <w:tcPr>
            <w:tcW w:w="1232" w:type="dxa"/>
            <w:vAlign w:val="center"/>
          </w:tcPr>
          <w:p w14:paraId="594DDAC7">
            <w:pPr>
              <w:spacing w:line="276" w:lineRule="auto"/>
              <w:jc w:val="center"/>
              <w:rPr>
                <w:rFonts w:hint="eastAsia" w:ascii="宋体" w:hAnsi="宋体"/>
                <w:snapToGrid w:val="0"/>
                <w:sz w:val="21"/>
                <w:szCs w:val="21"/>
              </w:rPr>
            </w:pPr>
            <w:r>
              <w:rPr>
                <w:rFonts w:hint="eastAsia" w:ascii="宋体" w:hAnsi="宋体"/>
                <w:snapToGrid w:val="0"/>
                <w:sz w:val="21"/>
                <w:szCs w:val="21"/>
              </w:rPr>
              <w:t>偏差描述</w:t>
            </w:r>
          </w:p>
        </w:tc>
      </w:tr>
      <w:tr w14:paraId="698F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876" w:type="dxa"/>
          </w:tcPr>
          <w:p w14:paraId="0E7A0106">
            <w:pPr>
              <w:spacing w:line="340" w:lineRule="atLeast"/>
              <w:jc w:val="center"/>
              <w:outlineLvl w:val="0"/>
              <w:rPr>
                <w:rFonts w:hint="eastAsia" w:ascii="宋体" w:hAnsi="宋体"/>
                <w:b/>
                <w:snapToGrid w:val="0"/>
                <w:sz w:val="21"/>
                <w:szCs w:val="21"/>
              </w:rPr>
            </w:pPr>
          </w:p>
        </w:tc>
        <w:tc>
          <w:tcPr>
            <w:tcW w:w="2100" w:type="dxa"/>
          </w:tcPr>
          <w:p w14:paraId="79860AE2">
            <w:pPr>
              <w:spacing w:line="340" w:lineRule="atLeast"/>
              <w:jc w:val="center"/>
              <w:outlineLvl w:val="0"/>
              <w:rPr>
                <w:rFonts w:hint="eastAsia" w:ascii="宋体" w:hAnsi="宋体"/>
                <w:b/>
                <w:snapToGrid w:val="0"/>
                <w:sz w:val="21"/>
                <w:szCs w:val="21"/>
              </w:rPr>
            </w:pPr>
          </w:p>
        </w:tc>
        <w:tc>
          <w:tcPr>
            <w:tcW w:w="1704" w:type="dxa"/>
          </w:tcPr>
          <w:p w14:paraId="265C79C9">
            <w:pPr>
              <w:spacing w:line="340" w:lineRule="atLeast"/>
              <w:jc w:val="center"/>
              <w:outlineLvl w:val="0"/>
              <w:rPr>
                <w:rFonts w:hint="eastAsia" w:ascii="宋体" w:hAnsi="宋体"/>
                <w:b/>
                <w:snapToGrid w:val="0"/>
                <w:sz w:val="21"/>
                <w:szCs w:val="21"/>
              </w:rPr>
            </w:pPr>
          </w:p>
        </w:tc>
        <w:tc>
          <w:tcPr>
            <w:tcW w:w="1705" w:type="dxa"/>
          </w:tcPr>
          <w:p w14:paraId="44B8ED42">
            <w:pPr>
              <w:spacing w:line="340" w:lineRule="atLeast"/>
              <w:jc w:val="center"/>
              <w:outlineLvl w:val="0"/>
              <w:rPr>
                <w:rFonts w:hint="eastAsia" w:ascii="宋体" w:hAnsi="宋体"/>
                <w:b/>
                <w:snapToGrid w:val="0"/>
                <w:sz w:val="21"/>
                <w:szCs w:val="21"/>
              </w:rPr>
            </w:pPr>
          </w:p>
        </w:tc>
        <w:tc>
          <w:tcPr>
            <w:tcW w:w="1275" w:type="dxa"/>
          </w:tcPr>
          <w:p w14:paraId="0572E3A2">
            <w:pPr>
              <w:spacing w:line="340" w:lineRule="atLeast"/>
              <w:jc w:val="center"/>
              <w:outlineLvl w:val="0"/>
              <w:rPr>
                <w:rFonts w:hint="eastAsia" w:ascii="宋体" w:hAnsi="宋体"/>
                <w:b/>
                <w:snapToGrid w:val="0"/>
                <w:sz w:val="21"/>
                <w:szCs w:val="21"/>
              </w:rPr>
            </w:pPr>
          </w:p>
        </w:tc>
        <w:tc>
          <w:tcPr>
            <w:tcW w:w="1232" w:type="dxa"/>
          </w:tcPr>
          <w:p w14:paraId="23936B7C">
            <w:pPr>
              <w:spacing w:line="340" w:lineRule="atLeast"/>
              <w:jc w:val="center"/>
              <w:outlineLvl w:val="0"/>
              <w:rPr>
                <w:rFonts w:hint="eastAsia" w:ascii="宋体" w:hAnsi="宋体"/>
                <w:b/>
                <w:snapToGrid w:val="0"/>
                <w:sz w:val="21"/>
                <w:szCs w:val="21"/>
              </w:rPr>
            </w:pPr>
          </w:p>
        </w:tc>
      </w:tr>
      <w:tr w14:paraId="5B49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trPr>
        <w:tc>
          <w:tcPr>
            <w:tcW w:w="876" w:type="dxa"/>
          </w:tcPr>
          <w:p w14:paraId="377B485B">
            <w:pPr>
              <w:spacing w:line="340" w:lineRule="atLeast"/>
              <w:jc w:val="center"/>
              <w:outlineLvl w:val="0"/>
              <w:rPr>
                <w:rFonts w:hint="eastAsia" w:ascii="宋体" w:hAnsi="宋体"/>
                <w:b/>
                <w:snapToGrid w:val="0"/>
                <w:sz w:val="21"/>
                <w:szCs w:val="21"/>
              </w:rPr>
            </w:pPr>
          </w:p>
        </w:tc>
        <w:tc>
          <w:tcPr>
            <w:tcW w:w="2100" w:type="dxa"/>
          </w:tcPr>
          <w:p w14:paraId="0F93A26E">
            <w:pPr>
              <w:spacing w:line="340" w:lineRule="atLeast"/>
              <w:jc w:val="center"/>
              <w:outlineLvl w:val="0"/>
              <w:rPr>
                <w:rFonts w:hint="eastAsia" w:ascii="宋体" w:hAnsi="宋体"/>
                <w:b/>
                <w:snapToGrid w:val="0"/>
                <w:sz w:val="21"/>
                <w:szCs w:val="21"/>
              </w:rPr>
            </w:pPr>
          </w:p>
        </w:tc>
        <w:tc>
          <w:tcPr>
            <w:tcW w:w="1704" w:type="dxa"/>
          </w:tcPr>
          <w:p w14:paraId="2DCB017F">
            <w:pPr>
              <w:spacing w:line="340" w:lineRule="atLeast"/>
              <w:jc w:val="center"/>
              <w:outlineLvl w:val="0"/>
              <w:rPr>
                <w:rFonts w:hint="eastAsia" w:ascii="宋体" w:hAnsi="宋体"/>
                <w:b/>
                <w:snapToGrid w:val="0"/>
                <w:sz w:val="21"/>
                <w:szCs w:val="21"/>
              </w:rPr>
            </w:pPr>
          </w:p>
        </w:tc>
        <w:tc>
          <w:tcPr>
            <w:tcW w:w="1705" w:type="dxa"/>
          </w:tcPr>
          <w:p w14:paraId="60052D11">
            <w:pPr>
              <w:spacing w:line="340" w:lineRule="atLeast"/>
              <w:jc w:val="center"/>
              <w:outlineLvl w:val="0"/>
              <w:rPr>
                <w:rFonts w:hint="eastAsia" w:ascii="宋体" w:hAnsi="宋体"/>
                <w:b/>
                <w:snapToGrid w:val="0"/>
                <w:sz w:val="21"/>
                <w:szCs w:val="21"/>
              </w:rPr>
            </w:pPr>
          </w:p>
        </w:tc>
        <w:tc>
          <w:tcPr>
            <w:tcW w:w="1275" w:type="dxa"/>
          </w:tcPr>
          <w:p w14:paraId="419ECD67">
            <w:pPr>
              <w:spacing w:line="340" w:lineRule="atLeast"/>
              <w:jc w:val="center"/>
              <w:outlineLvl w:val="0"/>
              <w:rPr>
                <w:rFonts w:hint="eastAsia" w:ascii="宋体" w:hAnsi="宋体"/>
                <w:b/>
                <w:snapToGrid w:val="0"/>
                <w:sz w:val="21"/>
                <w:szCs w:val="21"/>
              </w:rPr>
            </w:pPr>
          </w:p>
        </w:tc>
        <w:tc>
          <w:tcPr>
            <w:tcW w:w="1232" w:type="dxa"/>
          </w:tcPr>
          <w:p w14:paraId="043AB54C">
            <w:pPr>
              <w:spacing w:line="340" w:lineRule="atLeast"/>
              <w:jc w:val="center"/>
              <w:outlineLvl w:val="0"/>
              <w:rPr>
                <w:rFonts w:hint="eastAsia" w:ascii="宋体" w:hAnsi="宋体"/>
                <w:b/>
                <w:snapToGrid w:val="0"/>
                <w:sz w:val="21"/>
                <w:szCs w:val="21"/>
              </w:rPr>
            </w:pPr>
          </w:p>
        </w:tc>
      </w:tr>
      <w:tr w14:paraId="3B11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876" w:type="dxa"/>
          </w:tcPr>
          <w:p w14:paraId="3D0A3D9C">
            <w:pPr>
              <w:spacing w:line="340" w:lineRule="atLeast"/>
              <w:jc w:val="center"/>
              <w:outlineLvl w:val="0"/>
              <w:rPr>
                <w:rFonts w:hint="eastAsia" w:ascii="宋体" w:hAnsi="宋体"/>
                <w:b/>
                <w:snapToGrid w:val="0"/>
                <w:sz w:val="21"/>
                <w:szCs w:val="21"/>
              </w:rPr>
            </w:pPr>
          </w:p>
        </w:tc>
        <w:tc>
          <w:tcPr>
            <w:tcW w:w="2100" w:type="dxa"/>
          </w:tcPr>
          <w:p w14:paraId="4CEA63CF">
            <w:pPr>
              <w:spacing w:line="340" w:lineRule="atLeast"/>
              <w:jc w:val="center"/>
              <w:outlineLvl w:val="0"/>
              <w:rPr>
                <w:rFonts w:hint="eastAsia" w:ascii="宋体" w:hAnsi="宋体"/>
                <w:b/>
                <w:snapToGrid w:val="0"/>
                <w:sz w:val="21"/>
                <w:szCs w:val="21"/>
              </w:rPr>
            </w:pPr>
          </w:p>
        </w:tc>
        <w:tc>
          <w:tcPr>
            <w:tcW w:w="1704" w:type="dxa"/>
          </w:tcPr>
          <w:p w14:paraId="5703E9BE">
            <w:pPr>
              <w:spacing w:line="340" w:lineRule="atLeast"/>
              <w:jc w:val="center"/>
              <w:outlineLvl w:val="0"/>
              <w:rPr>
                <w:rFonts w:hint="eastAsia" w:ascii="宋体" w:hAnsi="宋体"/>
                <w:b/>
                <w:snapToGrid w:val="0"/>
                <w:sz w:val="21"/>
                <w:szCs w:val="21"/>
              </w:rPr>
            </w:pPr>
          </w:p>
        </w:tc>
        <w:tc>
          <w:tcPr>
            <w:tcW w:w="1705" w:type="dxa"/>
          </w:tcPr>
          <w:p w14:paraId="4C2B0D4B">
            <w:pPr>
              <w:spacing w:line="340" w:lineRule="atLeast"/>
              <w:jc w:val="center"/>
              <w:outlineLvl w:val="0"/>
              <w:rPr>
                <w:rFonts w:hint="eastAsia" w:ascii="宋体" w:hAnsi="宋体"/>
                <w:b/>
                <w:snapToGrid w:val="0"/>
                <w:sz w:val="21"/>
                <w:szCs w:val="21"/>
              </w:rPr>
            </w:pPr>
          </w:p>
        </w:tc>
        <w:tc>
          <w:tcPr>
            <w:tcW w:w="1275" w:type="dxa"/>
          </w:tcPr>
          <w:p w14:paraId="2AA9C5F9">
            <w:pPr>
              <w:spacing w:line="340" w:lineRule="atLeast"/>
              <w:jc w:val="center"/>
              <w:outlineLvl w:val="0"/>
              <w:rPr>
                <w:rFonts w:hint="eastAsia" w:ascii="宋体" w:hAnsi="宋体"/>
                <w:b/>
                <w:snapToGrid w:val="0"/>
                <w:sz w:val="21"/>
                <w:szCs w:val="21"/>
              </w:rPr>
            </w:pPr>
          </w:p>
        </w:tc>
        <w:tc>
          <w:tcPr>
            <w:tcW w:w="1232" w:type="dxa"/>
          </w:tcPr>
          <w:p w14:paraId="4E1C9F1F">
            <w:pPr>
              <w:spacing w:line="340" w:lineRule="atLeast"/>
              <w:jc w:val="center"/>
              <w:outlineLvl w:val="0"/>
              <w:rPr>
                <w:rFonts w:hint="eastAsia" w:ascii="宋体" w:hAnsi="宋体"/>
                <w:b/>
                <w:snapToGrid w:val="0"/>
                <w:sz w:val="21"/>
                <w:szCs w:val="21"/>
              </w:rPr>
            </w:pPr>
          </w:p>
        </w:tc>
      </w:tr>
      <w:tr w14:paraId="551F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76" w:type="dxa"/>
          </w:tcPr>
          <w:p w14:paraId="22F330A9">
            <w:pPr>
              <w:spacing w:line="340" w:lineRule="atLeast"/>
              <w:jc w:val="center"/>
              <w:outlineLvl w:val="0"/>
              <w:rPr>
                <w:rFonts w:hint="eastAsia" w:ascii="宋体" w:hAnsi="宋体"/>
                <w:b/>
                <w:snapToGrid w:val="0"/>
                <w:sz w:val="21"/>
                <w:szCs w:val="21"/>
              </w:rPr>
            </w:pPr>
          </w:p>
        </w:tc>
        <w:tc>
          <w:tcPr>
            <w:tcW w:w="2100" w:type="dxa"/>
          </w:tcPr>
          <w:p w14:paraId="669E77D8">
            <w:pPr>
              <w:spacing w:line="340" w:lineRule="atLeast"/>
              <w:jc w:val="center"/>
              <w:outlineLvl w:val="0"/>
              <w:rPr>
                <w:rFonts w:hint="eastAsia" w:ascii="宋体" w:hAnsi="宋体"/>
                <w:b/>
                <w:snapToGrid w:val="0"/>
                <w:sz w:val="21"/>
                <w:szCs w:val="21"/>
              </w:rPr>
            </w:pPr>
          </w:p>
        </w:tc>
        <w:tc>
          <w:tcPr>
            <w:tcW w:w="1704" w:type="dxa"/>
          </w:tcPr>
          <w:p w14:paraId="68687900">
            <w:pPr>
              <w:spacing w:line="340" w:lineRule="atLeast"/>
              <w:jc w:val="center"/>
              <w:outlineLvl w:val="0"/>
              <w:rPr>
                <w:rFonts w:hint="eastAsia" w:ascii="宋体" w:hAnsi="宋体"/>
                <w:b/>
                <w:snapToGrid w:val="0"/>
                <w:sz w:val="21"/>
                <w:szCs w:val="21"/>
              </w:rPr>
            </w:pPr>
          </w:p>
        </w:tc>
        <w:tc>
          <w:tcPr>
            <w:tcW w:w="1705" w:type="dxa"/>
          </w:tcPr>
          <w:p w14:paraId="0AF6E58C">
            <w:pPr>
              <w:spacing w:line="340" w:lineRule="atLeast"/>
              <w:jc w:val="center"/>
              <w:outlineLvl w:val="0"/>
              <w:rPr>
                <w:rFonts w:hint="eastAsia" w:ascii="宋体" w:hAnsi="宋体"/>
                <w:b/>
                <w:snapToGrid w:val="0"/>
                <w:sz w:val="21"/>
                <w:szCs w:val="21"/>
              </w:rPr>
            </w:pPr>
          </w:p>
        </w:tc>
        <w:tc>
          <w:tcPr>
            <w:tcW w:w="1275" w:type="dxa"/>
          </w:tcPr>
          <w:p w14:paraId="3CD0D898">
            <w:pPr>
              <w:spacing w:line="340" w:lineRule="atLeast"/>
              <w:jc w:val="center"/>
              <w:outlineLvl w:val="0"/>
              <w:rPr>
                <w:rFonts w:hint="eastAsia" w:ascii="宋体" w:hAnsi="宋体"/>
                <w:b/>
                <w:snapToGrid w:val="0"/>
                <w:sz w:val="21"/>
                <w:szCs w:val="21"/>
              </w:rPr>
            </w:pPr>
          </w:p>
        </w:tc>
        <w:tc>
          <w:tcPr>
            <w:tcW w:w="1232" w:type="dxa"/>
          </w:tcPr>
          <w:p w14:paraId="3312038E">
            <w:pPr>
              <w:spacing w:line="340" w:lineRule="atLeast"/>
              <w:jc w:val="center"/>
              <w:outlineLvl w:val="0"/>
              <w:rPr>
                <w:rFonts w:hint="eastAsia" w:ascii="宋体" w:hAnsi="宋体"/>
                <w:b/>
                <w:snapToGrid w:val="0"/>
                <w:sz w:val="21"/>
                <w:szCs w:val="21"/>
              </w:rPr>
            </w:pPr>
          </w:p>
        </w:tc>
      </w:tr>
      <w:tr w14:paraId="08A2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trPr>
        <w:tc>
          <w:tcPr>
            <w:tcW w:w="876" w:type="dxa"/>
          </w:tcPr>
          <w:p w14:paraId="27CA9608">
            <w:pPr>
              <w:spacing w:line="340" w:lineRule="atLeast"/>
              <w:jc w:val="center"/>
              <w:outlineLvl w:val="0"/>
              <w:rPr>
                <w:rFonts w:hint="eastAsia" w:ascii="宋体" w:hAnsi="宋体"/>
                <w:b/>
                <w:snapToGrid w:val="0"/>
                <w:sz w:val="21"/>
                <w:szCs w:val="21"/>
              </w:rPr>
            </w:pPr>
          </w:p>
        </w:tc>
        <w:tc>
          <w:tcPr>
            <w:tcW w:w="2100" w:type="dxa"/>
          </w:tcPr>
          <w:p w14:paraId="21EA86B4">
            <w:pPr>
              <w:spacing w:line="340" w:lineRule="atLeast"/>
              <w:jc w:val="center"/>
              <w:outlineLvl w:val="0"/>
              <w:rPr>
                <w:rFonts w:hint="eastAsia" w:ascii="宋体" w:hAnsi="宋体"/>
                <w:b/>
                <w:snapToGrid w:val="0"/>
                <w:sz w:val="21"/>
                <w:szCs w:val="21"/>
              </w:rPr>
            </w:pPr>
          </w:p>
        </w:tc>
        <w:tc>
          <w:tcPr>
            <w:tcW w:w="1704" w:type="dxa"/>
          </w:tcPr>
          <w:p w14:paraId="3D3E5A0B">
            <w:pPr>
              <w:spacing w:line="340" w:lineRule="atLeast"/>
              <w:jc w:val="center"/>
              <w:outlineLvl w:val="0"/>
              <w:rPr>
                <w:rFonts w:hint="eastAsia" w:ascii="宋体" w:hAnsi="宋体"/>
                <w:b/>
                <w:snapToGrid w:val="0"/>
                <w:sz w:val="21"/>
                <w:szCs w:val="21"/>
              </w:rPr>
            </w:pPr>
          </w:p>
        </w:tc>
        <w:tc>
          <w:tcPr>
            <w:tcW w:w="1705" w:type="dxa"/>
          </w:tcPr>
          <w:p w14:paraId="1C1129BF">
            <w:pPr>
              <w:spacing w:line="340" w:lineRule="atLeast"/>
              <w:jc w:val="center"/>
              <w:outlineLvl w:val="0"/>
              <w:rPr>
                <w:rFonts w:hint="eastAsia" w:ascii="宋体" w:hAnsi="宋体"/>
                <w:b/>
                <w:snapToGrid w:val="0"/>
                <w:sz w:val="21"/>
                <w:szCs w:val="21"/>
              </w:rPr>
            </w:pPr>
          </w:p>
        </w:tc>
        <w:tc>
          <w:tcPr>
            <w:tcW w:w="1275" w:type="dxa"/>
          </w:tcPr>
          <w:p w14:paraId="597B3E61">
            <w:pPr>
              <w:spacing w:line="340" w:lineRule="atLeast"/>
              <w:jc w:val="center"/>
              <w:outlineLvl w:val="0"/>
              <w:rPr>
                <w:rFonts w:hint="eastAsia" w:ascii="宋体" w:hAnsi="宋体"/>
                <w:b/>
                <w:snapToGrid w:val="0"/>
                <w:sz w:val="21"/>
                <w:szCs w:val="21"/>
              </w:rPr>
            </w:pPr>
          </w:p>
        </w:tc>
        <w:tc>
          <w:tcPr>
            <w:tcW w:w="1232" w:type="dxa"/>
          </w:tcPr>
          <w:p w14:paraId="6814FFB4">
            <w:pPr>
              <w:spacing w:line="340" w:lineRule="atLeast"/>
              <w:jc w:val="center"/>
              <w:outlineLvl w:val="0"/>
              <w:rPr>
                <w:rFonts w:hint="eastAsia" w:ascii="宋体" w:hAnsi="宋体"/>
                <w:b/>
                <w:snapToGrid w:val="0"/>
                <w:sz w:val="21"/>
                <w:szCs w:val="21"/>
              </w:rPr>
            </w:pPr>
          </w:p>
        </w:tc>
      </w:tr>
      <w:tr w14:paraId="3968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876" w:type="dxa"/>
          </w:tcPr>
          <w:p w14:paraId="5F503C8E">
            <w:pPr>
              <w:spacing w:line="340" w:lineRule="atLeast"/>
              <w:jc w:val="center"/>
              <w:outlineLvl w:val="0"/>
              <w:rPr>
                <w:rFonts w:hint="eastAsia" w:ascii="宋体" w:hAnsi="宋体"/>
                <w:b/>
                <w:snapToGrid w:val="0"/>
                <w:sz w:val="21"/>
                <w:szCs w:val="21"/>
              </w:rPr>
            </w:pPr>
          </w:p>
        </w:tc>
        <w:tc>
          <w:tcPr>
            <w:tcW w:w="2100" w:type="dxa"/>
          </w:tcPr>
          <w:p w14:paraId="2430063A">
            <w:pPr>
              <w:spacing w:line="340" w:lineRule="atLeast"/>
              <w:jc w:val="center"/>
              <w:outlineLvl w:val="0"/>
              <w:rPr>
                <w:rFonts w:hint="eastAsia" w:ascii="宋体" w:hAnsi="宋体"/>
                <w:b/>
                <w:snapToGrid w:val="0"/>
                <w:sz w:val="21"/>
                <w:szCs w:val="21"/>
              </w:rPr>
            </w:pPr>
          </w:p>
        </w:tc>
        <w:tc>
          <w:tcPr>
            <w:tcW w:w="1704" w:type="dxa"/>
          </w:tcPr>
          <w:p w14:paraId="616BB576">
            <w:pPr>
              <w:spacing w:line="340" w:lineRule="atLeast"/>
              <w:jc w:val="center"/>
              <w:outlineLvl w:val="0"/>
              <w:rPr>
                <w:rFonts w:hint="eastAsia" w:ascii="宋体" w:hAnsi="宋体"/>
                <w:b/>
                <w:snapToGrid w:val="0"/>
                <w:sz w:val="21"/>
                <w:szCs w:val="21"/>
              </w:rPr>
            </w:pPr>
          </w:p>
        </w:tc>
        <w:tc>
          <w:tcPr>
            <w:tcW w:w="1705" w:type="dxa"/>
          </w:tcPr>
          <w:p w14:paraId="7C1D5A43">
            <w:pPr>
              <w:spacing w:line="340" w:lineRule="atLeast"/>
              <w:jc w:val="center"/>
              <w:outlineLvl w:val="0"/>
              <w:rPr>
                <w:rFonts w:hint="eastAsia" w:ascii="宋体" w:hAnsi="宋体"/>
                <w:b/>
                <w:snapToGrid w:val="0"/>
                <w:sz w:val="21"/>
                <w:szCs w:val="21"/>
              </w:rPr>
            </w:pPr>
          </w:p>
        </w:tc>
        <w:tc>
          <w:tcPr>
            <w:tcW w:w="1275" w:type="dxa"/>
          </w:tcPr>
          <w:p w14:paraId="0D1CB9D9">
            <w:pPr>
              <w:spacing w:line="340" w:lineRule="atLeast"/>
              <w:jc w:val="center"/>
              <w:outlineLvl w:val="0"/>
              <w:rPr>
                <w:rFonts w:hint="eastAsia" w:ascii="宋体" w:hAnsi="宋体"/>
                <w:b/>
                <w:snapToGrid w:val="0"/>
                <w:sz w:val="21"/>
                <w:szCs w:val="21"/>
              </w:rPr>
            </w:pPr>
          </w:p>
        </w:tc>
        <w:tc>
          <w:tcPr>
            <w:tcW w:w="1232" w:type="dxa"/>
          </w:tcPr>
          <w:p w14:paraId="221276E7">
            <w:pPr>
              <w:spacing w:line="340" w:lineRule="atLeast"/>
              <w:jc w:val="center"/>
              <w:outlineLvl w:val="0"/>
              <w:rPr>
                <w:rFonts w:hint="eastAsia" w:ascii="宋体" w:hAnsi="宋体"/>
                <w:b/>
                <w:snapToGrid w:val="0"/>
                <w:sz w:val="21"/>
                <w:szCs w:val="21"/>
              </w:rPr>
            </w:pPr>
          </w:p>
        </w:tc>
      </w:tr>
    </w:tbl>
    <w:p w14:paraId="6D25A4E7">
      <w:pPr>
        <w:spacing w:line="400" w:lineRule="exact"/>
        <w:rPr>
          <w:rFonts w:hint="eastAsia" w:ascii="宋体" w:hAnsi="宋体"/>
          <w:snapToGrid w:val="0"/>
          <w:sz w:val="21"/>
          <w:szCs w:val="21"/>
        </w:rPr>
      </w:pPr>
    </w:p>
    <w:p w14:paraId="58343019">
      <w:pPr>
        <w:spacing w:line="400" w:lineRule="exact"/>
        <w:rPr>
          <w:rFonts w:hint="eastAsia" w:ascii="宋体" w:hAnsi="宋体"/>
          <w:b/>
          <w:snapToGrid w:val="0"/>
          <w:sz w:val="21"/>
          <w:szCs w:val="21"/>
        </w:rPr>
      </w:pPr>
      <w:r>
        <w:rPr>
          <w:rFonts w:hint="eastAsia" w:ascii="宋体" w:hAnsi="宋体"/>
          <w:b/>
          <w:snapToGrid w:val="0"/>
          <w:sz w:val="21"/>
          <w:szCs w:val="21"/>
        </w:rPr>
        <w:t>说明：</w:t>
      </w:r>
    </w:p>
    <w:p w14:paraId="6526046C">
      <w:pPr>
        <w:spacing w:line="400" w:lineRule="exact"/>
        <w:rPr>
          <w:rFonts w:hint="eastAsia" w:ascii="宋体" w:hAnsi="宋体"/>
          <w:snapToGrid w:val="0"/>
          <w:sz w:val="21"/>
          <w:szCs w:val="21"/>
        </w:rPr>
      </w:pPr>
      <w:r>
        <w:rPr>
          <w:rFonts w:hint="eastAsia" w:ascii="宋体" w:hAnsi="宋体"/>
          <w:snapToGrid w:val="0"/>
          <w:sz w:val="21"/>
          <w:szCs w:val="21"/>
        </w:rPr>
        <w:t>1、该表左列列明了招标文件的要求，投标人须在右列对相应的内容进行填报；</w:t>
      </w:r>
    </w:p>
    <w:p w14:paraId="7E849F2A">
      <w:pPr>
        <w:spacing w:line="400" w:lineRule="exact"/>
        <w:rPr>
          <w:rFonts w:hint="eastAsia" w:ascii="宋体" w:hAnsi="宋体"/>
          <w:snapToGrid w:val="0"/>
          <w:sz w:val="21"/>
          <w:szCs w:val="21"/>
        </w:rPr>
      </w:pPr>
      <w:r>
        <w:rPr>
          <w:rFonts w:hint="eastAsia" w:ascii="宋体" w:hAnsi="宋体"/>
          <w:snapToGrid w:val="0"/>
          <w:sz w:val="21"/>
          <w:szCs w:val="21"/>
        </w:rPr>
        <w:t>2、“有无偏差”一栏中投标人应对所投产品的技术参数与招标文件的要求进行对比，如无偏差请填写“无偏差”的字样，如有偏差请注明“正偏差”或“负偏差”字样；</w:t>
      </w:r>
    </w:p>
    <w:p w14:paraId="40DAF8BB">
      <w:pPr>
        <w:spacing w:line="400" w:lineRule="exact"/>
        <w:rPr>
          <w:rFonts w:hint="eastAsia" w:ascii="宋体" w:hAnsi="宋体"/>
          <w:snapToGrid w:val="0"/>
          <w:sz w:val="21"/>
          <w:szCs w:val="21"/>
        </w:rPr>
      </w:pPr>
      <w:r>
        <w:rPr>
          <w:rFonts w:hint="eastAsia" w:ascii="宋体" w:hAnsi="宋体"/>
          <w:snapToGrid w:val="0"/>
          <w:sz w:val="21"/>
          <w:szCs w:val="21"/>
        </w:rPr>
        <w:t>3、“偏差描述”一栏中由投标人对所投产品的技术性能对应招标文件要求就偏差之处作以重点描述；</w:t>
      </w:r>
    </w:p>
    <w:p w14:paraId="2B84FC1F">
      <w:pPr>
        <w:spacing w:line="400" w:lineRule="exact"/>
        <w:rPr>
          <w:rFonts w:hint="eastAsia" w:ascii="宋体" w:hAnsi="宋体"/>
          <w:snapToGrid w:val="0"/>
          <w:sz w:val="21"/>
          <w:szCs w:val="21"/>
        </w:rPr>
      </w:pPr>
      <w:r>
        <w:rPr>
          <w:rFonts w:hint="eastAsia" w:ascii="宋体" w:hAnsi="宋体"/>
          <w:snapToGrid w:val="0"/>
          <w:sz w:val="21"/>
          <w:szCs w:val="21"/>
        </w:rPr>
        <w:t>4、表格根据需要可由投标人自行添加。</w:t>
      </w:r>
    </w:p>
    <w:p w14:paraId="27C8F11A">
      <w:pPr>
        <w:spacing w:line="600" w:lineRule="exact"/>
        <w:jc w:val="center"/>
        <w:rPr>
          <w:rFonts w:hint="eastAsia" w:ascii="宋体" w:hAnsi="宋体"/>
          <w:snapToGrid w:val="0"/>
          <w:sz w:val="21"/>
          <w:szCs w:val="21"/>
        </w:rPr>
      </w:pPr>
    </w:p>
    <w:p w14:paraId="62D642FE">
      <w:pPr>
        <w:spacing w:line="500" w:lineRule="exact"/>
        <w:rPr>
          <w:rFonts w:hint="eastAsia" w:ascii="宋体" w:hAnsi="宋体"/>
          <w:snapToGrid w:val="0"/>
          <w:sz w:val="21"/>
          <w:szCs w:val="21"/>
        </w:rPr>
      </w:pPr>
    </w:p>
    <w:p w14:paraId="50D4EE3A">
      <w:pPr>
        <w:spacing w:line="500" w:lineRule="exact"/>
        <w:rPr>
          <w:rFonts w:hint="eastAsia" w:ascii="宋体" w:hAnsi="宋体"/>
          <w:snapToGrid w:val="0"/>
          <w:sz w:val="21"/>
          <w:szCs w:val="21"/>
        </w:rPr>
      </w:pPr>
      <w:r>
        <w:rPr>
          <w:rFonts w:hint="eastAsia" w:ascii="宋体" w:hAnsi="宋体"/>
          <w:snapToGrid w:val="0"/>
          <w:sz w:val="21"/>
          <w:szCs w:val="21"/>
        </w:rPr>
        <w:t>投标人：   （响应人公章）                法人或授权代表：（签字或盖章）</w:t>
      </w:r>
    </w:p>
    <w:p w14:paraId="13C40CC0">
      <w:pPr>
        <w:spacing w:line="500" w:lineRule="exact"/>
        <w:rPr>
          <w:rFonts w:hint="eastAsia" w:ascii="宋体" w:hAnsi="宋体"/>
          <w:snapToGrid w:val="0"/>
          <w:sz w:val="21"/>
          <w:szCs w:val="21"/>
        </w:rPr>
      </w:pPr>
      <w:r>
        <w:rPr>
          <w:rFonts w:hint="eastAsia" w:ascii="宋体" w:hAnsi="宋体"/>
          <w:snapToGrid w:val="0"/>
          <w:sz w:val="21"/>
          <w:szCs w:val="21"/>
        </w:rPr>
        <w:t xml:space="preserve">    </w:t>
      </w:r>
    </w:p>
    <w:p w14:paraId="6329E7E2">
      <w:pPr>
        <w:spacing w:line="500" w:lineRule="exact"/>
        <w:rPr>
          <w:rFonts w:hint="eastAsia" w:ascii="宋体" w:hAnsi="宋体"/>
          <w:snapToGrid w:val="0"/>
          <w:sz w:val="21"/>
          <w:szCs w:val="21"/>
        </w:rPr>
      </w:pPr>
      <w:r>
        <w:rPr>
          <w:rFonts w:hint="eastAsia" w:ascii="宋体" w:hAnsi="宋体"/>
          <w:snapToGrid w:val="0"/>
          <w:sz w:val="21"/>
          <w:szCs w:val="21"/>
        </w:rPr>
        <w:t xml:space="preserve">                                         日期：    年     月     日</w:t>
      </w:r>
    </w:p>
    <w:p w14:paraId="59B1A38A">
      <w:pPr>
        <w:snapToGrid w:val="0"/>
        <w:spacing w:line="500" w:lineRule="exact"/>
        <w:rPr>
          <w:rFonts w:hint="eastAsia" w:ascii="宋体" w:hAnsi="宋体"/>
          <w:b/>
          <w:snapToGrid w:val="0"/>
          <w:sz w:val="24"/>
          <w:szCs w:val="24"/>
        </w:rPr>
      </w:pPr>
    </w:p>
    <w:p w14:paraId="0EDBC831">
      <w:pPr>
        <w:snapToGrid w:val="0"/>
        <w:spacing w:line="500" w:lineRule="exact"/>
        <w:rPr>
          <w:rFonts w:hint="eastAsia" w:ascii="宋体" w:hAnsi="宋体"/>
          <w:b/>
          <w:snapToGrid w:val="0"/>
          <w:sz w:val="24"/>
          <w:szCs w:val="24"/>
        </w:rPr>
      </w:pPr>
    </w:p>
    <w:p w14:paraId="209BB839">
      <w:pPr>
        <w:snapToGrid w:val="0"/>
        <w:spacing w:line="500" w:lineRule="exact"/>
        <w:rPr>
          <w:rFonts w:hint="eastAsia" w:ascii="宋体" w:hAnsi="宋体"/>
          <w:b/>
          <w:snapToGrid w:val="0"/>
          <w:sz w:val="24"/>
          <w:szCs w:val="24"/>
        </w:rPr>
      </w:pPr>
    </w:p>
    <w:p w14:paraId="10F733EF">
      <w:pPr>
        <w:snapToGrid w:val="0"/>
        <w:spacing w:line="500" w:lineRule="exact"/>
        <w:rPr>
          <w:rFonts w:hint="eastAsia" w:ascii="宋体" w:hAnsi="宋体"/>
          <w:b/>
          <w:snapToGrid w:val="0"/>
          <w:sz w:val="24"/>
          <w:szCs w:val="24"/>
        </w:rPr>
      </w:pPr>
    </w:p>
    <w:p w14:paraId="76900767">
      <w:pPr>
        <w:snapToGrid w:val="0"/>
        <w:spacing w:line="500" w:lineRule="exact"/>
        <w:rPr>
          <w:rFonts w:hint="eastAsia" w:ascii="宋体" w:hAnsi="宋体"/>
          <w:b/>
          <w:snapToGrid w:val="0"/>
          <w:sz w:val="24"/>
          <w:szCs w:val="24"/>
        </w:rPr>
      </w:pPr>
    </w:p>
    <w:p w14:paraId="0E78E15F">
      <w:pPr>
        <w:pStyle w:val="114"/>
        <w:rPr>
          <w:snapToGrid w:val="0"/>
        </w:rPr>
      </w:pPr>
    </w:p>
    <w:p w14:paraId="4E6AC32A">
      <w:pPr>
        <w:pStyle w:val="114"/>
        <w:rPr>
          <w:snapToGrid w:val="0"/>
        </w:rPr>
      </w:pPr>
    </w:p>
    <w:p w14:paraId="70CE114D">
      <w:pPr>
        <w:pStyle w:val="114"/>
        <w:rPr>
          <w:snapToGrid w:val="0"/>
        </w:rPr>
      </w:pPr>
    </w:p>
    <w:p w14:paraId="2C7A9828">
      <w:pPr>
        <w:pStyle w:val="114"/>
        <w:rPr>
          <w:snapToGrid w:val="0"/>
        </w:rPr>
      </w:pPr>
    </w:p>
    <w:p w14:paraId="762C00A2">
      <w:pPr>
        <w:pStyle w:val="114"/>
        <w:rPr>
          <w:snapToGrid w:val="0"/>
        </w:rPr>
      </w:pPr>
    </w:p>
    <w:p w14:paraId="11213958">
      <w:pPr>
        <w:pStyle w:val="114"/>
      </w:pPr>
    </w:p>
    <w:p w14:paraId="42A1AD6D">
      <w:pPr>
        <w:pStyle w:val="114"/>
      </w:pPr>
    </w:p>
    <w:p w14:paraId="4F86FAE0">
      <w:pPr>
        <w:pStyle w:val="114"/>
      </w:pPr>
    </w:p>
    <w:p w14:paraId="085339C5">
      <w:pPr>
        <w:pStyle w:val="114"/>
      </w:pPr>
    </w:p>
    <w:p w14:paraId="7BDBFE99">
      <w:pPr>
        <w:ind w:firstLine="137" w:firstLineChars="49"/>
        <w:jc w:val="center"/>
        <w:outlineLvl w:val="0"/>
        <w:rPr>
          <w:rFonts w:hint="eastAsia" w:asciiTheme="majorEastAsia" w:hAnsiTheme="majorEastAsia" w:eastAsiaTheme="majorEastAsia"/>
          <w:b/>
          <w:snapToGrid w:val="0"/>
          <w:szCs w:val="28"/>
        </w:rPr>
      </w:pPr>
    </w:p>
    <w:p w14:paraId="41C33116">
      <w:pPr>
        <w:ind w:firstLine="147" w:firstLineChars="49"/>
        <w:jc w:val="center"/>
        <w:outlineLvl w:val="0"/>
        <w:rPr>
          <w:rFonts w:hint="eastAsia" w:asciiTheme="majorEastAsia" w:hAnsiTheme="majorEastAsia" w:eastAsiaTheme="majorEastAsia"/>
          <w:b/>
          <w:snapToGrid w:val="0"/>
          <w:sz w:val="30"/>
          <w:szCs w:val="30"/>
        </w:rPr>
      </w:pPr>
      <w:bookmarkStart w:id="155" w:name="_Toc163491392"/>
      <w:bookmarkStart w:id="156" w:name="_Toc19782"/>
      <w:bookmarkStart w:id="157" w:name="_Toc163574819"/>
      <w:r>
        <w:rPr>
          <w:rFonts w:hint="eastAsia" w:asciiTheme="majorEastAsia" w:hAnsiTheme="majorEastAsia" w:eastAsiaTheme="majorEastAsia"/>
          <w:b/>
          <w:snapToGrid w:val="0"/>
          <w:sz w:val="30"/>
          <w:szCs w:val="30"/>
        </w:rPr>
        <w:t>七、供货方案（格式自拟）</w:t>
      </w:r>
      <w:bookmarkEnd w:id="155"/>
      <w:bookmarkEnd w:id="156"/>
      <w:bookmarkEnd w:id="157"/>
    </w:p>
    <w:p w14:paraId="783EFC6B">
      <w:pPr>
        <w:pStyle w:val="6"/>
      </w:pPr>
    </w:p>
    <w:p w14:paraId="23669680"/>
    <w:p w14:paraId="31A86945">
      <w:pPr>
        <w:ind w:firstLine="117" w:firstLineChars="49"/>
        <w:jc w:val="center"/>
        <w:outlineLvl w:val="0"/>
        <w:rPr>
          <w:rFonts w:hint="eastAsia" w:asciiTheme="majorEastAsia" w:hAnsiTheme="majorEastAsia" w:eastAsiaTheme="majorEastAsia"/>
          <w:b/>
          <w:snapToGrid w:val="0"/>
          <w:sz w:val="24"/>
          <w:szCs w:val="24"/>
        </w:rPr>
      </w:pPr>
    </w:p>
    <w:p w14:paraId="24DB3B75">
      <w:pPr>
        <w:pStyle w:val="6"/>
      </w:pPr>
    </w:p>
    <w:p w14:paraId="0984C49C"/>
    <w:p w14:paraId="457744A0">
      <w:pPr>
        <w:pStyle w:val="6"/>
      </w:pPr>
    </w:p>
    <w:p w14:paraId="0B90918F"/>
    <w:p w14:paraId="442CCFD9">
      <w:pPr>
        <w:pStyle w:val="6"/>
      </w:pPr>
    </w:p>
    <w:p w14:paraId="062E9AD1"/>
    <w:p w14:paraId="44F5F561">
      <w:pPr>
        <w:pStyle w:val="6"/>
      </w:pPr>
    </w:p>
    <w:p w14:paraId="2AD35F95"/>
    <w:p w14:paraId="0A06ACB3">
      <w:pPr>
        <w:pStyle w:val="6"/>
      </w:pPr>
    </w:p>
    <w:p w14:paraId="3D1C1323"/>
    <w:p w14:paraId="791703D2">
      <w:pPr>
        <w:pStyle w:val="6"/>
      </w:pPr>
    </w:p>
    <w:p w14:paraId="02FA94E4"/>
    <w:p w14:paraId="622E9D35">
      <w:pPr>
        <w:pStyle w:val="6"/>
      </w:pPr>
    </w:p>
    <w:p w14:paraId="3151E4CE"/>
    <w:p w14:paraId="2DC3888E">
      <w:pPr>
        <w:pStyle w:val="6"/>
      </w:pPr>
    </w:p>
    <w:p w14:paraId="415A81A2"/>
    <w:p w14:paraId="482BF9B8">
      <w:pPr>
        <w:pStyle w:val="6"/>
      </w:pPr>
    </w:p>
    <w:p w14:paraId="5A17E7D3"/>
    <w:p w14:paraId="62257DA4">
      <w:pPr>
        <w:pStyle w:val="6"/>
      </w:pPr>
    </w:p>
    <w:p w14:paraId="5351DD4F"/>
    <w:p w14:paraId="06A40CA6">
      <w:pPr>
        <w:pStyle w:val="6"/>
      </w:pPr>
    </w:p>
    <w:p w14:paraId="5E85F3D3"/>
    <w:p w14:paraId="53E7D658">
      <w:pPr>
        <w:pStyle w:val="6"/>
      </w:pPr>
    </w:p>
    <w:p w14:paraId="0016CF01"/>
    <w:p w14:paraId="06101576">
      <w:pPr>
        <w:ind w:firstLine="147" w:firstLineChars="49"/>
        <w:jc w:val="center"/>
        <w:outlineLvl w:val="0"/>
        <w:rPr>
          <w:rFonts w:hint="eastAsia" w:asciiTheme="majorEastAsia" w:hAnsiTheme="majorEastAsia" w:eastAsiaTheme="majorEastAsia"/>
          <w:b/>
          <w:snapToGrid w:val="0"/>
          <w:sz w:val="30"/>
          <w:szCs w:val="30"/>
        </w:rPr>
      </w:pPr>
      <w:bookmarkStart w:id="158" w:name="_Toc113634993"/>
      <w:bookmarkStart w:id="159" w:name="_Toc24277"/>
      <w:bookmarkStart w:id="160" w:name="_Toc57207050"/>
      <w:bookmarkStart w:id="161" w:name="_Toc14101173"/>
      <w:bookmarkStart w:id="162" w:name="_Toc163491393"/>
      <w:bookmarkStart w:id="163" w:name="_Toc51232854"/>
      <w:bookmarkStart w:id="164" w:name="_Toc113635091"/>
      <w:bookmarkStart w:id="165" w:name="_Toc126846393"/>
      <w:bookmarkStart w:id="166" w:name="_Toc163574820"/>
      <w:r>
        <w:rPr>
          <w:rFonts w:hint="eastAsia" w:asciiTheme="majorEastAsia" w:hAnsiTheme="majorEastAsia" w:eastAsiaTheme="majorEastAsia"/>
          <w:b/>
          <w:snapToGrid w:val="0"/>
          <w:sz w:val="30"/>
          <w:szCs w:val="30"/>
        </w:rPr>
        <w:t>八、售后服务计划及服务承诺（格式自拟）</w:t>
      </w:r>
      <w:bookmarkEnd w:id="158"/>
      <w:bookmarkEnd w:id="159"/>
      <w:bookmarkEnd w:id="160"/>
      <w:bookmarkEnd w:id="161"/>
      <w:bookmarkEnd w:id="162"/>
      <w:bookmarkEnd w:id="163"/>
      <w:bookmarkEnd w:id="164"/>
      <w:bookmarkEnd w:id="165"/>
      <w:bookmarkEnd w:id="166"/>
    </w:p>
    <w:p w14:paraId="3213F6E8">
      <w:pPr>
        <w:pStyle w:val="6"/>
      </w:pPr>
    </w:p>
    <w:p w14:paraId="42F3FBC4">
      <w:pPr>
        <w:ind w:firstLine="117" w:firstLineChars="49"/>
        <w:outlineLvl w:val="0"/>
        <w:rPr>
          <w:rFonts w:hint="eastAsia" w:asciiTheme="majorEastAsia" w:hAnsiTheme="majorEastAsia" w:eastAsiaTheme="majorEastAsia"/>
          <w:b/>
          <w:snapToGrid w:val="0"/>
          <w:sz w:val="24"/>
          <w:szCs w:val="24"/>
        </w:rPr>
      </w:pPr>
    </w:p>
    <w:p w14:paraId="250E5B88">
      <w:pPr>
        <w:ind w:firstLine="117" w:firstLineChars="49"/>
        <w:outlineLvl w:val="0"/>
        <w:rPr>
          <w:rFonts w:hint="eastAsia" w:asciiTheme="majorEastAsia" w:hAnsiTheme="majorEastAsia" w:eastAsiaTheme="majorEastAsia"/>
          <w:b/>
          <w:snapToGrid w:val="0"/>
          <w:sz w:val="24"/>
          <w:szCs w:val="24"/>
        </w:rPr>
      </w:pPr>
    </w:p>
    <w:p w14:paraId="32DA3544">
      <w:pPr>
        <w:ind w:firstLine="117" w:firstLineChars="49"/>
        <w:outlineLvl w:val="0"/>
        <w:rPr>
          <w:rFonts w:hint="eastAsia" w:asciiTheme="majorEastAsia" w:hAnsiTheme="majorEastAsia" w:eastAsiaTheme="majorEastAsia"/>
          <w:b/>
          <w:snapToGrid w:val="0"/>
          <w:sz w:val="24"/>
          <w:szCs w:val="24"/>
        </w:rPr>
      </w:pPr>
    </w:p>
    <w:p w14:paraId="783A48C4">
      <w:pPr>
        <w:ind w:firstLine="117" w:firstLineChars="49"/>
        <w:outlineLvl w:val="0"/>
        <w:rPr>
          <w:rFonts w:hint="eastAsia" w:asciiTheme="majorEastAsia" w:hAnsiTheme="majorEastAsia" w:eastAsiaTheme="majorEastAsia"/>
          <w:b/>
          <w:snapToGrid w:val="0"/>
          <w:sz w:val="24"/>
          <w:szCs w:val="24"/>
        </w:rPr>
      </w:pPr>
    </w:p>
    <w:p w14:paraId="6F0689F3">
      <w:pPr>
        <w:ind w:firstLine="117" w:firstLineChars="49"/>
        <w:outlineLvl w:val="0"/>
        <w:rPr>
          <w:rFonts w:hint="eastAsia" w:asciiTheme="majorEastAsia" w:hAnsiTheme="majorEastAsia" w:eastAsiaTheme="majorEastAsia"/>
          <w:b/>
          <w:snapToGrid w:val="0"/>
          <w:sz w:val="24"/>
          <w:szCs w:val="24"/>
        </w:rPr>
      </w:pPr>
    </w:p>
    <w:p w14:paraId="68E72E21">
      <w:pPr>
        <w:ind w:firstLine="117" w:firstLineChars="49"/>
        <w:outlineLvl w:val="0"/>
        <w:rPr>
          <w:rFonts w:hint="eastAsia" w:asciiTheme="majorEastAsia" w:hAnsiTheme="majorEastAsia" w:eastAsiaTheme="majorEastAsia"/>
          <w:b/>
          <w:snapToGrid w:val="0"/>
          <w:sz w:val="24"/>
          <w:szCs w:val="24"/>
        </w:rPr>
      </w:pPr>
    </w:p>
    <w:p w14:paraId="07E195C3">
      <w:pPr>
        <w:ind w:firstLine="117" w:firstLineChars="49"/>
        <w:outlineLvl w:val="0"/>
        <w:rPr>
          <w:rFonts w:hint="eastAsia" w:asciiTheme="majorEastAsia" w:hAnsiTheme="majorEastAsia" w:eastAsiaTheme="majorEastAsia"/>
          <w:b/>
          <w:snapToGrid w:val="0"/>
          <w:sz w:val="24"/>
          <w:szCs w:val="24"/>
        </w:rPr>
      </w:pPr>
    </w:p>
    <w:p w14:paraId="743B1149">
      <w:pPr>
        <w:ind w:firstLine="117" w:firstLineChars="49"/>
        <w:outlineLvl w:val="0"/>
        <w:rPr>
          <w:rFonts w:hint="eastAsia" w:asciiTheme="majorEastAsia" w:hAnsiTheme="majorEastAsia" w:eastAsiaTheme="majorEastAsia"/>
          <w:b/>
          <w:snapToGrid w:val="0"/>
          <w:sz w:val="24"/>
          <w:szCs w:val="24"/>
        </w:rPr>
      </w:pPr>
    </w:p>
    <w:p w14:paraId="1913073F">
      <w:pPr>
        <w:ind w:firstLine="117" w:firstLineChars="49"/>
        <w:outlineLvl w:val="0"/>
        <w:rPr>
          <w:rFonts w:hint="eastAsia" w:asciiTheme="majorEastAsia" w:hAnsiTheme="majorEastAsia" w:eastAsiaTheme="majorEastAsia"/>
          <w:b/>
          <w:snapToGrid w:val="0"/>
          <w:sz w:val="24"/>
          <w:szCs w:val="24"/>
        </w:rPr>
      </w:pPr>
    </w:p>
    <w:p w14:paraId="0A09BAC1">
      <w:pPr>
        <w:ind w:firstLine="117" w:firstLineChars="49"/>
        <w:outlineLvl w:val="0"/>
        <w:rPr>
          <w:rFonts w:hint="eastAsia" w:asciiTheme="majorEastAsia" w:hAnsiTheme="majorEastAsia" w:eastAsiaTheme="majorEastAsia"/>
          <w:b/>
          <w:snapToGrid w:val="0"/>
          <w:sz w:val="24"/>
          <w:szCs w:val="24"/>
        </w:rPr>
      </w:pPr>
    </w:p>
    <w:p w14:paraId="324E40CD">
      <w:pPr>
        <w:ind w:firstLine="117" w:firstLineChars="49"/>
        <w:outlineLvl w:val="0"/>
        <w:rPr>
          <w:rFonts w:hint="eastAsia" w:asciiTheme="majorEastAsia" w:hAnsiTheme="majorEastAsia" w:eastAsiaTheme="majorEastAsia"/>
          <w:b/>
          <w:snapToGrid w:val="0"/>
          <w:sz w:val="24"/>
          <w:szCs w:val="24"/>
        </w:rPr>
      </w:pPr>
    </w:p>
    <w:p w14:paraId="7F18C545">
      <w:pPr>
        <w:ind w:firstLine="117" w:firstLineChars="49"/>
        <w:outlineLvl w:val="0"/>
        <w:rPr>
          <w:rFonts w:hint="eastAsia" w:asciiTheme="majorEastAsia" w:hAnsiTheme="majorEastAsia" w:eastAsiaTheme="majorEastAsia"/>
          <w:b/>
          <w:snapToGrid w:val="0"/>
          <w:sz w:val="24"/>
          <w:szCs w:val="24"/>
        </w:rPr>
      </w:pPr>
    </w:p>
    <w:p w14:paraId="7454EF3C">
      <w:pPr>
        <w:ind w:firstLine="117" w:firstLineChars="49"/>
        <w:outlineLvl w:val="0"/>
        <w:rPr>
          <w:rFonts w:hint="eastAsia" w:asciiTheme="majorEastAsia" w:hAnsiTheme="majorEastAsia" w:eastAsiaTheme="majorEastAsia"/>
          <w:b/>
          <w:snapToGrid w:val="0"/>
          <w:sz w:val="24"/>
          <w:szCs w:val="24"/>
        </w:rPr>
      </w:pPr>
    </w:p>
    <w:p w14:paraId="796AC4B5">
      <w:pPr>
        <w:ind w:firstLine="117" w:firstLineChars="49"/>
        <w:outlineLvl w:val="0"/>
        <w:rPr>
          <w:rFonts w:hint="eastAsia" w:asciiTheme="majorEastAsia" w:hAnsiTheme="majorEastAsia" w:eastAsiaTheme="majorEastAsia"/>
          <w:b/>
          <w:snapToGrid w:val="0"/>
          <w:sz w:val="24"/>
          <w:szCs w:val="24"/>
        </w:rPr>
      </w:pPr>
    </w:p>
    <w:bookmarkEnd w:id="115"/>
    <w:p w14:paraId="100953F6">
      <w:pPr>
        <w:pStyle w:val="110"/>
        <w:spacing w:line="276" w:lineRule="auto"/>
        <w:jc w:val="center"/>
        <w:outlineLvl w:val="0"/>
        <w:rPr>
          <w:rFonts w:hint="eastAsia" w:ascii="宋体" w:hAnsi="宋体" w:eastAsia="宋体"/>
          <w:b/>
          <w:snapToGrid w:val="0"/>
          <w:sz w:val="30"/>
          <w:szCs w:val="30"/>
        </w:rPr>
      </w:pPr>
      <w:bookmarkStart w:id="167" w:name="_Toc126739984"/>
      <w:bookmarkStart w:id="168" w:name="_Toc1282"/>
      <w:bookmarkStart w:id="169" w:name="_Toc148522038"/>
      <w:bookmarkStart w:id="170" w:name="_Toc113634994"/>
      <w:bookmarkStart w:id="171" w:name="_Toc113635092"/>
      <w:bookmarkStart w:id="172" w:name="_Toc126846394"/>
      <w:r>
        <w:rPr>
          <w:rFonts w:hint="eastAsia" w:ascii="宋体" w:hAnsi="宋体" w:eastAsia="宋体"/>
          <w:b/>
          <w:snapToGrid w:val="0"/>
          <w:sz w:val="30"/>
          <w:szCs w:val="30"/>
        </w:rPr>
        <w:t>九、资格审查资料</w:t>
      </w:r>
      <w:bookmarkEnd w:id="167"/>
      <w:bookmarkEnd w:id="168"/>
      <w:bookmarkEnd w:id="169"/>
    </w:p>
    <w:p w14:paraId="50E6AFC0">
      <w:pPr>
        <w:spacing w:line="276" w:lineRule="auto"/>
        <w:jc w:val="center"/>
        <w:rPr>
          <w:rFonts w:hint="eastAsia" w:ascii="宋体" w:hAnsi="宋体"/>
          <w:b/>
          <w:bCs/>
          <w:snapToGrid w:val="0"/>
          <w:sz w:val="24"/>
          <w:szCs w:val="24"/>
        </w:rPr>
      </w:pPr>
      <w:r>
        <w:rPr>
          <w:rFonts w:hint="eastAsia" w:ascii="宋体" w:hAnsi="宋体"/>
          <w:b/>
          <w:bCs/>
          <w:snapToGrid w:val="0"/>
          <w:sz w:val="24"/>
          <w:szCs w:val="24"/>
        </w:rPr>
        <w:t>（一）投标人基本情况表</w:t>
      </w:r>
    </w:p>
    <w:tbl>
      <w:tblPr>
        <w:tblStyle w:val="41"/>
        <w:tblW w:w="9002"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20"/>
        <w:gridCol w:w="1260"/>
        <w:gridCol w:w="951"/>
        <w:gridCol w:w="1260"/>
        <w:gridCol w:w="311"/>
        <w:gridCol w:w="1258"/>
        <w:gridCol w:w="490"/>
        <w:gridCol w:w="860"/>
        <w:gridCol w:w="992"/>
      </w:tblGrid>
      <w:tr w14:paraId="6D25BC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1620" w:type="dxa"/>
            <w:tcBorders>
              <w:top w:val="single" w:color="auto" w:sz="4" w:space="0"/>
              <w:left w:val="single" w:color="auto" w:sz="4" w:space="0"/>
              <w:bottom w:val="single" w:color="auto" w:sz="4" w:space="0"/>
              <w:right w:val="single" w:color="auto" w:sz="4" w:space="0"/>
            </w:tcBorders>
            <w:vAlign w:val="center"/>
          </w:tcPr>
          <w:p w14:paraId="3CF1391C">
            <w:pPr>
              <w:topLinePunct/>
              <w:spacing w:line="440" w:lineRule="exact"/>
              <w:jc w:val="center"/>
              <w:rPr>
                <w:rFonts w:hint="eastAsia" w:ascii="宋体" w:hAnsi="宋体"/>
                <w:sz w:val="21"/>
                <w:szCs w:val="21"/>
              </w:rPr>
            </w:pPr>
            <w:r>
              <w:rPr>
                <w:rFonts w:hint="eastAsia" w:ascii="宋体" w:hAnsi="宋体"/>
                <w:sz w:val="21"/>
                <w:szCs w:val="21"/>
              </w:rPr>
              <w:t>投标</w:t>
            </w:r>
            <w:r>
              <w:rPr>
                <w:rFonts w:ascii="宋体" w:hAnsi="宋体"/>
                <w:sz w:val="21"/>
                <w:szCs w:val="21"/>
              </w:rPr>
              <w:t>人名称</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0D28B148">
            <w:pPr>
              <w:topLinePunct/>
              <w:spacing w:line="440" w:lineRule="exact"/>
              <w:jc w:val="center"/>
              <w:rPr>
                <w:rFonts w:hint="eastAsia" w:ascii="宋体" w:hAnsi="宋体"/>
                <w:sz w:val="21"/>
                <w:szCs w:val="21"/>
              </w:rPr>
            </w:pPr>
          </w:p>
        </w:tc>
      </w:tr>
      <w:tr w14:paraId="487BC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trPr>
        <w:tc>
          <w:tcPr>
            <w:tcW w:w="1620" w:type="dxa"/>
            <w:tcBorders>
              <w:top w:val="single" w:color="auto" w:sz="4" w:space="0"/>
              <w:left w:val="single" w:color="auto" w:sz="4" w:space="0"/>
              <w:bottom w:val="single" w:color="auto" w:sz="4" w:space="0"/>
              <w:right w:val="single" w:color="auto" w:sz="4" w:space="0"/>
            </w:tcBorders>
            <w:vAlign w:val="center"/>
          </w:tcPr>
          <w:p w14:paraId="5BCD7230">
            <w:pPr>
              <w:topLinePunct/>
              <w:spacing w:line="440" w:lineRule="exact"/>
              <w:jc w:val="center"/>
              <w:rPr>
                <w:rFonts w:hint="eastAsia" w:ascii="宋体" w:hAnsi="宋体"/>
                <w:sz w:val="21"/>
                <w:szCs w:val="21"/>
              </w:rPr>
            </w:pPr>
            <w:r>
              <w:rPr>
                <w:rFonts w:ascii="宋体" w:hAnsi="宋体"/>
                <w:sz w:val="21"/>
                <w:szCs w:val="21"/>
              </w:rPr>
              <w:t>注册地址</w:t>
            </w:r>
          </w:p>
        </w:tc>
        <w:tc>
          <w:tcPr>
            <w:tcW w:w="3782" w:type="dxa"/>
            <w:gridSpan w:val="4"/>
            <w:tcBorders>
              <w:top w:val="single" w:color="auto" w:sz="4" w:space="0"/>
              <w:left w:val="single" w:color="auto" w:sz="4" w:space="0"/>
              <w:bottom w:val="single" w:color="auto" w:sz="4" w:space="0"/>
              <w:right w:val="single" w:color="auto" w:sz="4" w:space="0"/>
            </w:tcBorders>
            <w:vAlign w:val="center"/>
          </w:tcPr>
          <w:p w14:paraId="73A28E26">
            <w:pPr>
              <w:topLinePunct/>
              <w:spacing w:line="440" w:lineRule="exact"/>
              <w:jc w:val="center"/>
              <w:rPr>
                <w:rFonts w:hint="eastAsia" w:ascii="宋体" w:hAnsi="宋体"/>
                <w:sz w:val="21"/>
                <w:szCs w:val="21"/>
              </w:rPr>
            </w:pPr>
          </w:p>
        </w:tc>
        <w:tc>
          <w:tcPr>
            <w:tcW w:w="1258" w:type="dxa"/>
            <w:tcBorders>
              <w:top w:val="single" w:color="auto" w:sz="4" w:space="0"/>
              <w:left w:val="single" w:color="auto" w:sz="4" w:space="0"/>
              <w:bottom w:val="single" w:color="auto" w:sz="4" w:space="0"/>
              <w:right w:val="single" w:color="auto" w:sz="4" w:space="0"/>
            </w:tcBorders>
            <w:vAlign w:val="center"/>
          </w:tcPr>
          <w:p w14:paraId="3E344B87">
            <w:pPr>
              <w:topLinePunct/>
              <w:spacing w:line="440" w:lineRule="exact"/>
              <w:jc w:val="center"/>
              <w:rPr>
                <w:rFonts w:hint="eastAsia" w:ascii="宋体" w:hAnsi="宋体"/>
                <w:sz w:val="21"/>
                <w:szCs w:val="21"/>
              </w:rPr>
            </w:pPr>
            <w:r>
              <w:rPr>
                <w:rFonts w:ascii="宋体" w:hAnsi="宋体"/>
                <w:sz w:val="21"/>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7426078">
            <w:pPr>
              <w:topLinePunct/>
              <w:spacing w:line="440" w:lineRule="exact"/>
              <w:jc w:val="center"/>
              <w:rPr>
                <w:rFonts w:hint="eastAsia" w:ascii="宋体" w:hAnsi="宋体"/>
                <w:sz w:val="21"/>
                <w:szCs w:val="21"/>
              </w:rPr>
            </w:pPr>
          </w:p>
        </w:tc>
      </w:tr>
      <w:tr w14:paraId="1059D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6" w:hRule="atLeast"/>
        </w:trPr>
        <w:tc>
          <w:tcPr>
            <w:tcW w:w="1620" w:type="dxa"/>
            <w:vMerge w:val="restart"/>
            <w:tcBorders>
              <w:top w:val="single" w:color="auto" w:sz="4" w:space="0"/>
              <w:left w:val="single" w:color="auto" w:sz="4" w:space="0"/>
              <w:bottom w:val="single" w:color="auto" w:sz="4" w:space="0"/>
              <w:right w:val="single" w:color="auto" w:sz="4" w:space="0"/>
            </w:tcBorders>
            <w:vAlign w:val="center"/>
          </w:tcPr>
          <w:p w14:paraId="4EA9C11A">
            <w:pPr>
              <w:topLinePunct/>
              <w:spacing w:line="440" w:lineRule="exact"/>
              <w:jc w:val="center"/>
              <w:rPr>
                <w:rFonts w:hint="eastAsia" w:ascii="宋体" w:hAnsi="宋体"/>
                <w:sz w:val="21"/>
                <w:szCs w:val="21"/>
              </w:rPr>
            </w:pPr>
            <w:r>
              <w:rPr>
                <w:rFonts w:ascii="宋体" w:hAnsi="宋体"/>
                <w:sz w:val="21"/>
                <w:szCs w:val="21"/>
              </w:rPr>
              <w:t>联系方式</w:t>
            </w:r>
          </w:p>
        </w:tc>
        <w:tc>
          <w:tcPr>
            <w:tcW w:w="1260" w:type="dxa"/>
            <w:tcBorders>
              <w:top w:val="single" w:color="auto" w:sz="4" w:space="0"/>
              <w:left w:val="single" w:color="auto" w:sz="4" w:space="0"/>
              <w:bottom w:val="single" w:color="auto" w:sz="4" w:space="0"/>
              <w:right w:val="single" w:color="auto" w:sz="4" w:space="0"/>
            </w:tcBorders>
            <w:vAlign w:val="center"/>
          </w:tcPr>
          <w:p w14:paraId="6161D0D2">
            <w:pPr>
              <w:topLinePunct/>
              <w:spacing w:line="440" w:lineRule="exact"/>
              <w:jc w:val="center"/>
              <w:rPr>
                <w:rFonts w:hint="eastAsia" w:ascii="宋体" w:hAnsi="宋体"/>
                <w:sz w:val="21"/>
                <w:szCs w:val="21"/>
              </w:rPr>
            </w:pPr>
            <w:r>
              <w:rPr>
                <w:rFonts w:ascii="宋体" w:hAnsi="宋体"/>
                <w:sz w:val="21"/>
                <w:szCs w:val="21"/>
              </w:rPr>
              <w:t>联系人</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0094E1FC">
            <w:pPr>
              <w:topLinePunct/>
              <w:spacing w:line="440" w:lineRule="exact"/>
              <w:jc w:val="center"/>
              <w:rPr>
                <w:rFonts w:hint="eastAsia" w:ascii="宋体" w:hAnsi="宋体"/>
                <w:sz w:val="21"/>
                <w:szCs w:val="21"/>
              </w:rPr>
            </w:pPr>
          </w:p>
        </w:tc>
        <w:tc>
          <w:tcPr>
            <w:tcW w:w="1258" w:type="dxa"/>
            <w:tcBorders>
              <w:top w:val="single" w:color="auto" w:sz="4" w:space="0"/>
              <w:left w:val="single" w:color="auto" w:sz="4" w:space="0"/>
              <w:bottom w:val="single" w:color="auto" w:sz="4" w:space="0"/>
              <w:right w:val="single" w:color="auto" w:sz="4" w:space="0"/>
            </w:tcBorders>
            <w:vAlign w:val="center"/>
          </w:tcPr>
          <w:p w14:paraId="6AAE1DEB">
            <w:pPr>
              <w:topLinePunct/>
              <w:spacing w:line="440" w:lineRule="exact"/>
              <w:jc w:val="center"/>
              <w:rPr>
                <w:rFonts w:hint="eastAsia" w:ascii="宋体" w:hAnsi="宋体"/>
                <w:sz w:val="21"/>
                <w:szCs w:val="21"/>
              </w:rPr>
            </w:pPr>
            <w:r>
              <w:rPr>
                <w:rFonts w:ascii="宋体" w:hAnsi="宋体"/>
                <w:sz w:val="21"/>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34BEA201">
            <w:pPr>
              <w:topLinePunct/>
              <w:spacing w:line="440" w:lineRule="exact"/>
              <w:jc w:val="center"/>
              <w:rPr>
                <w:rFonts w:hint="eastAsia" w:ascii="宋体" w:hAnsi="宋体"/>
                <w:sz w:val="21"/>
                <w:szCs w:val="21"/>
              </w:rPr>
            </w:pPr>
          </w:p>
        </w:tc>
      </w:tr>
      <w:tr w14:paraId="4DF175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8" w:hRule="atLeast"/>
        </w:trPr>
        <w:tc>
          <w:tcPr>
            <w:tcW w:w="1620" w:type="dxa"/>
            <w:vMerge w:val="continue"/>
            <w:tcBorders>
              <w:top w:val="single" w:color="auto" w:sz="4" w:space="0"/>
              <w:left w:val="single" w:color="auto" w:sz="4" w:space="0"/>
              <w:bottom w:val="single" w:color="auto" w:sz="4" w:space="0"/>
              <w:right w:val="single" w:color="auto" w:sz="4" w:space="0"/>
            </w:tcBorders>
            <w:vAlign w:val="center"/>
          </w:tcPr>
          <w:p w14:paraId="61F2501D">
            <w:pPr>
              <w:topLinePunct/>
              <w:spacing w:line="440" w:lineRule="exact"/>
              <w:jc w:val="center"/>
              <w:rPr>
                <w:rFonts w:hint="eastAsia" w:ascii="宋体" w:hAnsi="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7F84D04">
            <w:pPr>
              <w:topLinePunct/>
              <w:spacing w:line="440" w:lineRule="exact"/>
              <w:jc w:val="center"/>
              <w:rPr>
                <w:rFonts w:hint="eastAsia" w:ascii="宋体" w:hAnsi="宋体"/>
                <w:sz w:val="21"/>
                <w:szCs w:val="21"/>
              </w:rPr>
            </w:pPr>
            <w:r>
              <w:rPr>
                <w:rFonts w:hint="eastAsia" w:ascii="宋体" w:hAnsi="宋体"/>
                <w:sz w:val="21"/>
                <w:szCs w:val="21"/>
              </w:rPr>
              <w:t>电子</w:t>
            </w:r>
            <w:r>
              <w:rPr>
                <w:rFonts w:ascii="宋体" w:hAnsi="宋体"/>
                <w:sz w:val="21"/>
                <w:szCs w:val="21"/>
              </w:rPr>
              <w:t>邮箱</w:t>
            </w:r>
          </w:p>
        </w:tc>
        <w:tc>
          <w:tcPr>
            <w:tcW w:w="2522" w:type="dxa"/>
            <w:gridSpan w:val="3"/>
            <w:tcBorders>
              <w:top w:val="single" w:color="auto" w:sz="4" w:space="0"/>
              <w:left w:val="single" w:color="auto" w:sz="4" w:space="0"/>
              <w:bottom w:val="single" w:color="auto" w:sz="4" w:space="0"/>
              <w:right w:val="single" w:color="auto" w:sz="4" w:space="0"/>
            </w:tcBorders>
            <w:vAlign w:val="center"/>
          </w:tcPr>
          <w:p w14:paraId="7BAF5C2E">
            <w:pPr>
              <w:topLinePunct/>
              <w:spacing w:line="440" w:lineRule="exact"/>
              <w:jc w:val="center"/>
              <w:rPr>
                <w:rFonts w:hint="eastAsia" w:ascii="宋体" w:hAnsi="宋体"/>
                <w:sz w:val="21"/>
                <w:szCs w:val="21"/>
              </w:rPr>
            </w:pPr>
          </w:p>
        </w:tc>
        <w:tc>
          <w:tcPr>
            <w:tcW w:w="1258" w:type="dxa"/>
            <w:tcBorders>
              <w:top w:val="single" w:color="auto" w:sz="4" w:space="0"/>
              <w:left w:val="single" w:color="auto" w:sz="4" w:space="0"/>
              <w:bottom w:val="single" w:color="auto" w:sz="4" w:space="0"/>
              <w:right w:val="single" w:color="auto" w:sz="4" w:space="0"/>
            </w:tcBorders>
            <w:vAlign w:val="center"/>
          </w:tcPr>
          <w:p w14:paraId="117046BA">
            <w:pPr>
              <w:topLinePunct/>
              <w:spacing w:line="440" w:lineRule="exact"/>
              <w:jc w:val="center"/>
              <w:rPr>
                <w:rFonts w:hint="eastAsia" w:ascii="宋体" w:hAnsi="宋体"/>
                <w:sz w:val="21"/>
                <w:szCs w:val="21"/>
              </w:rPr>
            </w:pPr>
            <w:r>
              <w:rPr>
                <w:rFonts w:ascii="宋体" w:hAnsi="宋体"/>
                <w:sz w:val="21"/>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1B560458">
            <w:pPr>
              <w:topLinePunct/>
              <w:spacing w:line="440" w:lineRule="exact"/>
              <w:jc w:val="center"/>
              <w:rPr>
                <w:rFonts w:hint="eastAsia" w:ascii="宋体" w:hAnsi="宋体"/>
                <w:sz w:val="21"/>
                <w:szCs w:val="21"/>
              </w:rPr>
            </w:pPr>
          </w:p>
        </w:tc>
      </w:tr>
      <w:tr w14:paraId="48A57C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620" w:type="dxa"/>
            <w:tcBorders>
              <w:top w:val="single" w:color="auto" w:sz="4" w:space="0"/>
              <w:left w:val="single" w:color="auto" w:sz="4" w:space="0"/>
              <w:bottom w:val="single" w:color="auto" w:sz="4" w:space="0"/>
              <w:right w:val="single" w:color="auto" w:sz="4" w:space="0"/>
            </w:tcBorders>
            <w:vAlign w:val="center"/>
          </w:tcPr>
          <w:p w14:paraId="432F6E7C">
            <w:pPr>
              <w:topLinePunct/>
              <w:spacing w:line="440" w:lineRule="exact"/>
              <w:jc w:val="center"/>
              <w:rPr>
                <w:rFonts w:hint="eastAsia" w:ascii="宋体" w:hAnsi="宋体"/>
                <w:sz w:val="21"/>
                <w:szCs w:val="21"/>
              </w:rPr>
            </w:pPr>
            <w:r>
              <w:rPr>
                <w:rFonts w:ascii="宋体" w:hAnsi="宋体"/>
                <w:sz w:val="21"/>
                <w:szCs w:val="21"/>
              </w:rPr>
              <w:t>法定代表人</w:t>
            </w:r>
          </w:p>
        </w:tc>
        <w:tc>
          <w:tcPr>
            <w:tcW w:w="1260" w:type="dxa"/>
            <w:tcBorders>
              <w:top w:val="single" w:color="auto" w:sz="4" w:space="0"/>
              <w:left w:val="single" w:color="auto" w:sz="4" w:space="0"/>
              <w:bottom w:val="single" w:color="auto" w:sz="4" w:space="0"/>
              <w:right w:val="single" w:color="auto" w:sz="4" w:space="0"/>
            </w:tcBorders>
            <w:vAlign w:val="center"/>
          </w:tcPr>
          <w:p w14:paraId="0DAE69C2">
            <w:pPr>
              <w:topLinePunct/>
              <w:spacing w:line="440" w:lineRule="exact"/>
              <w:jc w:val="center"/>
              <w:rPr>
                <w:rFonts w:hint="eastAsia" w:ascii="宋体" w:hAnsi="宋体"/>
                <w:sz w:val="21"/>
                <w:szCs w:val="21"/>
              </w:rPr>
            </w:pPr>
            <w:r>
              <w:rPr>
                <w:rFonts w:ascii="宋体" w:hAnsi="宋体"/>
                <w:sz w:val="21"/>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71C01BA">
            <w:pPr>
              <w:topLinePunct/>
              <w:spacing w:line="440" w:lineRule="exact"/>
              <w:jc w:val="center"/>
              <w:rPr>
                <w:rFonts w:hint="eastAsia" w:ascii="宋体" w:hAnsi="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87B3D00">
            <w:pPr>
              <w:topLinePunct/>
              <w:spacing w:line="440" w:lineRule="exact"/>
              <w:jc w:val="center"/>
              <w:rPr>
                <w:rFonts w:hint="eastAsia" w:ascii="宋体" w:hAnsi="宋体"/>
                <w:sz w:val="21"/>
                <w:szCs w:val="21"/>
              </w:rPr>
            </w:pPr>
            <w:r>
              <w:rPr>
                <w:rFonts w:ascii="宋体" w:hAnsi="宋体"/>
                <w:sz w:val="21"/>
                <w:szCs w:val="21"/>
              </w:rPr>
              <w:t>技术职称</w:t>
            </w:r>
          </w:p>
        </w:tc>
        <w:tc>
          <w:tcPr>
            <w:tcW w:w="2059" w:type="dxa"/>
            <w:gridSpan w:val="3"/>
            <w:tcBorders>
              <w:top w:val="single" w:color="auto" w:sz="4" w:space="0"/>
              <w:left w:val="single" w:color="auto" w:sz="4" w:space="0"/>
              <w:bottom w:val="single" w:color="auto" w:sz="4" w:space="0"/>
              <w:right w:val="single" w:color="auto" w:sz="4" w:space="0"/>
            </w:tcBorders>
            <w:vAlign w:val="center"/>
          </w:tcPr>
          <w:p w14:paraId="7ADFE95C">
            <w:pPr>
              <w:topLinePunct/>
              <w:spacing w:line="440" w:lineRule="exact"/>
              <w:jc w:val="center"/>
              <w:rPr>
                <w:rFonts w:hint="eastAsia" w:ascii="宋体" w:hAnsi="宋体"/>
                <w:sz w:val="21"/>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7B086FBF">
            <w:pPr>
              <w:topLinePunct/>
              <w:spacing w:line="440" w:lineRule="exact"/>
              <w:jc w:val="center"/>
              <w:rPr>
                <w:rFonts w:hint="eastAsia" w:ascii="宋体" w:hAnsi="宋体"/>
                <w:sz w:val="21"/>
                <w:szCs w:val="21"/>
              </w:rPr>
            </w:pPr>
            <w:r>
              <w:rPr>
                <w:rFonts w:ascii="宋体" w:hAnsi="宋体"/>
                <w:sz w:val="21"/>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0DB3E003">
            <w:pPr>
              <w:topLinePunct/>
              <w:spacing w:line="440" w:lineRule="exact"/>
              <w:jc w:val="center"/>
              <w:rPr>
                <w:rFonts w:hint="eastAsia" w:ascii="宋体" w:hAnsi="宋体"/>
                <w:sz w:val="21"/>
                <w:szCs w:val="21"/>
              </w:rPr>
            </w:pPr>
          </w:p>
        </w:tc>
      </w:tr>
      <w:tr w14:paraId="504C7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620" w:type="dxa"/>
            <w:tcBorders>
              <w:top w:val="single" w:color="auto" w:sz="4" w:space="0"/>
              <w:left w:val="single" w:color="auto" w:sz="4" w:space="0"/>
              <w:bottom w:val="single" w:color="auto" w:sz="4" w:space="0"/>
              <w:right w:val="single" w:color="auto" w:sz="4" w:space="0"/>
            </w:tcBorders>
            <w:vAlign w:val="center"/>
          </w:tcPr>
          <w:p w14:paraId="0FACCB6C">
            <w:pPr>
              <w:topLinePunct/>
              <w:spacing w:line="440" w:lineRule="exact"/>
              <w:jc w:val="center"/>
              <w:rPr>
                <w:rFonts w:hint="eastAsia" w:ascii="宋体" w:hAnsi="宋体"/>
                <w:sz w:val="21"/>
                <w:szCs w:val="21"/>
              </w:rPr>
            </w:pPr>
            <w:r>
              <w:rPr>
                <w:rFonts w:ascii="宋体" w:hAnsi="宋体"/>
                <w:sz w:val="21"/>
                <w:szCs w:val="21"/>
              </w:rPr>
              <w:t>成立时间</w:t>
            </w:r>
          </w:p>
        </w:tc>
        <w:tc>
          <w:tcPr>
            <w:tcW w:w="2211" w:type="dxa"/>
            <w:gridSpan w:val="2"/>
            <w:tcBorders>
              <w:top w:val="single" w:color="auto" w:sz="4" w:space="0"/>
              <w:left w:val="single" w:color="auto" w:sz="4" w:space="0"/>
              <w:bottom w:val="single" w:color="auto" w:sz="4" w:space="0"/>
              <w:right w:val="single" w:color="auto" w:sz="4" w:space="0"/>
            </w:tcBorders>
            <w:vAlign w:val="center"/>
          </w:tcPr>
          <w:p w14:paraId="7304A827">
            <w:pPr>
              <w:topLinePunct/>
              <w:spacing w:line="440" w:lineRule="exact"/>
              <w:jc w:val="center"/>
              <w:rPr>
                <w:rFonts w:hint="eastAsia" w:ascii="宋体" w:hAnsi="宋体"/>
                <w:sz w:val="21"/>
                <w:szCs w:val="21"/>
              </w:rPr>
            </w:pPr>
          </w:p>
        </w:tc>
        <w:tc>
          <w:tcPr>
            <w:tcW w:w="5171" w:type="dxa"/>
            <w:gridSpan w:val="6"/>
            <w:tcBorders>
              <w:top w:val="single" w:color="auto" w:sz="4" w:space="0"/>
              <w:left w:val="single" w:color="auto" w:sz="4" w:space="0"/>
              <w:bottom w:val="single" w:color="auto" w:sz="4" w:space="0"/>
              <w:right w:val="single" w:color="auto" w:sz="4" w:space="0"/>
            </w:tcBorders>
            <w:vAlign w:val="center"/>
          </w:tcPr>
          <w:p w14:paraId="14B3C9AC">
            <w:pPr>
              <w:topLinePunct/>
              <w:spacing w:line="440" w:lineRule="exact"/>
              <w:ind w:firstLine="105" w:firstLineChars="50"/>
              <w:jc w:val="center"/>
              <w:rPr>
                <w:rFonts w:hint="eastAsia" w:ascii="宋体" w:hAnsi="宋体"/>
                <w:sz w:val="21"/>
                <w:szCs w:val="21"/>
              </w:rPr>
            </w:pPr>
            <w:r>
              <w:rPr>
                <w:rFonts w:ascii="宋体" w:hAnsi="宋体"/>
                <w:sz w:val="21"/>
                <w:szCs w:val="21"/>
              </w:rPr>
              <w:t>员工总人数：</w:t>
            </w:r>
          </w:p>
        </w:tc>
      </w:tr>
      <w:tr w14:paraId="3175C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41" w:hRule="atLeast"/>
        </w:trPr>
        <w:tc>
          <w:tcPr>
            <w:tcW w:w="1620" w:type="dxa"/>
            <w:tcBorders>
              <w:top w:val="single" w:color="auto" w:sz="4" w:space="0"/>
              <w:left w:val="single" w:color="auto" w:sz="4" w:space="0"/>
              <w:bottom w:val="single" w:color="auto" w:sz="4" w:space="0"/>
              <w:right w:val="single" w:color="auto" w:sz="4" w:space="0"/>
            </w:tcBorders>
            <w:vAlign w:val="center"/>
          </w:tcPr>
          <w:p w14:paraId="203F8598">
            <w:pPr>
              <w:topLinePunct/>
              <w:spacing w:line="440" w:lineRule="exact"/>
              <w:jc w:val="center"/>
              <w:rPr>
                <w:rFonts w:hint="eastAsia" w:ascii="宋体" w:hAnsi="宋体"/>
                <w:sz w:val="21"/>
                <w:szCs w:val="21"/>
              </w:rPr>
            </w:pPr>
            <w:r>
              <w:rPr>
                <w:rFonts w:ascii="宋体" w:hAnsi="宋体"/>
                <w:sz w:val="21"/>
                <w:szCs w:val="21"/>
              </w:rPr>
              <w:t>营业执照号</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3FF4E805">
            <w:pPr>
              <w:topLinePunct/>
              <w:spacing w:line="440" w:lineRule="exact"/>
              <w:jc w:val="center"/>
              <w:rPr>
                <w:rFonts w:hint="eastAsia" w:ascii="宋体" w:hAnsi="宋体"/>
                <w:sz w:val="21"/>
                <w:szCs w:val="21"/>
              </w:rPr>
            </w:pPr>
          </w:p>
        </w:tc>
      </w:tr>
      <w:tr w14:paraId="1DE13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5" w:hRule="atLeast"/>
        </w:trPr>
        <w:tc>
          <w:tcPr>
            <w:tcW w:w="1620" w:type="dxa"/>
            <w:tcBorders>
              <w:top w:val="single" w:color="auto" w:sz="4" w:space="0"/>
              <w:left w:val="single" w:color="auto" w:sz="4" w:space="0"/>
              <w:bottom w:val="single" w:color="auto" w:sz="4" w:space="0"/>
              <w:right w:val="single" w:color="auto" w:sz="4" w:space="0"/>
            </w:tcBorders>
            <w:vAlign w:val="center"/>
          </w:tcPr>
          <w:p w14:paraId="0F31404E">
            <w:pPr>
              <w:topLinePunct/>
              <w:spacing w:line="440" w:lineRule="exact"/>
              <w:jc w:val="center"/>
              <w:rPr>
                <w:rFonts w:hint="eastAsia" w:ascii="宋体" w:hAnsi="宋体"/>
                <w:sz w:val="21"/>
                <w:szCs w:val="21"/>
              </w:rPr>
            </w:pPr>
            <w:r>
              <w:rPr>
                <w:rFonts w:ascii="宋体" w:hAnsi="宋体"/>
                <w:sz w:val="21"/>
                <w:szCs w:val="21"/>
              </w:rPr>
              <w:t>注册资金</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6F7CB2B8">
            <w:pPr>
              <w:topLinePunct/>
              <w:spacing w:line="440" w:lineRule="exact"/>
              <w:jc w:val="center"/>
              <w:rPr>
                <w:rFonts w:hint="eastAsia" w:ascii="宋体" w:hAnsi="宋体"/>
                <w:sz w:val="21"/>
                <w:szCs w:val="21"/>
              </w:rPr>
            </w:pPr>
          </w:p>
        </w:tc>
      </w:tr>
      <w:tr w14:paraId="424C8F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620" w:type="dxa"/>
            <w:tcBorders>
              <w:top w:val="single" w:color="auto" w:sz="4" w:space="0"/>
              <w:left w:val="single" w:color="auto" w:sz="4" w:space="0"/>
              <w:right w:val="single" w:color="auto" w:sz="4" w:space="0"/>
            </w:tcBorders>
            <w:vAlign w:val="center"/>
          </w:tcPr>
          <w:p w14:paraId="648E0B80">
            <w:pPr>
              <w:topLinePunct/>
              <w:spacing w:line="440" w:lineRule="exact"/>
              <w:ind w:firstLine="210" w:firstLineChars="100"/>
              <w:jc w:val="center"/>
              <w:rPr>
                <w:rFonts w:hint="eastAsia" w:ascii="宋体" w:hAnsi="宋体"/>
                <w:sz w:val="21"/>
                <w:szCs w:val="21"/>
              </w:rPr>
            </w:pPr>
            <w:r>
              <w:rPr>
                <w:rFonts w:ascii="宋体" w:hAnsi="宋体"/>
                <w:sz w:val="21"/>
                <w:szCs w:val="21"/>
              </w:rPr>
              <w:t>经营范围</w:t>
            </w:r>
          </w:p>
        </w:tc>
        <w:tc>
          <w:tcPr>
            <w:tcW w:w="7382" w:type="dxa"/>
            <w:gridSpan w:val="8"/>
            <w:tcBorders>
              <w:top w:val="single" w:color="auto" w:sz="4" w:space="0"/>
              <w:left w:val="single" w:color="auto" w:sz="4" w:space="0"/>
              <w:right w:val="single" w:color="auto" w:sz="4" w:space="0"/>
            </w:tcBorders>
            <w:vAlign w:val="center"/>
          </w:tcPr>
          <w:p w14:paraId="385C26E2">
            <w:pPr>
              <w:topLinePunct/>
              <w:spacing w:line="440" w:lineRule="exact"/>
              <w:rPr>
                <w:rFonts w:hint="eastAsia" w:ascii="宋体" w:hAnsi="宋体"/>
                <w:sz w:val="21"/>
                <w:szCs w:val="21"/>
              </w:rPr>
            </w:pPr>
          </w:p>
        </w:tc>
      </w:tr>
      <w:tr w14:paraId="4F4C7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7" w:hRule="atLeast"/>
        </w:trPr>
        <w:tc>
          <w:tcPr>
            <w:tcW w:w="1620" w:type="dxa"/>
            <w:tcBorders>
              <w:top w:val="single" w:color="auto" w:sz="4" w:space="0"/>
              <w:left w:val="single" w:color="auto" w:sz="4" w:space="0"/>
              <w:bottom w:val="single" w:color="auto" w:sz="4" w:space="0"/>
              <w:right w:val="single" w:color="auto" w:sz="4" w:space="0"/>
            </w:tcBorders>
            <w:vAlign w:val="center"/>
          </w:tcPr>
          <w:p w14:paraId="0E36AF28">
            <w:pPr>
              <w:topLinePunct/>
              <w:spacing w:line="440" w:lineRule="exact"/>
              <w:jc w:val="center"/>
              <w:rPr>
                <w:rFonts w:hint="eastAsia" w:ascii="宋体" w:hAnsi="宋体"/>
                <w:sz w:val="21"/>
                <w:szCs w:val="21"/>
              </w:rPr>
            </w:pPr>
            <w:r>
              <w:rPr>
                <w:rFonts w:ascii="宋体" w:hAnsi="宋体"/>
                <w:sz w:val="21"/>
                <w:szCs w:val="21"/>
              </w:rPr>
              <w:t>备注</w:t>
            </w:r>
          </w:p>
        </w:tc>
        <w:tc>
          <w:tcPr>
            <w:tcW w:w="7382" w:type="dxa"/>
            <w:gridSpan w:val="8"/>
            <w:tcBorders>
              <w:top w:val="single" w:color="auto" w:sz="4" w:space="0"/>
              <w:left w:val="single" w:color="auto" w:sz="4" w:space="0"/>
              <w:bottom w:val="single" w:color="auto" w:sz="4" w:space="0"/>
              <w:right w:val="single" w:color="auto" w:sz="4" w:space="0"/>
            </w:tcBorders>
            <w:vAlign w:val="center"/>
          </w:tcPr>
          <w:p w14:paraId="62EA3DAA">
            <w:pPr>
              <w:topLinePunct/>
              <w:spacing w:line="440" w:lineRule="exact"/>
              <w:jc w:val="center"/>
              <w:rPr>
                <w:rFonts w:hint="eastAsia" w:ascii="宋体" w:hAnsi="宋体"/>
                <w:sz w:val="21"/>
                <w:szCs w:val="21"/>
              </w:rPr>
            </w:pPr>
          </w:p>
        </w:tc>
      </w:tr>
    </w:tbl>
    <w:p w14:paraId="4440AC29">
      <w:pPr>
        <w:autoSpaceDE w:val="0"/>
        <w:autoSpaceDN w:val="0"/>
        <w:adjustRightInd w:val="0"/>
        <w:spacing w:line="480" w:lineRule="exact"/>
        <w:jc w:val="left"/>
        <w:rPr>
          <w:rFonts w:hint="eastAsia" w:ascii="宋体" w:hAnsi="宋体"/>
          <w:snapToGrid w:val="0"/>
          <w:kern w:val="0"/>
          <w:sz w:val="21"/>
          <w:szCs w:val="21"/>
        </w:rPr>
      </w:pPr>
      <w:r>
        <w:rPr>
          <w:rFonts w:hint="eastAsia" w:ascii="宋体" w:hAnsi="宋体"/>
          <w:snapToGrid w:val="0"/>
          <w:kern w:val="0"/>
          <w:sz w:val="21"/>
          <w:szCs w:val="21"/>
        </w:rPr>
        <w:t xml:space="preserve"> 注：附</w:t>
      </w:r>
      <w:r>
        <w:rPr>
          <w:rFonts w:hint="eastAsia" w:asciiTheme="minorEastAsia" w:hAnsiTheme="minorEastAsia" w:eastAsiaTheme="minorEastAsia"/>
          <w:snapToGrid w:val="0"/>
          <w:kern w:val="0"/>
          <w:sz w:val="21"/>
          <w:szCs w:val="21"/>
        </w:rPr>
        <w:t>营业执照</w:t>
      </w:r>
      <w:r>
        <w:rPr>
          <w:rFonts w:hint="eastAsia" w:ascii="宋体" w:hAnsi="宋体"/>
          <w:snapToGrid w:val="0"/>
          <w:kern w:val="0"/>
          <w:sz w:val="21"/>
          <w:szCs w:val="21"/>
        </w:rPr>
        <w:t>。</w:t>
      </w:r>
    </w:p>
    <w:p w14:paraId="001970C6">
      <w:pPr>
        <w:pStyle w:val="24"/>
        <w:spacing w:line="540" w:lineRule="exact"/>
        <w:ind w:firstLine="0"/>
        <w:rPr>
          <w:rFonts w:hint="eastAsia" w:hAnsi="宋体"/>
          <w:b/>
          <w:snapToGrid w:val="0"/>
          <w:sz w:val="21"/>
          <w:szCs w:val="21"/>
        </w:rPr>
      </w:pPr>
    </w:p>
    <w:p w14:paraId="6B08012B">
      <w:pPr>
        <w:pStyle w:val="24"/>
        <w:spacing w:line="540" w:lineRule="exact"/>
        <w:ind w:firstLine="3782" w:firstLineChars="1801"/>
        <w:rPr>
          <w:rFonts w:hint="eastAsia" w:hAnsi="宋体"/>
          <w:snapToGrid w:val="0"/>
          <w:sz w:val="21"/>
          <w:szCs w:val="21"/>
        </w:rPr>
      </w:pPr>
      <w:r>
        <w:rPr>
          <w:rFonts w:hint="eastAsia" w:hAnsi="宋体"/>
          <w:snapToGrid w:val="0"/>
          <w:sz w:val="21"/>
          <w:szCs w:val="21"/>
        </w:rPr>
        <w:t>投标单位：</w:t>
      </w:r>
      <w:r>
        <w:rPr>
          <w:rFonts w:hint="eastAsia" w:hAnsi="宋体"/>
          <w:snapToGrid w:val="0"/>
          <w:sz w:val="21"/>
          <w:szCs w:val="21"/>
          <w:u w:val="single"/>
        </w:rPr>
        <w:t xml:space="preserve">                               </w:t>
      </w:r>
      <w:r>
        <w:rPr>
          <w:rFonts w:hint="eastAsia" w:hAnsi="宋体"/>
          <w:snapToGrid w:val="0"/>
          <w:sz w:val="21"/>
          <w:szCs w:val="21"/>
        </w:rPr>
        <w:t>（盖章）</w:t>
      </w:r>
    </w:p>
    <w:p w14:paraId="2D21B307">
      <w:pPr>
        <w:pStyle w:val="24"/>
        <w:spacing w:line="540" w:lineRule="exact"/>
        <w:ind w:firstLine="420"/>
        <w:rPr>
          <w:rFonts w:hint="eastAsia" w:hAnsi="宋体"/>
          <w:snapToGrid w:val="0"/>
          <w:sz w:val="21"/>
          <w:szCs w:val="21"/>
        </w:rPr>
      </w:pPr>
      <w:r>
        <w:rPr>
          <w:rFonts w:hint="eastAsia" w:hAnsi="宋体"/>
          <w:snapToGrid w:val="0"/>
          <w:sz w:val="21"/>
          <w:szCs w:val="21"/>
        </w:rPr>
        <w:t xml:space="preserve">                                法定代表人或其委托代理人：</w:t>
      </w:r>
      <w:r>
        <w:rPr>
          <w:rFonts w:hint="eastAsia" w:hAnsi="宋体"/>
          <w:snapToGrid w:val="0"/>
          <w:sz w:val="21"/>
          <w:szCs w:val="21"/>
          <w:u w:val="single"/>
        </w:rPr>
        <w:t xml:space="preserve">         </w:t>
      </w:r>
      <w:r>
        <w:rPr>
          <w:rFonts w:hint="eastAsia" w:hAnsi="宋体"/>
          <w:snapToGrid w:val="0"/>
          <w:sz w:val="21"/>
          <w:szCs w:val="21"/>
        </w:rPr>
        <w:t>（签字或盖章）</w:t>
      </w:r>
    </w:p>
    <w:p w14:paraId="00DDE418">
      <w:pPr>
        <w:pStyle w:val="24"/>
        <w:spacing w:line="540" w:lineRule="exact"/>
        <w:ind w:right="480" w:firstLine="470" w:firstLineChars="224"/>
        <w:rPr>
          <w:rFonts w:hint="eastAsia" w:hAnsi="宋体"/>
          <w:snapToGrid w:val="0"/>
          <w:sz w:val="21"/>
          <w:szCs w:val="21"/>
        </w:rPr>
      </w:pPr>
      <w:r>
        <w:rPr>
          <w:rFonts w:hint="eastAsia" w:hAnsi="宋体"/>
          <w:snapToGrid w:val="0"/>
          <w:sz w:val="21"/>
          <w:szCs w:val="21"/>
        </w:rPr>
        <w:t xml:space="preserve">                                日    期：</w:t>
      </w:r>
      <w:r>
        <w:rPr>
          <w:rFonts w:hint="eastAsia" w:hAnsi="宋体"/>
          <w:snapToGrid w:val="0"/>
          <w:sz w:val="21"/>
          <w:szCs w:val="21"/>
          <w:u w:val="single"/>
        </w:rPr>
        <w:t xml:space="preserve">       </w:t>
      </w:r>
      <w:r>
        <w:rPr>
          <w:rFonts w:hint="eastAsia" w:hAnsi="宋体"/>
          <w:snapToGrid w:val="0"/>
          <w:sz w:val="21"/>
          <w:szCs w:val="21"/>
        </w:rPr>
        <w:t>年</w:t>
      </w:r>
      <w:r>
        <w:rPr>
          <w:rFonts w:hint="eastAsia" w:hAnsi="宋体"/>
          <w:snapToGrid w:val="0"/>
          <w:sz w:val="21"/>
          <w:szCs w:val="21"/>
          <w:u w:val="single"/>
        </w:rPr>
        <w:t xml:space="preserve">      </w:t>
      </w:r>
      <w:r>
        <w:rPr>
          <w:rFonts w:hint="eastAsia" w:hAnsi="宋体"/>
          <w:snapToGrid w:val="0"/>
          <w:sz w:val="21"/>
          <w:szCs w:val="21"/>
        </w:rPr>
        <w:t>月</w:t>
      </w:r>
      <w:r>
        <w:rPr>
          <w:rFonts w:hint="eastAsia" w:hAnsi="宋体"/>
          <w:snapToGrid w:val="0"/>
          <w:sz w:val="21"/>
          <w:szCs w:val="21"/>
          <w:u w:val="single"/>
        </w:rPr>
        <w:t xml:space="preserve">     </w:t>
      </w:r>
      <w:r>
        <w:rPr>
          <w:rFonts w:hint="eastAsia" w:hAnsi="宋体"/>
          <w:snapToGrid w:val="0"/>
          <w:sz w:val="21"/>
          <w:szCs w:val="21"/>
        </w:rPr>
        <w:t>日</w:t>
      </w:r>
    </w:p>
    <w:bookmarkEnd w:id="170"/>
    <w:bookmarkEnd w:id="171"/>
    <w:bookmarkEnd w:id="172"/>
    <w:p w14:paraId="5B842A4F">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7857FE60">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62C6A0D5">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7915043C">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3650717A">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471E1C94">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693B29A3">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1DB9442F">
      <w:pPr>
        <w:snapToGrid w:val="0"/>
        <w:spacing w:before="100" w:beforeAutospacing="1" w:after="100" w:afterAutospacing="1" w:line="400" w:lineRule="exact"/>
        <w:jc w:val="left"/>
        <w:rPr>
          <w:rFonts w:hint="eastAsia" w:asciiTheme="majorEastAsia" w:hAnsiTheme="majorEastAsia" w:eastAsiaTheme="majorEastAsia"/>
          <w:b/>
          <w:snapToGrid w:val="0"/>
          <w:sz w:val="24"/>
          <w:szCs w:val="24"/>
        </w:rPr>
      </w:pPr>
    </w:p>
    <w:p w14:paraId="67797D1D">
      <w:pPr>
        <w:snapToGrid w:val="0"/>
        <w:spacing w:before="100" w:beforeAutospacing="1" w:after="100" w:afterAutospacing="1" w:line="400" w:lineRule="exact"/>
        <w:jc w:val="center"/>
        <w:rPr>
          <w:rFonts w:hint="eastAsia" w:ascii="宋体" w:hAnsi="宋体"/>
          <w:b/>
          <w:snapToGrid w:val="0"/>
          <w:sz w:val="24"/>
          <w:szCs w:val="24"/>
        </w:rPr>
      </w:pPr>
      <w:r>
        <w:rPr>
          <w:rFonts w:hint="eastAsia" w:asciiTheme="majorEastAsia" w:hAnsiTheme="majorEastAsia" w:eastAsiaTheme="majorEastAsia"/>
          <w:b/>
          <w:snapToGrid w:val="0"/>
          <w:sz w:val="24"/>
          <w:szCs w:val="24"/>
        </w:rPr>
        <w:t>（二）其他资料</w:t>
      </w:r>
      <w:r>
        <w:rPr>
          <w:rFonts w:hint="eastAsia" w:ascii="宋体" w:hAnsi="宋体"/>
          <w:b/>
          <w:snapToGrid w:val="0"/>
          <w:sz w:val="24"/>
          <w:szCs w:val="24"/>
        </w:rPr>
        <w:t>（投标人认为应附的其他资料，但不仅限于以下内容）</w:t>
      </w:r>
    </w:p>
    <w:p w14:paraId="3AC1AAA9">
      <w:pPr>
        <w:pStyle w:val="35"/>
        <w:shd w:val="clear" w:color="auto" w:fill="FFFFFF"/>
        <w:spacing w:before="0" w:beforeAutospacing="0" w:after="0" w:afterAutospacing="0"/>
        <w:rPr>
          <w:rFonts w:hint="eastAsia"/>
          <w:b/>
          <w:snapToGrid w:val="0"/>
        </w:rPr>
      </w:pPr>
    </w:p>
    <w:p w14:paraId="32BCE92A">
      <w:pPr>
        <w:pStyle w:val="35"/>
        <w:shd w:val="clear" w:color="auto" w:fill="FFFFFF"/>
        <w:spacing w:before="0" w:beforeAutospacing="0" w:after="0" w:afterAutospacing="0"/>
        <w:rPr>
          <w:rFonts w:hint="eastAsia"/>
          <w:b/>
          <w:snapToGrid w:val="0"/>
        </w:rPr>
      </w:pPr>
    </w:p>
    <w:p w14:paraId="1449CCF2">
      <w:pPr>
        <w:pStyle w:val="35"/>
        <w:shd w:val="clear" w:color="auto" w:fill="FFFFFF"/>
        <w:spacing w:before="0" w:beforeAutospacing="0" w:after="0" w:afterAutospacing="0"/>
        <w:rPr>
          <w:rFonts w:hint="eastAsia"/>
          <w:b/>
          <w:snapToGrid w:val="0"/>
        </w:rPr>
      </w:pPr>
    </w:p>
    <w:p w14:paraId="6E482DD6">
      <w:pPr>
        <w:pStyle w:val="35"/>
        <w:shd w:val="clear" w:color="auto" w:fill="FFFFFF"/>
        <w:spacing w:before="0" w:beforeAutospacing="0" w:after="0" w:afterAutospacing="0"/>
        <w:rPr>
          <w:rFonts w:hint="eastAsia"/>
          <w:b/>
          <w:snapToGrid w:val="0"/>
        </w:rPr>
      </w:pPr>
    </w:p>
    <w:p w14:paraId="62136759">
      <w:pPr>
        <w:pStyle w:val="35"/>
        <w:shd w:val="clear" w:color="auto" w:fill="FFFFFF"/>
        <w:spacing w:before="0" w:beforeAutospacing="0" w:after="0" w:afterAutospacing="0"/>
        <w:rPr>
          <w:rFonts w:hint="eastAsia"/>
          <w:b/>
          <w:snapToGrid w:val="0"/>
        </w:rPr>
      </w:pPr>
    </w:p>
    <w:p w14:paraId="1D709DDF">
      <w:pPr>
        <w:pStyle w:val="35"/>
        <w:shd w:val="clear" w:color="auto" w:fill="FFFFFF"/>
        <w:spacing w:before="0" w:beforeAutospacing="0" w:after="0" w:afterAutospacing="0"/>
        <w:rPr>
          <w:rFonts w:hint="eastAsia"/>
          <w:b/>
          <w:snapToGrid w:val="0"/>
        </w:rPr>
      </w:pPr>
    </w:p>
    <w:p w14:paraId="04653401">
      <w:pPr>
        <w:pStyle w:val="35"/>
        <w:shd w:val="clear" w:color="auto" w:fill="FFFFFF"/>
        <w:spacing w:before="0" w:beforeAutospacing="0" w:after="0" w:afterAutospacing="0"/>
        <w:rPr>
          <w:rFonts w:hint="eastAsia"/>
          <w:b/>
          <w:snapToGrid w:val="0"/>
        </w:rPr>
      </w:pPr>
    </w:p>
    <w:p w14:paraId="3988C27C">
      <w:pPr>
        <w:pStyle w:val="35"/>
        <w:shd w:val="clear" w:color="auto" w:fill="FFFFFF"/>
        <w:spacing w:before="0" w:beforeAutospacing="0" w:after="0" w:afterAutospacing="0"/>
        <w:rPr>
          <w:rFonts w:hint="eastAsia"/>
          <w:b/>
          <w:snapToGrid w:val="0"/>
        </w:rPr>
      </w:pPr>
    </w:p>
    <w:p w14:paraId="4E99EAC2">
      <w:pPr>
        <w:pStyle w:val="35"/>
        <w:shd w:val="clear" w:color="auto" w:fill="FFFFFF"/>
        <w:spacing w:before="0" w:beforeAutospacing="0" w:after="0" w:afterAutospacing="0"/>
        <w:rPr>
          <w:rFonts w:hint="eastAsia"/>
          <w:b/>
          <w:snapToGrid w:val="0"/>
        </w:rPr>
      </w:pPr>
    </w:p>
    <w:p w14:paraId="01CFFAE8">
      <w:pPr>
        <w:pStyle w:val="35"/>
        <w:shd w:val="clear" w:color="auto" w:fill="FFFFFF"/>
        <w:spacing w:before="0" w:beforeAutospacing="0" w:after="0" w:afterAutospacing="0"/>
        <w:rPr>
          <w:rFonts w:hint="eastAsia"/>
          <w:b/>
          <w:snapToGrid w:val="0"/>
        </w:rPr>
      </w:pPr>
    </w:p>
    <w:p w14:paraId="22D9555F">
      <w:pPr>
        <w:pStyle w:val="35"/>
        <w:shd w:val="clear" w:color="auto" w:fill="FFFFFF"/>
        <w:spacing w:before="0" w:beforeAutospacing="0" w:after="0" w:afterAutospacing="0"/>
        <w:rPr>
          <w:rFonts w:hint="eastAsia"/>
          <w:b/>
          <w:snapToGrid w:val="0"/>
        </w:rPr>
      </w:pPr>
    </w:p>
    <w:p w14:paraId="06ACF51C">
      <w:pPr>
        <w:pStyle w:val="35"/>
        <w:shd w:val="clear" w:color="auto" w:fill="FFFFFF"/>
        <w:spacing w:before="0" w:beforeAutospacing="0" w:after="0" w:afterAutospacing="0"/>
        <w:rPr>
          <w:rFonts w:hint="eastAsia"/>
          <w:b/>
          <w:snapToGrid w:val="0"/>
        </w:rPr>
      </w:pPr>
    </w:p>
    <w:p w14:paraId="3443E440">
      <w:pPr>
        <w:pStyle w:val="35"/>
        <w:shd w:val="clear" w:color="auto" w:fill="FFFFFF"/>
        <w:spacing w:before="0" w:beforeAutospacing="0" w:after="0" w:afterAutospacing="0"/>
        <w:rPr>
          <w:rFonts w:hint="eastAsia"/>
          <w:b/>
          <w:snapToGrid w:val="0"/>
        </w:rPr>
      </w:pPr>
    </w:p>
    <w:p w14:paraId="2B98441E">
      <w:pPr>
        <w:pStyle w:val="35"/>
        <w:shd w:val="clear" w:color="auto" w:fill="FFFFFF"/>
        <w:spacing w:before="0" w:beforeAutospacing="0" w:after="0" w:afterAutospacing="0"/>
        <w:rPr>
          <w:rFonts w:hint="eastAsia"/>
          <w:b/>
          <w:snapToGrid w:val="0"/>
        </w:rPr>
      </w:pPr>
    </w:p>
    <w:p w14:paraId="0B79F6B6">
      <w:pPr>
        <w:pStyle w:val="35"/>
        <w:shd w:val="clear" w:color="auto" w:fill="FFFFFF"/>
        <w:spacing w:before="0" w:beforeAutospacing="0" w:after="0" w:afterAutospacing="0"/>
        <w:rPr>
          <w:rFonts w:hint="eastAsia"/>
          <w:b/>
          <w:snapToGrid w:val="0"/>
        </w:rPr>
      </w:pPr>
    </w:p>
    <w:p w14:paraId="60FA665A">
      <w:pPr>
        <w:pStyle w:val="35"/>
        <w:shd w:val="clear" w:color="auto" w:fill="FFFFFF"/>
        <w:spacing w:before="0" w:beforeAutospacing="0" w:after="0" w:afterAutospacing="0"/>
        <w:rPr>
          <w:rFonts w:hint="eastAsia"/>
          <w:b/>
          <w:snapToGrid w:val="0"/>
        </w:rPr>
      </w:pPr>
    </w:p>
    <w:p w14:paraId="01357A6B">
      <w:pPr>
        <w:pStyle w:val="35"/>
        <w:shd w:val="clear" w:color="auto" w:fill="FFFFFF"/>
        <w:spacing w:before="0" w:beforeAutospacing="0" w:after="0" w:afterAutospacing="0"/>
        <w:rPr>
          <w:rFonts w:hint="eastAsia"/>
          <w:b/>
          <w:snapToGrid w:val="0"/>
        </w:rPr>
      </w:pPr>
    </w:p>
    <w:p w14:paraId="7BA607AD">
      <w:pPr>
        <w:pStyle w:val="35"/>
        <w:shd w:val="clear" w:color="auto" w:fill="FFFFFF"/>
        <w:spacing w:before="0" w:beforeAutospacing="0" w:after="0" w:afterAutospacing="0"/>
        <w:rPr>
          <w:rFonts w:hint="eastAsia"/>
          <w:b/>
          <w:snapToGrid w:val="0"/>
        </w:rPr>
      </w:pPr>
    </w:p>
    <w:p w14:paraId="2B816984">
      <w:pPr>
        <w:pStyle w:val="35"/>
        <w:shd w:val="clear" w:color="auto" w:fill="FFFFFF"/>
        <w:spacing w:before="0" w:beforeAutospacing="0" w:after="0" w:afterAutospacing="0"/>
        <w:rPr>
          <w:rFonts w:hint="eastAsia"/>
          <w:b/>
          <w:snapToGrid w:val="0"/>
        </w:rPr>
      </w:pPr>
    </w:p>
    <w:p w14:paraId="1EB9C11A">
      <w:pPr>
        <w:pStyle w:val="35"/>
        <w:shd w:val="clear" w:color="auto" w:fill="FFFFFF"/>
        <w:spacing w:before="0" w:beforeAutospacing="0" w:after="0" w:afterAutospacing="0"/>
        <w:rPr>
          <w:rFonts w:hint="eastAsia"/>
          <w:b/>
          <w:snapToGrid w:val="0"/>
        </w:rPr>
      </w:pPr>
    </w:p>
    <w:p w14:paraId="5731B53F">
      <w:pPr>
        <w:rPr>
          <w:rFonts w:hint="eastAsia" w:ascii="宋体" w:hAnsi="宋体"/>
          <w:b/>
          <w:snapToGrid w:val="0"/>
          <w:kern w:val="0"/>
          <w:sz w:val="24"/>
          <w:szCs w:val="24"/>
        </w:rPr>
      </w:pPr>
      <w:r>
        <w:rPr>
          <w:rFonts w:hint="eastAsia" w:ascii="宋体" w:hAnsi="宋体"/>
          <w:b/>
          <w:snapToGrid w:val="0"/>
          <w:kern w:val="0"/>
          <w:sz w:val="24"/>
          <w:szCs w:val="24"/>
        </w:rPr>
        <w:t>附件1： 资格承诺声明函</w:t>
      </w:r>
    </w:p>
    <w:p w14:paraId="29031192">
      <w:pPr>
        <w:rPr>
          <w:rFonts w:hint="eastAsia" w:ascii="宋体" w:hAnsi="宋体"/>
          <w:b/>
          <w:snapToGrid w:val="0"/>
          <w:kern w:val="0"/>
          <w:sz w:val="24"/>
          <w:szCs w:val="24"/>
        </w:rPr>
      </w:pPr>
    </w:p>
    <w:p w14:paraId="75C5E627">
      <w:pPr>
        <w:rPr>
          <w:rFonts w:hint="eastAsia" w:ascii="宋体" w:hAnsi="宋体"/>
          <w:snapToGrid w:val="0"/>
          <w:kern w:val="0"/>
          <w:sz w:val="22"/>
          <w:szCs w:val="24"/>
        </w:rPr>
      </w:pPr>
      <w:r>
        <w:rPr>
          <w:rFonts w:hint="eastAsia" w:ascii="宋体" w:hAnsi="宋体"/>
          <w:snapToGrid w:val="0"/>
          <w:kern w:val="0"/>
          <w:sz w:val="22"/>
          <w:szCs w:val="24"/>
        </w:rPr>
        <w:t>致(本项目采购单位)及登封市公共资源交易中心:</w:t>
      </w:r>
    </w:p>
    <w:p w14:paraId="441B5762">
      <w:pPr>
        <w:rPr>
          <w:rFonts w:hint="eastAsia" w:ascii="宋体" w:hAnsi="宋体"/>
          <w:snapToGrid w:val="0"/>
          <w:kern w:val="0"/>
          <w:sz w:val="22"/>
          <w:szCs w:val="24"/>
        </w:rPr>
      </w:pPr>
    </w:p>
    <w:p w14:paraId="67F4361F">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我单位自愿参加本次政府采购活动,严格遵守《中华人民共和国政府采购法》及相关法律法规,依法诚信经营,依法遵守本次政府采购活动的各项规定。我单位郑重承诺声明如下:</w:t>
      </w:r>
    </w:p>
    <w:p w14:paraId="1ECD3634">
      <w:pPr>
        <w:spacing w:line="480" w:lineRule="exact"/>
        <w:ind w:firstLine="660" w:firstLineChars="300"/>
        <w:rPr>
          <w:rFonts w:hint="eastAsia" w:ascii="宋体" w:hAnsi="宋体"/>
          <w:snapToGrid w:val="0"/>
          <w:kern w:val="0"/>
          <w:sz w:val="22"/>
          <w:szCs w:val="24"/>
          <w:u w:val="single"/>
        </w:rPr>
      </w:pPr>
      <w:r>
        <w:rPr>
          <w:rFonts w:hint="eastAsia" w:ascii="宋体" w:hAnsi="宋体"/>
          <w:snapToGrid w:val="0"/>
          <w:kern w:val="0"/>
          <w:sz w:val="22"/>
          <w:szCs w:val="24"/>
        </w:rPr>
        <w:t>一、我单位全称为</w:t>
      </w:r>
      <w:r>
        <w:rPr>
          <w:rFonts w:hint="eastAsia" w:ascii="宋体" w:hAnsi="宋体"/>
          <w:snapToGrid w:val="0"/>
          <w:kern w:val="0"/>
          <w:sz w:val="22"/>
          <w:szCs w:val="24"/>
          <w:u w:val="single"/>
        </w:rPr>
        <w:t xml:space="preserve">                          </w:t>
      </w:r>
      <w:r>
        <w:rPr>
          <w:rFonts w:hint="eastAsia" w:ascii="宋体" w:hAnsi="宋体"/>
          <w:snapToGrid w:val="0"/>
          <w:kern w:val="0"/>
          <w:sz w:val="22"/>
          <w:szCs w:val="24"/>
        </w:rPr>
        <w:t>，注册地点为</w:t>
      </w:r>
      <w:r>
        <w:rPr>
          <w:rFonts w:hint="eastAsia" w:ascii="宋体" w:hAnsi="宋体"/>
          <w:snapToGrid w:val="0"/>
          <w:kern w:val="0"/>
          <w:sz w:val="22"/>
          <w:szCs w:val="24"/>
          <w:u w:val="single"/>
        </w:rPr>
        <w:t xml:space="preserve">             </w:t>
      </w:r>
      <w:r>
        <w:rPr>
          <w:rFonts w:hint="eastAsia" w:ascii="宋体" w:hAnsi="宋体"/>
          <w:snapToGrid w:val="0"/>
          <w:kern w:val="0"/>
          <w:sz w:val="22"/>
          <w:szCs w:val="24"/>
        </w:rPr>
        <w:t xml:space="preserve">，统一社会信用代码为 </w:t>
      </w:r>
      <w:r>
        <w:rPr>
          <w:rFonts w:hint="eastAsia" w:ascii="宋体" w:hAnsi="宋体"/>
          <w:snapToGrid w:val="0"/>
          <w:kern w:val="0"/>
          <w:sz w:val="22"/>
          <w:szCs w:val="24"/>
          <w:u w:val="single"/>
        </w:rPr>
        <w:t xml:space="preserve">                    </w:t>
      </w:r>
      <w:r>
        <w:rPr>
          <w:rFonts w:hint="eastAsia" w:ascii="宋体" w:hAnsi="宋体"/>
          <w:snapToGrid w:val="0"/>
          <w:kern w:val="0"/>
          <w:sz w:val="22"/>
          <w:szCs w:val="24"/>
        </w:rPr>
        <w:t>，法定代表人(单位负责人)为</w:t>
      </w:r>
      <w:r>
        <w:rPr>
          <w:rFonts w:hint="eastAsia" w:ascii="宋体" w:hAnsi="宋体"/>
          <w:snapToGrid w:val="0"/>
          <w:kern w:val="0"/>
          <w:sz w:val="22"/>
          <w:szCs w:val="24"/>
          <w:u w:val="single"/>
        </w:rPr>
        <w:t xml:space="preserve">                   </w:t>
      </w:r>
      <w:r>
        <w:rPr>
          <w:rFonts w:hint="eastAsia" w:ascii="宋体" w:hAnsi="宋体"/>
          <w:snapToGrid w:val="0"/>
          <w:kern w:val="0"/>
          <w:sz w:val="22"/>
          <w:szCs w:val="24"/>
        </w:rPr>
        <w:t>，联系方式为</w:t>
      </w:r>
      <w:r>
        <w:rPr>
          <w:rFonts w:hint="eastAsia" w:ascii="宋体" w:hAnsi="宋体"/>
          <w:snapToGrid w:val="0"/>
          <w:kern w:val="0"/>
          <w:sz w:val="22"/>
          <w:szCs w:val="24"/>
          <w:u w:val="single"/>
        </w:rPr>
        <w:t xml:space="preserve">                          </w:t>
      </w:r>
      <w:r>
        <w:rPr>
          <w:rFonts w:hint="eastAsia" w:ascii="宋体" w:hAnsi="宋体"/>
          <w:snapToGrid w:val="0"/>
          <w:kern w:val="0"/>
          <w:sz w:val="22"/>
          <w:szCs w:val="24"/>
        </w:rPr>
        <w:t>。</w:t>
      </w:r>
    </w:p>
    <w:p w14:paraId="41A534CB">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二、我单位具有独立承担民事责任的能力。</w:t>
      </w:r>
    </w:p>
    <w:p w14:paraId="79E729A8">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三、我单位具有良好的商业信誉和健全的财务会计制度。</w:t>
      </w:r>
    </w:p>
    <w:p w14:paraId="34361109">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四、我单位具有履行合同所必需的设备和专业技术能力。</w:t>
      </w:r>
    </w:p>
    <w:p w14:paraId="19385B9E">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五、我单位有依法缴纳税收和社会保障资金的良好记录。</w:t>
      </w:r>
    </w:p>
    <w:p w14:paraId="221F6B9B">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2A6FDD6C">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七、我单位具备法律、行政法规规定的其他条件。</w:t>
      </w:r>
    </w:p>
    <w:p w14:paraId="208E2FFC">
      <w:pPr>
        <w:spacing w:line="480" w:lineRule="exact"/>
        <w:ind w:firstLine="660" w:firstLineChars="300"/>
        <w:rPr>
          <w:rFonts w:hint="eastAsia" w:ascii="宋体" w:hAnsi="宋体"/>
          <w:snapToGrid w:val="0"/>
          <w:kern w:val="0"/>
          <w:sz w:val="22"/>
          <w:szCs w:val="24"/>
        </w:rPr>
      </w:pPr>
      <w:r>
        <w:rPr>
          <w:rFonts w:hint="eastAsia" w:ascii="宋体" w:hAnsi="宋体"/>
          <w:snapToGrid w:val="0"/>
          <w:kern w:val="0"/>
          <w:sz w:val="22"/>
          <w:szCs w:val="24"/>
        </w:rPr>
        <w:t>我单位保证上述声明的事项都是真实的,符合《中华人民共和国政府采购法》规定的供应商资格条件。如有弄虚作假,我单位愿意按照“提供虚假材料谋取中标、成交”承担相应的法律责任,同意将违背承诺行为作为失信行为记录到社会信用信息平台,并承担因此所造成的一切损失。</w:t>
      </w:r>
    </w:p>
    <w:p w14:paraId="09D38F6C">
      <w:pPr>
        <w:rPr>
          <w:rFonts w:hint="eastAsia" w:ascii="宋体" w:hAnsi="宋体"/>
          <w:snapToGrid w:val="0"/>
          <w:kern w:val="0"/>
          <w:sz w:val="22"/>
          <w:szCs w:val="24"/>
        </w:rPr>
      </w:pPr>
    </w:p>
    <w:p w14:paraId="1431D08B">
      <w:pPr>
        <w:ind w:firstLine="4180" w:firstLineChars="1900"/>
        <w:rPr>
          <w:rFonts w:hint="eastAsia" w:ascii="宋体" w:hAnsi="宋体"/>
          <w:snapToGrid w:val="0"/>
          <w:kern w:val="0"/>
          <w:sz w:val="22"/>
          <w:szCs w:val="24"/>
        </w:rPr>
      </w:pPr>
      <w:r>
        <w:rPr>
          <w:rFonts w:hint="eastAsia" w:ascii="宋体" w:hAnsi="宋体"/>
          <w:snapToGrid w:val="0"/>
          <w:kern w:val="0"/>
          <w:sz w:val="22"/>
          <w:szCs w:val="24"/>
        </w:rPr>
        <w:t>承诺单位(盖章):</w:t>
      </w:r>
    </w:p>
    <w:p w14:paraId="561A21B6">
      <w:pPr>
        <w:ind w:firstLine="4180" w:firstLineChars="1900"/>
        <w:rPr>
          <w:rFonts w:hint="eastAsia" w:ascii="宋体" w:hAnsi="宋体"/>
          <w:snapToGrid w:val="0"/>
          <w:kern w:val="0"/>
          <w:sz w:val="22"/>
          <w:szCs w:val="24"/>
        </w:rPr>
      </w:pPr>
      <w:r>
        <w:rPr>
          <w:rFonts w:hint="eastAsia" w:ascii="宋体" w:hAnsi="宋体"/>
          <w:snapToGrid w:val="0"/>
          <w:kern w:val="0"/>
          <w:sz w:val="22"/>
          <w:szCs w:val="24"/>
        </w:rPr>
        <w:t>法定代表人或授权代表(签名或盖章):</w:t>
      </w:r>
    </w:p>
    <w:p w14:paraId="438C2C51">
      <w:pPr>
        <w:ind w:firstLine="4180" w:firstLineChars="1900"/>
        <w:rPr>
          <w:rFonts w:hint="eastAsia" w:ascii="宋体" w:hAnsi="宋体"/>
          <w:snapToGrid w:val="0"/>
          <w:kern w:val="0"/>
          <w:sz w:val="22"/>
          <w:szCs w:val="24"/>
        </w:rPr>
      </w:pPr>
      <w:r>
        <w:rPr>
          <w:rFonts w:hint="eastAsia" w:ascii="宋体" w:hAnsi="宋体"/>
          <w:snapToGrid w:val="0"/>
          <w:kern w:val="0"/>
          <w:sz w:val="22"/>
          <w:szCs w:val="24"/>
        </w:rPr>
        <w:t>日期:    年    月    日</w:t>
      </w:r>
    </w:p>
    <w:p w14:paraId="738CFA29">
      <w:pPr>
        <w:rPr>
          <w:rFonts w:hint="eastAsia" w:ascii="宋体" w:hAnsi="宋体"/>
          <w:snapToGrid w:val="0"/>
          <w:kern w:val="0"/>
          <w:sz w:val="22"/>
          <w:szCs w:val="24"/>
        </w:rPr>
      </w:pPr>
    </w:p>
    <w:p w14:paraId="0265F5D4">
      <w:pPr>
        <w:ind w:firstLine="440" w:firstLineChars="200"/>
        <w:rPr>
          <w:rFonts w:hint="eastAsia" w:ascii="宋体" w:hAnsi="宋体"/>
          <w:snapToGrid w:val="0"/>
          <w:kern w:val="0"/>
          <w:sz w:val="22"/>
          <w:szCs w:val="24"/>
        </w:rPr>
      </w:pPr>
      <w:r>
        <w:rPr>
          <w:rFonts w:hint="eastAsia" w:ascii="宋体" w:hAnsi="宋体"/>
          <w:snapToGrid w:val="0"/>
          <w:kern w:val="0"/>
          <w:sz w:val="22"/>
          <w:szCs w:val="24"/>
        </w:rPr>
        <w:t>注:1.投标人须在投标文件中按此模板提供承诺函,未提供视为未实质性响应招标文件要求,按无效投标处理。</w:t>
      </w:r>
    </w:p>
    <w:p w14:paraId="1C946E1B">
      <w:pPr>
        <w:ind w:firstLine="660" w:firstLineChars="300"/>
        <w:rPr>
          <w:rFonts w:hint="eastAsia" w:ascii="宋体" w:hAnsi="宋体"/>
          <w:snapToGrid w:val="0"/>
          <w:kern w:val="0"/>
          <w:sz w:val="22"/>
          <w:szCs w:val="24"/>
        </w:rPr>
      </w:pPr>
      <w:r>
        <w:rPr>
          <w:rFonts w:hint="eastAsia" w:ascii="宋体" w:hAnsi="宋体"/>
          <w:snapToGrid w:val="0"/>
          <w:kern w:val="0"/>
          <w:sz w:val="22"/>
          <w:szCs w:val="24"/>
        </w:rPr>
        <w:t>2.投标人的法定代表人或者授权代表的签字或盖章应真实、有效。</w:t>
      </w:r>
    </w:p>
    <w:p w14:paraId="0550BC1C">
      <w:pPr>
        <w:pStyle w:val="35"/>
        <w:shd w:val="clear" w:color="auto" w:fill="FFFFFF"/>
        <w:spacing w:before="0" w:beforeAutospacing="0" w:after="0" w:afterAutospacing="0"/>
        <w:rPr>
          <w:rFonts w:hint="eastAsia"/>
          <w:b/>
          <w:snapToGrid w:val="0"/>
        </w:rPr>
      </w:pPr>
    </w:p>
    <w:p w14:paraId="054D2E6E">
      <w:pPr>
        <w:pStyle w:val="35"/>
        <w:shd w:val="clear" w:color="auto" w:fill="FFFFFF"/>
        <w:spacing w:before="0" w:beforeAutospacing="0" w:after="0" w:afterAutospacing="0"/>
        <w:rPr>
          <w:rFonts w:hint="eastAsia"/>
          <w:b/>
          <w:snapToGrid w:val="0"/>
        </w:rPr>
      </w:pPr>
    </w:p>
    <w:p w14:paraId="7CFAE489">
      <w:pPr>
        <w:pStyle w:val="35"/>
        <w:shd w:val="clear" w:color="auto" w:fill="FFFFFF"/>
        <w:spacing w:before="0" w:beforeAutospacing="0" w:after="0" w:afterAutospacing="0"/>
        <w:rPr>
          <w:rFonts w:hint="eastAsia"/>
          <w:b/>
          <w:snapToGrid w:val="0"/>
        </w:rPr>
      </w:pPr>
    </w:p>
    <w:p w14:paraId="401E4CE9">
      <w:pPr>
        <w:pStyle w:val="35"/>
        <w:shd w:val="clear" w:color="auto" w:fill="FFFFFF"/>
        <w:spacing w:before="0" w:beforeAutospacing="0" w:after="0" w:afterAutospacing="0"/>
        <w:rPr>
          <w:rFonts w:hint="eastAsia" w:ascii="微软雅黑" w:hAnsi="微软雅黑" w:eastAsia="微软雅黑"/>
          <w:snapToGrid w:val="0"/>
        </w:rPr>
      </w:pPr>
      <w:r>
        <w:rPr>
          <w:rFonts w:hint="eastAsia"/>
          <w:b/>
          <w:snapToGrid w:val="0"/>
        </w:rPr>
        <w:t>附件2</w:t>
      </w:r>
      <w:r>
        <w:rPr>
          <w:b/>
          <w:snapToGrid w:val="0"/>
        </w:rPr>
        <w:t>:</w:t>
      </w:r>
      <w:r>
        <w:rPr>
          <w:rStyle w:val="44"/>
          <w:rFonts w:hint="eastAsia"/>
          <w:snapToGrid w:val="0"/>
        </w:rPr>
        <w:t>投标承诺函</w:t>
      </w:r>
    </w:p>
    <w:p w14:paraId="65796B45">
      <w:pPr>
        <w:pStyle w:val="35"/>
        <w:shd w:val="clear" w:color="auto" w:fill="FFFFFF"/>
        <w:spacing w:before="0" w:beforeAutospacing="0" w:after="0" w:afterAutospacing="0" w:line="440" w:lineRule="exact"/>
        <w:jc w:val="both"/>
        <w:rPr>
          <w:rFonts w:hint="eastAsia" w:cs="Times New Roman"/>
          <w:snapToGrid w:val="0"/>
          <w:kern w:val="2"/>
          <w:sz w:val="21"/>
          <w:szCs w:val="21"/>
        </w:rPr>
      </w:pPr>
      <w:r>
        <w:rPr>
          <w:rFonts w:hint="eastAsia" w:cs="Times New Roman"/>
          <w:snapToGrid w:val="0"/>
          <w:kern w:val="2"/>
          <w:sz w:val="21"/>
          <w:szCs w:val="21"/>
        </w:rPr>
        <w:t>致（采购人及采购代理机构）：</w:t>
      </w:r>
    </w:p>
    <w:p w14:paraId="7E153418">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我公司作为本次采购项目的投标人，根据招标文件要求，现郑重承诺如下：</w:t>
      </w:r>
    </w:p>
    <w:p w14:paraId="0E7C6A7E">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一、如对招标文件有异议，已经在投标截止时间届满前依法进行维权救济,不存在对招标文件有异议的同时又参加投标以求侥幸中标或者为实现其他非法目的的行为。</w:t>
      </w:r>
    </w:p>
    <w:p w14:paraId="560E1B4B">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二、参加本次招标采购活动，不存在与单位负责人为同一人或者存在直接控股、管理关系的其他供应商参与同一合同项下的政府采购活动的行为。    </w:t>
      </w:r>
    </w:p>
    <w:p w14:paraId="7639FCEF">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三、参加本次招标采购活动，不存在为采购项目提供整体设计、规范编制或者项目管理、监理、检测等服务的行为。</w:t>
      </w:r>
    </w:p>
    <w:p w14:paraId="29A96439">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四、投标文件中提供的能够给予我公司带来优惠、好处的任何材料资料和技术、服务、商务等响应承诺情况都是真实的、有效的、合法的。</w:t>
      </w:r>
    </w:p>
    <w:p w14:paraId="62769ADF">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 xml:space="preserve"> 五、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14:paraId="7B2057BE">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六、存在以下行为之一的愿意接受相关部门的处理：</w:t>
      </w:r>
    </w:p>
    <w:p w14:paraId="22D30218">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 xml:space="preserve">  （一）在采购人确定中标人以前放弃中标候选资格的；</w:t>
      </w:r>
    </w:p>
    <w:p w14:paraId="1404261E">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 xml:space="preserve">  （二）由于中标人的原因未能按照招标文件的规定与采购人签订合同；</w:t>
      </w:r>
    </w:p>
    <w:p w14:paraId="7E3706BD">
      <w:pPr>
        <w:pStyle w:val="35"/>
        <w:shd w:val="clear" w:color="auto" w:fill="FFFFFF"/>
        <w:spacing w:before="0" w:beforeAutospacing="0" w:after="0" w:afterAutospacing="0" w:line="440" w:lineRule="exact"/>
        <w:ind w:firstLine="630" w:firstLineChars="300"/>
        <w:jc w:val="both"/>
        <w:rPr>
          <w:rFonts w:hint="eastAsia" w:cs="Times New Roman"/>
          <w:snapToGrid w:val="0"/>
          <w:kern w:val="2"/>
          <w:sz w:val="21"/>
          <w:szCs w:val="21"/>
        </w:rPr>
      </w:pPr>
      <w:r>
        <w:rPr>
          <w:rFonts w:hint="eastAsia" w:cs="Times New Roman"/>
          <w:snapToGrid w:val="0"/>
          <w:kern w:val="2"/>
          <w:sz w:val="21"/>
          <w:szCs w:val="21"/>
        </w:rPr>
        <w:t>（三）由于中标人的原因未能按照招标文件的规定交纳履约保证金；</w:t>
      </w:r>
    </w:p>
    <w:p w14:paraId="200A898E">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 （四）在投标文件中提供虚假材料谋取中标；</w:t>
      </w:r>
    </w:p>
    <w:p w14:paraId="4F4BE108">
      <w:pPr>
        <w:pStyle w:val="35"/>
        <w:shd w:val="clear" w:color="auto" w:fill="FFFFFF"/>
        <w:spacing w:before="0" w:beforeAutospacing="0" w:after="0" w:afterAutospacing="0" w:line="440" w:lineRule="exact"/>
        <w:ind w:firstLine="630" w:firstLineChars="300"/>
        <w:jc w:val="both"/>
        <w:rPr>
          <w:rFonts w:hint="eastAsia" w:cs="Times New Roman"/>
          <w:snapToGrid w:val="0"/>
          <w:kern w:val="2"/>
          <w:sz w:val="21"/>
          <w:szCs w:val="21"/>
        </w:rPr>
      </w:pPr>
      <w:r>
        <w:rPr>
          <w:rFonts w:hint="eastAsia" w:cs="Times New Roman"/>
          <w:snapToGrid w:val="0"/>
          <w:kern w:val="2"/>
          <w:sz w:val="21"/>
          <w:szCs w:val="21"/>
        </w:rPr>
        <w:t>（五）与采购人、其他供应商或者采购代理机构恶意串通的；</w:t>
      </w:r>
    </w:p>
    <w:p w14:paraId="2D04BE95">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 xml:space="preserve">  （六）响应有效期内，投标人在政府采购活动中有违法、违规、违纪行为。</w:t>
      </w:r>
    </w:p>
    <w:p w14:paraId="2A102954">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 由此产生的一切法律后果和责任由我公司承担。我公司声明放弃对此提出任何异议和追索的权利。</w:t>
      </w:r>
    </w:p>
    <w:p w14:paraId="490E5521">
      <w:pPr>
        <w:pStyle w:val="35"/>
        <w:shd w:val="clear" w:color="auto" w:fill="FFFFFF"/>
        <w:spacing w:before="0" w:beforeAutospacing="0" w:after="0" w:afterAutospacing="0" w:line="440" w:lineRule="exact"/>
        <w:ind w:firstLine="840" w:firstLineChars="400"/>
        <w:jc w:val="both"/>
        <w:rPr>
          <w:rFonts w:hint="eastAsia" w:cs="Times New Roman"/>
          <w:snapToGrid w:val="0"/>
          <w:kern w:val="2"/>
          <w:sz w:val="21"/>
          <w:szCs w:val="21"/>
        </w:rPr>
      </w:pPr>
      <w:r>
        <w:rPr>
          <w:rFonts w:hint="eastAsia" w:cs="Times New Roman"/>
          <w:snapToGrid w:val="0"/>
          <w:kern w:val="2"/>
          <w:sz w:val="21"/>
          <w:szCs w:val="21"/>
        </w:rPr>
        <w:t>本公司对上述承诺的内容事项真实性负责。如经查实上述承诺的内容事项存在虚假，我公司愿意接受以提供虚假材料谋取中标追究法律责任。</w:t>
      </w:r>
    </w:p>
    <w:p w14:paraId="45E4B61E">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p>
    <w:p w14:paraId="722B82A6">
      <w:pPr>
        <w:pStyle w:val="24"/>
        <w:spacing w:line="540" w:lineRule="exact"/>
        <w:ind w:left="2016" w:firstLine="904" w:firstLineChars="400"/>
        <w:rPr>
          <w:rFonts w:hint="eastAsia" w:hAnsi="宋体"/>
          <w:snapToGrid w:val="0"/>
          <w:sz w:val="21"/>
          <w:szCs w:val="21"/>
        </w:rPr>
      </w:pPr>
      <w:r>
        <w:rPr>
          <w:rFonts w:hint="eastAsia"/>
          <w:spacing w:val="8"/>
          <w:sz w:val="21"/>
          <w:szCs w:val="21"/>
        </w:rPr>
        <w:t xml:space="preserve">          </w:t>
      </w:r>
      <w:r>
        <w:rPr>
          <w:rFonts w:hint="eastAsia" w:hAnsi="宋体"/>
          <w:snapToGrid w:val="0"/>
          <w:sz w:val="21"/>
          <w:szCs w:val="21"/>
        </w:rPr>
        <w:t>投标单位：</w:t>
      </w:r>
      <w:r>
        <w:rPr>
          <w:rFonts w:hint="eastAsia" w:hAnsi="宋体"/>
          <w:snapToGrid w:val="0"/>
          <w:sz w:val="21"/>
          <w:szCs w:val="21"/>
          <w:u w:val="single"/>
        </w:rPr>
        <w:t xml:space="preserve">                       </w:t>
      </w:r>
      <w:r>
        <w:rPr>
          <w:rFonts w:hint="eastAsia" w:hAnsi="宋体"/>
          <w:snapToGrid w:val="0"/>
          <w:sz w:val="21"/>
          <w:szCs w:val="21"/>
        </w:rPr>
        <w:t>（盖单位章）</w:t>
      </w:r>
    </w:p>
    <w:p w14:paraId="0A400DC6">
      <w:pPr>
        <w:pStyle w:val="24"/>
        <w:spacing w:line="540" w:lineRule="exact"/>
        <w:ind w:left="2016" w:firstLine="420"/>
        <w:rPr>
          <w:rFonts w:hint="eastAsia" w:hAnsi="宋体"/>
          <w:snapToGrid w:val="0"/>
          <w:sz w:val="21"/>
          <w:szCs w:val="21"/>
        </w:rPr>
      </w:pPr>
      <w:r>
        <w:rPr>
          <w:rFonts w:hint="eastAsia" w:hAnsi="宋体"/>
          <w:snapToGrid w:val="0"/>
          <w:sz w:val="21"/>
          <w:szCs w:val="21"/>
        </w:rPr>
        <w:t xml:space="preserve">               法定代表人或其委托代理人：</w:t>
      </w:r>
      <w:r>
        <w:rPr>
          <w:rFonts w:hint="eastAsia" w:hAnsi="宋体"/>
          <w:snapToGrid w:val="0"/>
          <w:sz w:val="21"/>
          <w:szCs w:val="21"/>
          <w:u w:val="single"/>
        </w:rPr>
        <w:t xml:space="preserve">         </w:t>
      </w:r>
      <w:r>
        <w:rPr>
          <w:rFonts w:hint="eastAsia" w:hAnsi="宋体"/>
          <w:snapToGrid w:val="0"/>
          <w:sz w:val="21"/>
          <w:szCs w:val="21"/>
        </w:rPr>
        <w:t>（签字或盖章）</w:t>
      </w:r>
    </w:p>
    <w:p w14:paraId="565D14F5">
      <w:pPr>
        <w:pStyle w:val="24"/>
        <w:spacing w:line="540" w:lineRule="exact"/>
        <w:ind w:left="2016" w:right="480" w:firstLine="470" w:firstLineChars="224"/>
        <w:rPr>
          <w:rFonts w:hint="eastAsia" w:hAnsi="宋体"/>
          <w:snapToGrid w:val="0"/>
          <w:sz w:val="21"/>
          <w:szCs w:val="21"/>
        </w:rPr>
      </w:pPr>
      <w:r>
        <w:rPr>
          <w:rFonts w:hint="eastAsia" w:hAnsi="宋体"/>
          <w:snapToGrid w:val="0"/>
          <w:sz w:val="21"/>
          <w:szCs w:val="21"/>
        </w:rPr>
        <w:t xml:space="preserve">                                     </w:t>
      </w:r>
      <w:r>
        <w:rPr>
          <w:rFonts w:hint="eastAsia" w:hAnsi="宋体"/>
          <w:snapToGrid w:val="0"/>
          <w:sz w:val="21"/>
          <w:szCs w:val="21"/>
          <w:u w:val="single"/>
        </w:rPr>
        <w:t xml:space="preserve">     </w:t>
      </w:r>
      <w:r>
        <w:rPr>
          <w:rFonts w:hint="eastAsia" w:hAnsi="宋体"/>
          <w:snapToGrid w:val="0"/>
          <w:sz w:val="21"/>
          <w:szCs w:val="21"/>
        </w:rPr>
        <w:t>年</w:t>
      </w:r>
      <w:r>
        <w:rPr>
          <w:rFonts w:hint="eastAsia" w:hAnsi="宋体"/>
          <w:snapToGrid w:val="0"/>
          <w:sz w:val="21"/>
          <w:szCs w:val="21"/>
          <w:u w:val="single"/>
        </w:rPr>
        <w:t xml:space="preserve">    </w:t>
      </w:r>
      <w:r>
        <w:rPr>
          <w:rFonts w:hint="eastAsia" w:hAnsi="宋体"/>
          <w:snapToGrid w:val="0"/>
          <w:sz w:val="21"/>
          <w:szCs w:val="21"/>
        </w:rPr>
        <w:t>月</w:t>
      </w:r>
      <w:r>
        <w:rPr>
          <w:rFonts w:hint="eastAsia" w:hAnsi="宋体"/>
          <w:snapToGrid w:val="0"/>
          <w:sz w:val="21"/>
          <w:szCs w:val="21"/>
          <w:u w:val="single"/>
        </w:rPr>
        <w:t xml:space="preserve">     </w:t>
      </w:r>
      <w:r>
        <w:rPr>
          <w:rFonts w:hint="eastAsia" w:hAnsi="宋体"/>
          <w:snapToGrid w:val="0"/>
          <w:sz w:val="21"/>
          <w:szCs w:val="21"/>
        </w:rPr>
        <w:t>日</w:t>
      </w:r>
    </w:p>
    <w:p w14:paraId="4BF9E567">
      <w:pPr>
        <w:pStyle w:val="24"/>
        <w:spacing w:line="540" w:lineRule="exact"/>
        <w:ind w:left="2016" w:right="480" w:firstLine="470" w:firstLineChars="224"/>
        <w:rPr>
          <w:rFonts w:hint="eastAsia" w:hAnsi="宋体"/>
          <w:snapToGrid w:val="0"/>
          <w:sz w:val="21"/>
          <w:szCs w:val="21"/>
        </w:rPr>
      </w:pPr>
    </w:p>
    <w:p w14:paraId="4CE2778F">
      <w:pPr>
        <w:pStyle w:val="35"/>
        <w:shd w:val="clear" w:color="auto" w:fill="FFFFFF"/>
        <w:spacing w:before="0" w:beforeAutospacing="0" w:after="380" w:afterAutospacing="0" w:line="420" w:lineRule="exact"/>
        <w:rPr>
          <w:rFonts w:hint="eastAsia" w:cs="Times New Roman"/>
          <w:snapToGrid w:val="0"/>
          <w:kern w:val="2"/>
          <w:sz w:val="21"/>
          <w:szCs w:val="21"/>
        </w:rPr>
      </w:pPr>
    </w:p>
    <w:p w14:paraId="27118C4E">
      <w:pPr>
        <w:pStyle w:val="35"/>
        <w:shd w:val="clear" w:color="auto" w:fill="FFFFFF"/>
        <w:spacing w:before="0" w:beforeAutospacing="0" w:after="380" w:afterAutospacing="0" w:line="420" w:lineRule="exact"/>
        <w:rPr>
          <w:rFonts w:hint="eastAsia" w:ascii="微软雅黑" w:hAnsi="微软雅黑" w:eastAsia="微软雅黑"/>
          <w:spacing w:val="8"/>
          <w:sz w:val="26"/>
          <w:szCs w:val="26"/>
        </w:rPr>
      </w:pPr>
      <w:r>
        <w:rPr>
          <w:rStyle w:val="44"/>
          <w:rFonts w:hint="eastAsia"/>
          <w:spacing w:val="8"/>
        </w:rPr>
        <w:t>附件3</w:t>
      </w:r>
      <w:r>
        <w:rPr>
          <w:rStyle w:val="44"/>
          <w:spacing w:val="8"/>
        </w:rPr>
        <w:t>:</w:t>
      </w:r>
      <w:r>
        <w:rPr>
          <w:rStyle w:val="44"/>
          <w:rFonts w:hint="eastAsia"/>
          <w:spacing w:val="8"/>
        </w:rPr>
        <w:t>招标代理服务费承诺函</w:t>
      </w:r>
    </w:p>
    <w:p w14:paraId="674060A1">
      <w:pPr>
        <w:pStyle w:val="35"/>
        <w:shd w:val="clear" w:color="auto" w:fill="FFFFFF"/>
        <w:spacing w:before="0" w:beforeAutospacing="0" w:after="0" w:afterAutospacing="0" w:line="440" w:lineRule="exact"/>
        <w:jc w:val="both"/>
        <w:rPr>
          <w:rFonts w:hint="eastAsia"/>
          <w:spacing w:val="8"/>
          <w:sz w:val="21"/>
          <w:szCs w:val="21"/>
        </w:rPr>
      </w:pPr>
      <w:r>
        <w:rPr>
          <w:rFonts w:hint="eastAsia"/>
          <w:spacing w:val="8"/>
          <w:sz w:val="21"/>
          <w:szCs w:val="21"/>
        </w:rPr>
        <w:t>致（采购人及采购代理机构）：</w:t>
      </w:r>
    </w:p>
    <w:p w14:paraId="2BC7E797">
      <w:pPr>
        <w:pStyle w:val="35"/>
        <w:shd w:val="clear" w:color="auto" w:fill="FFFFFF"/>
        <w:spacing w:before="0" w:beforeAutospacing="0" w:after="0" w:afterAutospacing="0" w:line="440" w:lineRule="exact"/>
        <w:jc w:val="both"/>
        <w:rPr>
          <w:rFonts w:hint="eastAsia" w:ascii="微软雅黑" w:hAnsi="微软雅黑" w:eastAsia="微软雅黑"/>
          <w:spacing w:val="8"/>
          <w:sz w:val="21"/>
          <w:szCs w:val="21"/>
        </w:rPr>
      </w:pPr>
    </w:p>
    <w:p w14:paraId="2F0C634C">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r>
        <w:rPr>
          <w:rFonts w:hint="eastAsia" w:cs="Times New Roman"/>
          <w:snapToGrid w:val="0"/>
          <w:kern w:val="2"/>
          <w:sz w:val="21"/>
          <w:szCs w:val="21"/>
        </w:rPr>
        <w:t>我们在贵公司组织的（项目名称：</w:t>
      </w:r>
      <w:r>
        <w:rPr>
          <w:rFonts w:hint="eastAsia" w:cs="Times New Roman"/>
          <w:snapToGrid w:val="0"/>
          <w:kern w:val="2"/>
          <w:sz w:val="21"/>
          <w:szCs w:val="21"/>
          <w:u w:val="single"/>
        </w:rPr>
        <w:t xml:space="preserve">         </w:t>
      </w:r>
      <w:r>
        <w:rPr>
          <w:rFonts w:hint="eastAsia" w:cs="Times New Roman"/>
          <w:snapToGrid w:val="0"/>
          <w:kern w:val="2"/>
          <w:sz w:val="21"/>
          <w:szCs w:val="21"/>
        </w:rPr>
        <w:t>，采购编号：</w:t>
      </w:r>
      <w:r>
        <w:rPr>
          <w:rFonts w:hint="eastAsia" w:cs="Times New Roman"/>
          <w:snapToGrid w:val="0"/>
          <w:kern w:val="2"/>
          <w:sz w:val="21"/>
          <w:szCs w:val="21"/>
          <w:u w:val="single"/>
        </w:rPr>
        <w:t xml:space="preserve">      </w:t>
      </w:r>
      <w:r>
        <w:rPr>
          <w:rFonts w:hint="eastAsia" w:cs="Times New Roman"/>
          <w:snapToGrid w:val="0"/>
          <w:kern w:val="2"/>
          <w:sz w:val="21"/>
          <w:szCs w:val="21"/>
        </w:rPr>
        <w:t>）招标中若获中标，我们保证在中标公告发布后</w:t>
      </w:r>
      <w:r>
        <w:rPr>
          <w:rFonts w:cs="Times New Roman"/>
          <w:snapToGrid w:val="0"/>
          <w:kern w:val="2"/>
          <w:sz w:val="21"/>
          <w:szCs w:val="21"/>
        </w:rPr>
        <w:t>5</w:t>
      </w:r>
      <w:r>
        <w:rPr>
          <w:rFonts w:hint="eastAsia" w:cs="Times New Roman"/>
          <w:snapToGrid w:val="0"/>
          <w:kern w:val="2"/>
          <w:sz w:val="21"/>
          <w:szCs w:val="21"/>
        </w:rPr>
        <w:t>个工作日内，按招标文件的规定，以支票、银行转账、汇票或现金，向贵公司一次性支付招标代理服务费用。否则，由此产生的一切法律后果和责任由我公司承担。我公司声明放弃对此提出任何异议和追索的权利。</w:t>
      </w:r>
    </w:p>
    <w:p w14:paraId="094A337A">
      <w:pPr>
        <w:pStyle w:val="35"/>
        <w:shd w:val="clear" w:color="auto" w:fill="FFFFFF"/>
        <w:spacing w:before="0" w:beforeAutospacing="0" w:after="0" w:afterAutospacing="0" w:line="440" w:lineRule="exact"/>
        <w:jc w:val="both"/>
        <w:rPr>
          <w:rFonts w:hint="eastAsia" w:cs="Times New Roman"/>
          <w:snapToGrid w:val="0"/>
          <w:kern w:val="2"/>
          <w:sz w:val="21"/>
          <w:szCs w:val="21"/>
        </w:rPr>
      </w:pPr>
      <w:r>
        <w:rPr>
          <w:rFonts w:hint="eastAsia" w:cs="Times New Roman"/>
          <w:snapToGrid w:val="0"/>
          <w:kern w:val="2"/>
          <w:sz w:val="21"/>
          <w:szCs w:val="21"/>
        </w:rPr>
        <w:t>特此承诺。</w:t>
      </w:r>
    </w:p>
    <w:p w14:paraId="7EA59320">
      <w:pPr>
        <w:pStyle w:val="35"/>
        <w:shd w:val="clear" w:color="auto" w:fill="FFFFFF"/>
        <w:spacing w:before="0" w:beforeAutospacing="0" w:after="0" w:afterAutospacing="0"/>
        <w:jc w:val="both"/>
        <w:rPr>
          <w:rFonts w:hint="eastAsia" w:cs="Times New Roman"/>
          <w:snapToGrid w:val="0"/>
          <w:kern w:val="2"/>
          <w:sz w:val="21"/>
          <w:szCs w:val="21"/>
        </w:rPr>
      </w:pPr>
      <w:r>
        <w:rPr>
          <w:rFonts w:cs="Times New Roman"/>
          <w:snapToGrid w:val="0"/>
          <w:kern w:val="2"/>
          <w:sz w:val="21"/>
          <w:szCs w:val="21"/>
        </w:rPr>
        <w:t> </w:t>
      </w:r>
    </w:p>
    <w:p w14:paraId="310A4197">
      <w:pPr>
        <w:pStyle w:val="35"/>
        <w:shd w:val="clear" w:color="auto" w:fill="FFFFFF"/>
        <w:spacing w:before="0" w:beforeAutospacing="0" w:after="0" w:afterAutospacing="0" w:line="440" w:lineRule="exact"/>
        <w:ind w:firstLine="480"/>
        <w:jc w:val="both"/>
        <w:rPr>
          <w:rFonts w:hint="eastAsia" w:cs="Times New Roman"/>
          <w:snapToGrid w:val="0"/>
          <w:kern w:val="2"/>
          <w:sz w:val="21"/>
          <w:szCs w:val="21"/>
        </w:rPr>
      </w:pPr>
    </w:p>
    <w:p w14:paraId="71830735">
      <w:pPr>
        <w:pStyle w:val="24"/>
        <w:spacing w:line="540" w:lineRule="exact"/>
        <w:ind w:left="2016" w:firstLine="904" w:firstLineChars="400"/>
        <w:rPr>
          <w:rFonts w:hint="eastAsia" w:hAnsi="宋体"/>
          <w:snapToGrid w:val="0"/>
          <w:sz w:val="21"/>
          <w:szCs w:val="21"/>
        </w:rPr>
      </w:pPr>
      <w:r>
        <w:rPr>
          <w:rFonts w:hint="eastAsia"/>
          <w:spacing w:val="8"/>
          <w:sz w:val="21"/>
          <w:szCs w:val="21"/>
        </w:rPr>
        <w:t xml:space="preserve">              </w:t>
      </w:r>
      <w:r>
        <w:rPr>
          <w:rFonts w:hint="eastAsia" w:hAnsi="宋体"/>
          <w:snapToGrid w:val="0"/>
          <w:sz w:val="21"/>
          <w:szCs w:val="21"/>
        </w:rPr>
        <w:t>投标单位：</w:t>
      </w:r>
      <w:r>
        <w:rPr>
          <w:rFonts w:hint="eastAsia" w:hAnsi="宋体"/>
          <w:snapToGrid w:val="0"/>
          <w:sz w:val="21"/>
          <w:szCs w:val="21"/>
          <w:u w:val="single"/>
        </w:rPr>
        <w:t xml:space="preserve">                      </w:t>
      </w:r>
      <w:r>
        <w:rPr>
          <w:rFonts w:hint="eastAsia" w:hAnsi="宋体"/>
          <w:snapToGrid w:val="0"/>
          <w:sz w:val="21"/>
          <w:szCs w:val="21"/>
        </w:rPr>
        <w:t>（盖单位章）</w:t>
      </w:r>
    </w:p>
    <w:p w14:paraId="4AB875CA">
      <w:pPr>
        <w:pStyle w:val="24"/>
        <w:spacing w:line="540" w:lineRule="exact"/>
        <w:ind w:left="2016" w:firstLine="420"/>
        <w:rPr>
          <w:rFonts w:hint="eastAsia" w:hAnsi="宋体"/>
          <w:snapToGrid w:val="0"/>
          <w:sz w:val="21"/>
          <w:szCs w:val="21"/>
        </w:rPr>
      </w:pPr>
      <w:r>
        <w:rPr>
          <w:rFonts w:hint="eastAsia" w:hAnsi="宋体"/>
          <w:snapToGrid w:val="0"/>
          <w:sz w:val="21"/>
          <w:szCs w:val="21"/>
        </w:rPr>
        <w:t xml:space="preserve">                法定代表人或其委托代理人：</w:t>
      </w:r>
      <w:r>
        <w:rPr>
          <w:rFonts w:hint="eastAsia" w:hAnsi="宋体"/>
          <w:snapToGrid w:val="0"/>
          <w:sz w:val="21"/>
          <w:szCs w:val="21"/>
          <w:u w:val="single"/>
        </w:rPr>
        <w:t xml:space="preserve">         </w:t>
      </w:r>
      <w:r>
        <w:rPr>
          <w:rFonts w:hint="eastAsia" w:hAnsi="宋体"/>
          <w:snapToGrid w:val="0"/>
          <w:sz w:val="21"/>
          <w:szCs w:val="21"/>
        </w:rPr>
        <w:t>（签字或盖章）</w:t>
      </w:r>
    </w:p>
    <w:p w14:paraId="218B91D6">
      <w:pPr>
        <w:pStyle w:val="24"/>
        <w:spacing w:line="540" w:lineRule="exact"/>
        <w:ind w:left="2016" w:right="480" w:firstLine="470" w:firstLineChars="224"/>
        <w:rPr>
          <w:rFonts w:hint="eastAsia" w:hAnsi="宋体"/>
          <w:snapToGrid w:val="0"/>
          <w:sz w:val="21"/>
          <w:szCs w:val="21"/>
        </w:rPr>
      </w:pPr>
      <w:r>
        <w:rPr>
          <w:rFonts w:hint="eastAsia" w:hAnsi="宋体"/>
          <w:snapToGrid w:val="0"/>
          <w:sz w:val="21"/>
          <w:szCs w:val="21"/>
        </w:rPr>
        <w:t xml:space="preserve">                                     </w:t>
      </w:r>
      <w:r>
        <w:rPr>
          <w:rFonts w:hint="eastAsia" w:hAnsi="宋体"/>
          <w:snapToGrid w:val="0"/>
          <w:sz w:val="21"/>
          <w:szCs w:val="21"/>
          <w:u w:val="single"/>
        </w:rPr>
        <w:t xml:space="preserve">     </w:t>
      </w:r>
      <w:r>
        <w:rPr>
          <w:rFonts w:hint="eastAsia" w:hAnsi="宋体"/>
          <w:snapToGrid w:val="0"/>
          <w:sz w:val="21"/>
          <w:szCs w:val="21"/>
        </w:rPr>
        <w:t>年</w:t>
      </w:r>
      <w:r>
        <w:rPr>
          <w:rFonts w:hint="eastAsia" w:hAnsi="宋体"/>
          <w:snapToGrid w:val="0"/>
          <w:sz w:val="21"/>
          <w:szCs w:val="21"/>
          <w:u w:val="single"/>
        </w:rPr>
        <w:t xml:space="preserve">    </w:t>
      </w:r>
      <w:r>
        <w:rPr>
          <w:rFonts w:hint="eastAsia" w:hAnsi="宋体"/>
          <w:snapToGrid w:val="0"/>
          <w:sz w:val="21"/>
          <w:szCs w:val="21"/>
        </w:rPr>
        <w:t>月</w:t>
      </w:r>
      <w:r>
        <w:rPr>
          <w:rFonts w:hint="eastAsia" w:hAnsi="宋体"/>
          <w:snapToGrid w:val="0"/>
          <w:sz w:val="21"/>
          <w:szCs w:val="21"/>
          <w:u w:val="single"/>
        </w:rPr>
        <w:t xml:space="preserve">     </w:t>
      </w:r>
      <w:r>
        <w:rPr>
          <w:rFonts w:hint="eastAsia" w:hAnsi="宋体"/>
          <w:snapToGrid w:val="0"/>
          <w:sz w:val="21"/>
          <w:szCs w:val="21"/>
        </w:rPr>
        <w:t>日</w:t>
      </w:r>
    </w:p>
    <w:p w14:paraId="02669537">
      <w:pPr>
        <w:pStyle w:val="35"/>
        <w:shd w:val="clear" w:color="auto" w:fill="FFFFFF"/>
        <w:spacing w:before="0" w:beforeAutospacing="0" w:after="380" w:afterAutospacing="0" w:line="420" w:lineRule="exact"/>
        <w:ind w:firstLine="456"/>
        <w:rPr>
          <w:rFonts w:hint="eastAsia"/>
          <w:b/>
          <w:snapToGrid w:val="0"/>
          <w:sz w:val="21"/>
          <w:szCs w:val="21"/>
        </w:rPr>
      </w:pPr>
    </w:p>
    <w:p w14:paraId="3477039F">
      <w:pPr>
        <w:snapToGrid w:val="0"/>
        <w:spacing w:line="500" w:lineRule="exact"/>
        <w:rPr>
          <w:rFonts w:ascii="宋体"/>
          <w:b/>
          <w:snapToGrid w:val="0"/>
          <w:sz w:val="21"/>
          <w:szCs w:val="21"/>
        </w:rPr>
      </w:pPr>
    </w:p>
    <w:p w14:paraId="54D2BDC9">
      <w:pPr>
        <w:rPr>
          <w:rFonts w:ascii="宋体"/>
          <w:snapToGrid w:val="0"/>
        </w:rPr>
      </w:pPr>
    </w:p>
    <w:p w14:paraId="33C79C64">
      <w:pPr>
        <w:rPr>
          <w:rFonts w:ascii="宋体"/>
          <w:snapToGrid w:val="0"/>
        </w:rPr>
      </w:pPr>
    </w:p>
    <w:p w14:paraId="0BC7700A">
      <w:pPr>
        <w:snapToGrid w:val="0"/>
        <w:spacing w:before="100" w:beforeAutospacing="1" w:after="100" w:afterAutospacing="1" w:line="300" w:lineRule="exact"/>
        <w:ind w:firstLine="480" w:firstLineChars="200"/>
        <w:jc w:val="left"/>
        <w:rPr>
          <w:rFonts w:ascii="宋体"/>
          <w:snapToGrid w:val="0"/>
          <w:sz w:val="24"/>
          <w:szCs w:val="24"/>
        </w:rPr>
      </w:pPr>
    </w:p>
    <w:p w14:paraId="7D21DC96">
      <w:pPr>
        <w:snapToGrid w:val="0"/>
        <w:spacing w:before="100" w:beforeAutospacing="1" w:after="100" w:afterAutospacing="1" w:line="300" w:lineRule="exact"/>
        <w:ind w:firstLine="480" w:firstLineChars="200"/>
        <w:jc w:val="left"/>
        <w:rPr>
          <w:rFonts w:ascii="宋体"/>
          <w:snapToGrid w:val="0"/>
          <w:sz w:val="24"/>
          <w:szCs w:val="24"/>
        </w:rPr>
      </w:pPr>
    </w:p>
    <w:p w14:paraId="17186619">
      <w:pPr>
        <w:snapToGrid w:val="0"/>
        <w:spacing w:before="100" w:beforeAutospacing="1" w:after="100" w:afterAutospacing="1" w:line="300" w:lineRule="exact"/>
        <w:ind w:firstLine="480" w:firstLineChars="200"/>
        <w:jc w:val="left"/>
        <w:rPr>
          <w:rFonts w:ascii="宋体"/>
          <w:snapToGrid w:val="0"/>
          <w:sz w:val="24"/>
          <w:szCs w:val="24"/>
        </w:rPr>
      </w:pPr>
    </w:p>
    <w:p w14:paraId="1E118D73">
      <w:pPr>
        <w:snapToGrid w:val="0"/>
        <w:spacing w:before="100" w:beforeAutospacing="1" w:after="100" w:afterAutospacing="1" w:line="300" w:lineRule="exact"/>
        <w:ind w:firstLine="480" w:firstLineChars="200"/>
        <w:jc w:val="left"/>
        <w:rPr>
          <w:rFonts w:ascii="宋体"/>
          <w:snapToGrid w:val="0"/>
          <w:sz w:val="24"/>
          <w:szCs w:val="24"/>
        </w:rPr>
      </w:pPr>
    </w:p>
    <w:p w14:paraId="226C2961">
      <w:pPr>
        <w:pStyle w:val="2"/>
        <w:rPr>
          <w:rFonts w:hint="eastAsia"/>
        </w:rPr>
      </w:pPr>
    </w:p>
    <w:p w14:paraId="2A7C3559">
      <w:pPr>
        <w:pStyle w:val="2"/>
        <w:rPr>
          <w:rFonts w:hint="eastAsia"/>
        </w:rPr>
      </w:pPr>
    </w:p>
    <w:p w14:paraId="7A175944">
      <w:pPr>
        <w:rPr>
          <w:rFonts w:ascii="宋体"/>
          <w:b/>
          <w:snapToGrid w:val="0"/>
          <w:kern w:val="0"/>
          <w:sz w:val="24"/>
          <w:szCs w:val="24"/>
        </w:rPr>
      </w:pPr>
    </w:p>
    <w:p w14:paraId="6CC87FE9">
      <w:pPr>
        <w:rPr>
          <w:rFonts w:ascii="宋体"/>
          <w:b/>
          <w:snapToGrid w:val="0"/>
          <w:kern w:val="0"/>
          <w:sz w:val="24"/>
          <w:szCs w:val="24"/>
        </w:rPr>
      </w:pPr>
    </w:p>
    <w:p w14:paraId="62DFF15F">
      <w:pPr>
        <w:rPr>
          <w:rFonts w:ascii="宋体"/>
          <w:b/>
          <w:snapToGrid w:val="0"/>
          <w:kern w:val="0"/>
          <w:sz w:val="24"/>
          <w:szCs w:val="24"/>
        </w:rPr>
      </w:pPr>
    </w:p>
    <w:p w14:paraId="443BC0B9">
      <w:pPr>
        <w:rPr>
          <w:rFonts w:ascii="宋体"/>
          <w:b/>
          <w:snapToGrid w:val="0"/>
          <w:kern w:val="0"/>
          <w:sz w:val="24"/>
          <w:szCs w:val="24"/>
        </w:rPr>
      </w:pPr>
    </w:p>
    <w:p w14:paraId="435D52AC">
      <w:pPr>
        <w:rPr>
          <w:rFonts w:ascii="宋体"/>
          <w:b/>
          <w:snapToGrid w:val="0"/>
          <w:kern w:val="0"/>
          <w:sz w:val="24"/>
          <w:szCs w:val="24"/>
        </w:rPr>
      </w:pPr>
    </w:p>
    <w:p w14:paraId="6E3965AD">
      <w:pPr>
        <w:rPr>
          <w:rFonts w:hint="eastAsia" w:ascii="宋体" w:hAnsi="宋体"/>
          <w:b/>
          <w:snapToGrid w:val="0"/>
          <w:kern w:val="0"/>
          <w:sz w:val="24"/>
          <w:szCs w:val="24"/>
        </w:rPr>
      </w:pPr>
      <w:bookmarkStart w:id="173" w:name="OLE_LINK14"/>
      <w:bookmarkStart w:id="174" w:name="OLE_LINK13"/>
      <w:r>
        <w:rPr>
          <w:rFonts w:hint="eastAsia" w:ascii="宋体" w:hAnsi="宋体"/>
          <w:b/>
          <w:snapToGrid w:val="0"/>
          <w:kern w:val="0"/>
          <w:sz w:val="24"/>
          <w:szCs w:val="24"/>
        </w:rPr>
        <w:t>附件4：中小企业声明函格式 （货物）</w:t>
      </w:r>
    </w:p>
    <w:p w14:paraId="2AFE8BD8">
      <w:pPr>
        <w:spacing w:line="440" w:lineRule="exact"/>
        <w:ind w:firstLine="480" w:firstLineChars="200"/>
        <w:rPr>
          <w:rFonts w:hint="eastAsia" w:ascii="宋体" w:hAnsi="宋体"/>
          <w:snapToGrid w:val="0"/>
          <w:sz w:val="24"/>
          <w:szCs w:val="24"/>
        </w:rPr>
      </w:pPr>
    </w:p>
    <w:p w14:paraId="0247A9D3">
      <w:pPr>
        <w:spacing w:line="500" w:lineRule="exact"/>
        <w:ind w:firstLine="420" w:firstLineChars="200"/>
        <w:rPr>
          <w:rFonts w:hint="eastAsia" w:ascii="宋体" w:hAnsi="宋体"/>
          <w:snapToGrid w:val="0"/>
          <w:sz w:val="21"/>
          <w:szCs w:val="21"/>
        </w:rPr>
      </w:pPr>
      <w:r>
        <w:rPr>
          <w:rFonts w:hint="eastAsia" w:ascii="宋体" w:hAnsi="宋体"/>
          <w:snapToGrid w:val="0"/>
          <w:sz w:val="21"/>
          <w:szCs w:val="21"/>
        </w:rPr>
        <w:t>本公司（联合体）郑重声明，根据《政府采购促进中小企业发展管理办法》（财库〔2020〕46号）的规定，本公司（联合体）参加</w:t>
      </w:r>
      <w:r>
        <w:rPr>
          <w:rFonts w:hint="eastAsia" w:ascii="仿宋" w:hAnsi="仿宋" w:eastAsia="仿宋"/>
          <w:i/>
          <w:snapToGrid w:val="0"/>
          <w:sz w:val="21"/>
          <w:szCs w:val="21"/>
          <w:u w:val="single"/>
        </w:rPr>
        <w:t>（单位名称）</w:t>
      </w:r>
      <w:r>
        <w:rPr>
          <w:rFonts w:hint="eastAsia" w:ascii="宋体" w:hAnsi="宋体"/>
          <w:snapToGrid w:val="0"/>
          <w:sz w:val="21"/>
          <w:szCs w:val="21"/>
        </w:rPr>
        <w:t>的</w:t>
      </w:r>
      <w:r>
        <w:rPr>
          <w:rFonts w:hint="eastAsia" w:ascii="仿宋" w:hAnsi="仿宋" w:eastAsia="仿宋"/>
          <w:i/>
          <w:snapToGrid w:val="0"/>
          <w:sz w:val="21"/>
          <w:szCs w:val="21"/>
          <w:u w:val="single"/>
        </w:rPr>
        <w:t>（项目名称）</w:t>
      </w:r>
      <w:r>
        <w:rPr>
          <w:rFonts w:hint="eastAsia" w:ascii="宋体" w:hAnsi="宋体"/>
          <w:snapToGrid w:val="0"/>
          <w:sz w:val="21"/>
          <w:szCs w:val="21"/>
        </w:rPr>
        <w:t>采购活动，提供的货物全部为符合政策要求的中小企业制造。相关企业（含联合体中的中小企业、签订分包意向协议的中小企业）的具体情况如下：</w:t>
      </w:r>
    </w:p>
    <w:p w14:paraId="124ABAA7">
      <w:pPr>
        <w:spacing w:line="500" w:lineRule="exact"/>
        <w:ind w:firstLine="420" w:firstLineChars="200"/>
        <w:rPr>
          <w:rFonts w:hint="eastAsia" w:ascii="仿宋" w:hAnsi="仿宋" w:eastAsia="仿宋"/>
          <w:snapToGrid w:val="0"/>
          <w:sz w:val="21"/>
          <w:szCs w:val="21"/>
        </w:rPr>
      </w:pPr>
      <w:r>
        <w:rPr>
          <w:rFonts w:hint="eastAsia" w:ascii="仿宋" w:hAnsi="仿宋" w:eastAsia="仿宋"/>
          <w:snapToGrid w:val="0"/>
          <w:sz w:val="21"/>
          <w:szCs w:val="21"/>
        </w:rPr>
        <w:t>1.</w:t>
      </w:r>
      <w:r>
        <w:rPr>
          <w:rFonts w:hint="eastAsia" w:ascii="仿宋" w:hAnsi="仿宋" w:eastAsia="仿宋"/>
          <w:i/>
          <w:snapToGrid w:val="0"/>
          <w:sz w:val="21"/>
          <w:szCs w:val="21"/>
          <w:u w:val="single"/>
        </w:rPr>
        <w:t>（标的名称）</w:t>
      </w:r>
      <w:r>
        <w:rPr>
          <w:rFonts w:hint="eastAsia" w:ascii="仿宋" w:hAnsi="仿宋" w:eastAsia="仿宋"/>
          <w:snapToGrid w:val="0"/>
          <w:sz w:val="21"/>
          <w:szCs w:val="21"/>
        </w:rPr>
        <w:t>，属于</w:t>
      </w:r>
      <w:r>
        <w:rPr>
          <w:rFonts w:hint="eastAsia" w:ascii="仿宋" w:hAnsi="仿宋" w:eastAsia="仿宋"/>
          <w:i/>
          <w:snapToGrid w:val="0"/>
          <w:sz w:val="21"/>
          <w:szCs w:val="21"/>
          <w:u w:val="single"/>
        </w:rPr>
        <w:t>（采购文件中明确的所属行业）</w:t>
      </w:r>
      <w:r>
        <w:rPr>
          <w:rFonts w:hint="eastAsia" w:ascii="仿宋" w:hAnsi="仿宋" w:eastAsia="仿宋"/>
          <w:snapToGrid w:val="0"/>
          <w:sz w:val="21"/>
          <w:szCs w:val="21"/>
        </w:rPr>
        <w:t>制造商为</w:t>
      </w:r>
      <w:r>
        <w:rPr>
          <w:rFonts w:hint="eastAsia" w:ascii="仿宋" w:hAnsi="仿宋" w:eastAsia="仿宋"/>
          <w:i/>
          <w:snapToGrid w:val="0"/>
          <w:sz w:val="21"/>
          <w:szCs w:val="21"/>
          <w:u w:val="single"/>
        </w:rPr>
        <w:t>（企业名称）</w:t>
      </w:r>
      <w:r>
        <w:rPr>
          <w:rFonts w:hint="eastAsia" w:ascii="仿宋" w:hAnsi="仿宋" w:eastAsia="仿宋"/>
          <w:snapToGrid w:val="0"/>
          <w:sz w:val="21"/>
          <w:szCs w:val="21"/>
        </w:rPr>
        <w:t>，从业人员</w:t>
      </w:r>
      <w:r>
        <w:rPr>
          <w:rFonts w:hint="eastAsia" w:ascii="仿宋" w:hAnsi="仿宋" w:eastAsia="仿宋"/>
          <w:snapToGrid w:val="0"/>
          <w:sz w:val="21"/>
          <w:szCs w:val="21"/>
          <w:u w:val="single"/>
        </w:rPr>
        <w:t xml:space="preserve">     </w:t>
      </w:r>
      <w:r>
        <w:rPr>
          <w:rFonts w:hint="eastAsia" w:ascii="仿宋" w:hAnsi="仿宋" w:eastAsia="仿宋"/>
          <w:snapToGrid w:val="0"/>
          <w:sz w:val="21"/>
          <w:szCs w:val="21"/>
        </w:rPr>
        <w:t>人，营业收入为</w:t>
      </w:r>
      <w:r>
        <w:rPr>
          <w:rFonts w:hint="eastAsia" w:ascii="仿宋" w:hAnsi="仿宋" w:eastAsia="仿宋"/>
          <w:snapToGrid w:val="0"/>
          <w:sz w:val="21"/>
          <w:szCs w:val="21"/>
          <w:u w:val="single"/>
        </w:rPr>
        <w:t xml:space="preserve">     </w:t>
      </w:r>
      <w:r>
        <w:rPr>
          <w:rFonts w:hint="eastAsia" w:ascii="仿宋" w:hAnsi="仿宋" w:eastAsia="仿宋"/>
          <w:snapToGrid w:val="0"/>
          <w:sz w:val="21"/>
          <w:szCs w:val="21"/>
        </w:rPr>
        <w:t>万元，资产总额为</w:t>
      </w:r>
      <w:r>
        <w:rPr>
          <w:rFonts w:hint="eastAsia" w:ascii="仿宋" w:hAnsi="仿宋" w:eastAsia="仿宋"/>
          <w:snapToGrid w:val="0"/>
          <w:sz w:val="21"/>
          <w:szCs w:val="21"/>
          <w:u w:val="single"/>
        </w:rPr>
        <w:t xml:space="preserve">     </w:t>
      </w:r>
      <w:r>
        <w:rPr>
          <w:rFonts w:hint="eastAsia" w:ascii="仿宋" w:hAnsi="仿宋" w:eastAsia="仿宋"/>
          <w:snapToGrid w:val="0"/>
          <w:sz w:val="21"/>
          <w:szCs w:val="21"/>
        </w:rPr>
        <w:t>万元，属于</w:t>
      </w:r>
      <w:r>
        <w:rPr>
          <w:rFonts w:hint="eastAsia" w:ascii="仿宋" w:hAnsi="仿宋" w:eastAsia="仿宋"/>
          <w:i/>
          <w:snapToGrid w:val="0"/>
          <w:sz w:val="21"/>
          <w:szCs w:val="21"/>
          <w:u w:val="single"/>
        </w:rPr>
        <w:t>（中型企业、小型企业、微型企业）</w:t>
      </w:r>
      <w:r>
        <w:rPr>
          <w:rFonts w:hint="eastAsia" w:ascii="仿宋" w:hAnsi="仿宋" w:eastAsia="仿宋"/>
          <w:snapToGrid w:val="0"/>
          <w:sz w:val="21"/>
          <w:szCs w:val="21"/>
        </w:rPr>
        <w:t>；</w:t>
      </w:r>
    </w:p>
    <w:p w14:paraId="57E75895">
      <w:pPr>
        <w:spacing w:line="500" w:lineRule="exact"/>
        <w:ind w:firstLine="420" w:firstLineChars="200"/>
        <w:rPr>
          <w:rFonts w:hint="eastAsia" w:ascii="仿宋" w:hAnsi="仿宋" w:eastAsia="仿宋"/>
          <w:snapToGrid w:val="0"/>
          <w:sz w:val="21"/>
          <w:szCs w:val="21"/>
        </w:rPr>
      </w:pPr>
      <w:r>
        <w:rPr>
          <w:rFonts w:hint="eastAsia" w:ascii="仿宋" w:hAnsi="仿宋" w:eastAsia="仿宋"/>
          <w:snapToGrid w:val="0"/>
          <w:sz w:val="21"/>
          <w:szCs w:val="21"/>
        </w:rPr>
        <w:t>2.</w:t>
      </w:r>
      <w:r>
        <w:rPr>
          <w:rFonts w:hint="eastAsia" w:ascii="仿宋" w:hAnsi="仿宋" w:eastAsia="仿宋"/>
          <w:i/>
          <w:snapToGrid w:val="0"/>
          <w:sz w:val="21"/>
          <w:szCs w:val="21"/>
          <w:u w:val="single"/>
        </w:rPr>
        <w:t>（标的名称）</w:t>
      </w:r>
      <w:r>
        <w:rPr>
          <w:rFonts w:hint="eastAsia" w:ascii="仿宋" w:hAnsi="仿宋" w:eastAsia="仿宋"/>
          <w:snapToGrid w:val="0"/>
          <w:sz w:val="21"/>
          <w:szCs w:val="21"/>
        </w:rPr>
        <w:t>，属于</w:t>
      </w:r>
      <w:r>
        <w:rPr>
          <w:rFonts w:hint="eastAsia" w:ascii="仿宋" w:hAnsi="仿宋" w:eastAsia="仿宋"/>
          <w:i/>
          <w:snapToGrid w:val="0"/>
          <w:sz w:val="21"/>
          <w:szCs w:val="21"/>
          <w:u w:val="single"/>
        </w:rPr>
        <w:t>（采购文件中明确的所属行业）</w:t>
      </w:r>
      <w:r>
        <w:rPr>
          <w:rFonts w:hint="eastAsia" w:ascii="仿宋" w:hAnsi="仿宋" w:eastAsia="仿宋"/>
          <w:snapToGrid w:val="0"/>
          <w:sz w:val="21"/>
          <w:szCs w:val="21"/>
        </w:rPr>
        <w:t>；制造商为</w:t>
      </w:r>
      <w:r>
        <w:rPr>
          <w:rFonts w:hint="eastAsia" w:ascii="仿宋" w:hAnsi="仿宋" w:eastAsia="仿宋"/>
          <w:i/>
          <w:snapToGrid w:val="0"/>
          <w:sz w:val="21"/>
          <w:szCs w:val="21"/>
          <w:u w:val="single"/>
        </w:rPr>
        <w:t>（企业名称）</w:t>
      </w:r>
      <w:r>
        <w:rPr>
          <w:rFonts w:hint="eastAsia" w:ascii="仿宋" w:hAnsi="仿宋" w:eastAsia="仿宋"/>
          <w:snapToGrid w:val="0"/>
          <w:sz w:val="21"/>
          <w:szCs w:val="21"/>
        </w:rPr>
        <w:t>，从业人员</w:t>
      </w:r>
      <w:r>
        <w:rPr>
          <w:rFonts w:hint="eastAsia" w:ascii="仿宋" w:hAnsi="仿宋" w:eastAsia="仿宋"/>
          <w:snapToGrid w:val="0"/>
          <w:sz w:val="21"/>
          <w:szCs w:val="21"/>
          <w:u w:val="single"/>
        </w:rPr>
        <w:t xml:space="preserve">     </w:t>
      </w:r>
      <w:r>
        <w:rPr>
          <w:rFonts w:hint="eastAsia" w:ascii="仿宋" w:hAnsi="仿宋" w:eastAsia="仿宋"/>
          <w:snapToGrid w:val="0"/>
          <w:sz w:val="21"/>
          <w:szCs w:val="21"/>
        </w:rPr>
        <w:t>人，营业收入为</w:t>
      </w:r>
      <w:r>
        <w:rPr>
          <w:rFonts w:hint="eastAsia" w:ascii="仿宋" w:hAnsi="仿宋" w:eastAsia="仿宋"/>
          <w:snapToGrid w:val="0"/>
          <w:sz w:val="21"/>
          <w:szCs w:val="21"/>
          <w:u w:val="single"/>
        </w:rPr>
        <w:t xml:space="preserve">     </w:t>
      </w:r>
      <w:r>
        <w:rPr>
          <w:rFonts w:hint="eastAsia" w:ascii="仿宋" w:hAnsi="仿宋" w:eastAsia="仿宋"/>
          <w:snapToGrid w:val="0"/>
          <w:sz w:val="21"/>
          <w:szCs w:val="21"/>
        </w:rPr>
        <w:t>万元，资产总额为</w:t>
      </w:r>
      <w:r>
        <w:rPr>
          <w:rFonts w:hint="eastAsia" w:ascii="仿宋" w:hAnsi="仿宋" w:eastAsia="仿宋"/>
          <w:snapToGrid w:val="0"/>
          <w:sz w:val="21"/>
          <w:szCs w:val="21"/>
          <w:u w:val="single"/>
        </w:rPr>
        <w:t xml:space="preserve">     </w:t>
      </w:r>
      <w:r>
        <w:rPr>
          <w:rFonts w:hint="eastAsia" w:ascii="仿宋" w:hAnsi="仿宋" w:eastAsia="仿宋"/>
          <w:snapToGrid w:val="0"/>
          <w:sz w:val="21"/>
          <w:szCs w:val="21"/>
        </w:rPr>
        <w:t>万元，属于</w:t>
      </w:r>
      <w:r>
        <w:rPr>
          <w:rFonts w:hint="eastAsia" w:ascii="仿宋" w:hAnsi="仿宋" w:eastAsia="仿宋"/>
          <w:i/>
          <w:snapToGrid w:val="0"/>
          <w:sz w:val="21"/>
          <w:szCs w:val="21"/>
          <w:u w:val="single"/>
        </w:rPr>
        <w:t>（中型企业、小型企业、微型企业）</w:t>
      </w:r>
      <w:r>
        <w:rPr>
          <w:rFonts w:hint="eastAsia" w:ascii="仿宋" w:hAnsi="仿宋" w:eastAsia="仿宋"/>
          <w:snapToGrid w:val="0"/>
          <w:sz w:val="21"/>
          <w:szCs w:val="21"/>
        </w:rPr>
        <w:t>；</w:t>
      </w:r>
    </w:p>
    <w:p w14:paraId="613E3AA5">
      <w:pPr>
        <w:spacing w:line="500" w:lineRule="exact"/>
        <w:ind w:firstLine="420" w:firstLineChars="200"/>
        <w:rPr>
          <w:rFonts w:hint="eastAsia" w:ascii="宋体" w:hAnsi="宋体"/>
          <w:snapToGrid w:val="0"/>
          <w:sz w:val="21"/>
          <w:szCs w:val="21"/>
        </w:rPr>
      </w:pPr>
      <w:r>
        <w:rPr>
          <w:rFonts w:ascii="宋体" w:hAnsi="宋体"/>
          <w:snapToGrid w:val="0"/>
          <w:sz w:val="21"/>
          <w:szCs w:val="21"/>
        </w:rPr>
        <w:t>……</w:t>
      </w:r>
    </w:p>
    <w:p w14:paraId="2B5CC913">
      <w:pPr>
        <w:spacing w:line="500" w:lineRule="exact"/>
        <w:ind w:firstLine="420" w:firstLineChars="200"/>
        <w:rPr>
          <w:rFonts w:hint="eastAsia" w:ascii="宋体" w:hAnsi="宋体"/>
          <w:snapToGrid w:val="0"/>
          <w:sz w:val="21"/>
          <w:szCs w:val="21"/>
        </w:rPr>
      </w:pPr>
      <w:r>
        <w:rPr>
          <w:rFonts w:hint="eastAsia" w:ascii="宋体" w:hAnsi="宋体"/>
          <w:snapToGrid w:val="0"/>
          <w:sz w:val="21"/>
          <w:szCs w:val="21"/>
        </w:rPr>
        <w:t>以上企业，不属于大企业的分支机构，不存在控股股东为大企业的情形，也不存在与大企业的负责人为同一人的情形。</w:t>
      </w:r>
    </w:p>
    <w:p w14:paraId="219A9E6B">
      <w:pPr>
        <w:spacing w:line="500" w:lineRule="exact"/>
        <w:ind w:firstLine="420" w:firstLineChars="200"/>
        <w:rPr>
          <w:rFonts w:hint="eastAsia" w:ascii="宋体" w:hAnsi="宋体"/>
          <w:snapToGrid w:val="0"/>
          <w:sz w:val="21"/>
          <w:szCs w:val="21"/>
        </w:rPr>
      </w:pPr>
      <w:r>
        <w:rPr>
          <w:rFonts w:hint="eastAsia" w:ascii="宋体" w:hAnsi="宋体"/>
          <w:snapToGrid w:val="0"/>
          <w:sz w:val="21"/>
          <w:szCs w:val="21"/>
        </w:rPr>
        <w:t>本企业对上述声明内容的真实性负责。如有虚假，将依法承担相应责任。</w:t>
      </w:r>
    </w:p>
    <w:p w14:paraId="43BC3168">
      <w:pPr>
        <w:spacing w:line="500" w:lineRule="exact"/>
        <w:ind w:firstLine="4620" w:firstLineChars="2200"/>
        <w:rPr>
          <w:rFonts w:hint="eastAsia" w:ascii="宋体" w:hAnsi="宋体"/>
          <w:snapToGrid w:val="0"/>
          <w:sz w:val="21"/>
          <w:szCs w:val="21"/>
        </w:rPr>
      </w:pPr>
    </w:p>
    <w:p w14:paraId="25C04803">
      <w:pPr>
        <w:spacing w:line="500" w:lineRule="exact"/>
        <w:ind w:firstLine="4725" w:firstLineChars="2250"/>
        <w:rPr>
          <w:rFonts w:hint="eastAsia" w:ascii="宋体" w:hAnsi="宋体"/>
          <w:snapToGrid w:val="0"/>
          <w:sz w:val="21"/>
          <w:szCs w:val="21"/>
        </w:rPr>
      </w:pPr>
      <w:r>
        <w:rPr>
          <w:rFonts w:hint="eastAsia" w:ascii="宋体" w:hAnsi="宋体"/>
          <w:snapToGrid w:val="0"/>
          <w:sz w:val="21"/>
          <w:szCs w:val="21"/>
        </w:rPr>
        <w:t>企业名称（盖章）：</w:t>
      </w:r>
    </w:p>
    <w:p w14:paraId="5C975DC6">
      <w:pPr>
        <w:spacing w:line="500" w:lineRule="exact"/>
        <w:ind w:firstLine="4725" w:firstLineChars="2250"/>
        <w:rPr>
          <w:rFonts w:hint="eastAsia" w:ascii="宋体" w:hAnsi="宋体"/>
          <w:snapToGrid w:val="0"/>
          <w:sz w:val="21"/>
          <w:szCs w:val="21"/>
        </w:rPr>
      </w:pPr>
      <w:r>
        <w:rPr>
          <w:rFonts w:hint="eastAsia" w:ascii="宋体" w:hAnsi="宋体"/>
          <w:snapToGrid w:val="0"/>
          <w:sz w:val="21"/>
          <w:szCs w:val="21"/>
        </w:rPr>
        <w:t>日 期：</w:t>
      </w:r>
    </w:p>
    <w:p w14:paraId="35F56818">
      <w:pPr>
        <w:spacing w:line="500" w:lineRule="exact"/>
        <w:ind w:firstLine="4725" w:firstLineChars="2250"/>
        <w:rPr>
          <w:rFonts w:hint="eastAsia" w:ascii="宋体" w:hAnsi="宋体"/>
          <w:snapToGrid w:val="0"/>
          <w:sz w:val="21"/>
          <w:szCs w:val="21"/>
        </w:rPr>
      </w:pPr>
    </w:p>
    <w:p w14:paraId="22A74187">
      <w:pPr>
        <w:spacing w:line="500" w:lineRule="exact"/>
        <w:rPr>
          <w:rFonts w:hint="eastAsia" w:ascii="宋体" w:hAnsi="宋体"/>
          <w:snapToGrid w:val="0"/>
          <w:sz w:val="21"/>
          <w:szCs w:val="21"/>
        </w:rPr>
      </w:pPr>
      <w:r>
        <w:rPr>
          <w:rFonts w:hint="eastAsia" w:ascii="宋体" w:hAnsi="宋体"/>
          <w:snapToGrid w:val="0"/>
          <w:sz w:val="21"/>
          <w:szCs w:val="21"/>
        </w:rPr>
        <w:t>注：从业人员、营业收入、资产总额填报上一年度数据，无上一年度数据的新成立企业可不填报。</w:t>
      </w:r>
    </w:p>
    <w:p w14:paraId="0589A599">
      <w:pPr>
        <w:rPr>
          <w:rFonts w:hint="eastAsia" w:ascii="宋体" w:hAnsi="宋体" w:cs="宋体"/>
          <w:sz w:val="21"/>
          <w:szCs w:val="21"/>
        </w:rPr>
      </w:pPr>
    </w:p>
    <w:p w14:paraId="0CA291FC">
      <w:pPr>
        <w:rPr>
          <w:rFonts w:hint="eastAsia" w:ascii="宋体" w:hAnsi="宋体" w:cs="宋体"/>
          <w:sz w:val="21"/>
          <w:szCs w:val="21"/>
        </w:rPr>
      </w:pPr>
    </w:p>
    <w:p w14:paraId="53C73B40">
      <w:pPr>
        <w:spacing w:line="400" w:lineRule="exact"/>
        <w:rPr>
          <w:rFonts w:hint="eastAsia" w:ascii="宋体" w:hAnsi="宋体"/>
          <w:sz w:val="21"/>
          <w:szCs w:val="21"/>
        </w:rPr>
      </w:pPr>
    </w:p>
    <w:p w14:paraId="1D38E3C3">
      <w:pPr>
        <w:spacing w:line="400" w:lineRule="exact"/>
        <w:ind w:firstLine="210" w:firstLineChars="100"/>
        <w:rPr>
          <w:rFonts w:hint="eastAsia" w:ascii="宋体" w:hAnsi="宋体"/>
          <w:b/>
          <w:snapToGrid w:val="0"/>
          <w:sz w:val="21"/>
          <w:szCs w:val="21"/>
        </w:rPr>
      </w:pPr>
      <w:r>
        <w:rPr>
          <w:rFonts w:hint="eastAsia" w:ascii="宋体" w:hAnsi="宋体"/>
          <w:b/>
          <w:snapToGrid w:val="0"/>
          <w:sz w:val="21"/>
          <w:szCs w:val="21"/>
        </w:rPr>
        <w:t>注：1、如果投标人不是中小微企业，投标文件中可以不附本声明函。否则，因此导致虚假投标的后果由投标人自行承担。</w:t>
      </w:r>
    </w:p>
    <w:p w14:paraId="2A867DB1">
      <w:pPr>
        <w:widowControl/>
        <w:snapToGrid w:val="0"/>
        <w:spacing w:line="400" w:lineRule="exact"/>
        <w:ind w:firstLine="420" w:firstLineChars="200"/>
        <w:jc w:val="left"/>
        <w:rPr>
          <w:rFonts w:hint="eastAsia" w:ascii="宋体" w:hAnsi="宋体"/>
          <w:b/>
          <w:snapToGrid w:val="0"/>
          <w:sz w:val="21"/>
          <w:szCs w:val="21"/>
        </w:rPr>
      </w:pPr>
      <w:r>
        <w:rPr>
          <w:rFonts w:hint="eastAsia" w:ascii="宋体" w:hAnsi="宋体"/>
          <w:b/>
          <w:snapToGrid w:val="0"/>
          <w:sz w:val="21"/>
          <w:szCs w:val="21"/>
        </w:rPr>
        <w:t>2、中小企业应当符合以下条件：</w:t>
      </w:r>
    </w:p>
    <w:p w14:paraId="0490BE94">
      <w:pPr>
        <w:ind w:firstLine="420" w:firstLineChars="200"/>
        <w:rPr>
          <w:rFonts w:hint="eastAsia" w:ascii="宋体" w:hAnsi="宋体"/>
          <w:b/>
          <w:snapToGrid w:val="0"/>
          <w:sz w:val="21"/>
          <w:szCs w:val="21"/>
        </w:rPr>
      </w:pPr>
      <w:r>
        <w:rPr>
          <w:rFonts w:hint="eastAsia" w:ascii="宋体" w:hAnsi="宋体"/>
          <w:b/>
          <w:snapToGrid w:val="0"/>
          <w:sz w:val="21"/>
          <w:szCs w:val="21"/>
        </w:rPr>
        <w:t>（1）符合中小企业划分标准；</w:t>
      </w:r>
    </w:p>
    <w:p w14:paraId="3FEBEDFC">
      <w:pPr>
        <w:ind w:firstLine="420" w:firstLineChars="200"/>
        <w:rPr>
          <w:rFonts w:hint="eastAsia" w:ascii="宋体" w:hAnsi="宋体"/>
          <w:b/>
          <w:snapToGrid w:val="0"/>
          <w:sz w:val="21"/>
          <w:szCs w:val="21"/>
        </w:rPr>
      </w:pPr>
      <w:r>
        <w:rPr>
          <w:rFonts w:hint="eastAsia" w:ascii="宋体" w:hAnsi="宋体"/>
          <w:b/>
          <w:snapToGrid w:val="0"/>
          <w:sz w:val="21"/>
          <w:szCs w:val="21"/>
        </w:rPr>
        <w:t>（2）提供投标人本企业制造的货物，或者提供其他中小企业制造的货物（即货物由中小企业生产且使用该中小企业商号或者注册商标）。</w:t>
      </w:r>
    </w:p>
    <w:p w14:paraId="5915BB8E">
      <w:pPr>
        <w:spacing w:line="400" w:lineRule="exact"/>
        <w:rPr>
          <w:b/>
          <w:sz w:val="21"/>
          <w:szCs w:val="21"/>
        </w:rPr>
      </w:pPr>
    </w:p>
    <w:p w14:paraId="31C91CB7">
      <w:pPr>
        <w:spacing w:line="400" w:lineRule="exact"/>
        <w:rPr>
          <w:b/>
          <w:sz w:val="21"/>
          <w:szCs w:val="21"/>
        </w:rPr>
      </w:pPr>
    </w:p>
    <w:p w14:paraId="0B5F6210">
      <w:pPr>
        <w:spacing w:line="588" w:lineRule="exact"/>
        <w:rPr>
          <w:rFonts w:hint="eastAsia" w:ascii="宋体" w:hAnsi="宋体"/>
          <w:b/>
          <w:spacing w:val="6"/>
          <w:sz w:val="24"/>
          <w:szCs w:val="24"/>
        </w:rPr>
      </w:pPr>
      <w:r>
        <w:rPr>
          <w:rFonts w:hint="eastAsia" w:ascii="宋体" w:hAnsi="宋体"/>
          <w:b/>
          <w:snapToGrid w:val="0"/>
          <w:kern w:val="0"/>
          <w:sz w:val="24"/>
          <w:szCs w:val="24"/>
        </w:rPr>
        <w:t>附件5：</w:t>
      </w:r>
      <w:r>
        <w:rPr>
          <w:rFonts w:hint="eastAsia" w:ascii="宋体" w:hAnsi="宋体"/>
          <w:b/>
          <w:spacing w:val="6"/>
          <w:sz w:val="24"/>
          <w:szCs w:val="24"/>
        </w:rPr>
        <w:t>残疾人福利性单位声明函</w:t>
      </w:r>
    </w:p>
    <w:bookmarkEnd w:id="173"/>
    <w:bookmarkEnd w:id="174"/>
    <w:p w14:paraId="6541C186">
      <w:pPr>
        <w:spacing w:line="588" w:lineRule="exact"/>
        <w:rPr>
          <w:rFonts w:hint="eastAsia" w:ascii="宋体" w:hAnsi="宋体"/>
          <w:b/>
          <w:spacing w:val="6"/>
          <w:sz w:val="24"/>
          <w:szCs w:val="24"/>
        </w:rPr>
      </w:pPr>
    </w:p>
    <w:p w14:paraId="26AA16FC">
      <w:pPr>
        <w:spacing w:line="588" w:lineRule="exact"/>
        <w:ind w:firstLine="444" w:firstLineChars="200"/>
        <w:rPr>
          <w:rFonts w:hint="eastAsia" w:ascii="宋体" w:hAnsi="宋体"/>
          <w:spacing w:val="6"/>
          <w:sz w:val="21"/>
          <w:szCs w:val="21"/>
        </w:rPr>
      </w:pPr>
      <w:r>
        <w:rPr>
          <w:rFonts w:hint="eastAsia" w:ascii="宋体" w:hAnsi="宋体"/>
          <w:spacing w:val="6"/>
          <w:sz w:val="21"/>
          <w:szCs w:val="21"/>
        </w:rPr>
        <w:t>本单位郑重声明，根据《财政部 民政部 中国残疾人联合会关于促进残疾人就业政府采购政策的通知》（财库</w:t>
      </w:r>
      <w:r>
        <w:rPr>
          <w:rFonts w:hint="eastAsia" w:ascii="宋体" w:hAnsi="宋体"/>
          <w:sz w:val="21"/>
          <w:szCs w:val="21"/>
        </w:rPr>
        <w:t>〔2017〕141</w:t>
      </w:r>
      <w:r>
        <w:rPr>
          <w:rFonts w:hint="eastAsia" w:ascii="宋体" w:hAnsi="宋体"/>
          <w:spacing w:val="6"/>
          <w:sz w:val="21"/>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6408B33">
      <w:pPr>
        <w:spacing w:line="588" w:lineRule="exact"/>
        <w:ind w:firstLine="444" w:firstLineChars="200"/>
        <w:rPr>
          <w:rFonts w:hint="eastAsia" w:ascii="宋体" w:hAnsi="宋体"/>
          <w:spacing w:val="6"/>
          <w:sz w:val="21"/>
          <w:szCs w:val="21"/>
        </w:rPr>
      </w:pPr>
      <w:r>
        <w:rPr>
          <w:rFonts w:hint="eastAsia" w:ascii="宋体" w:hAnsi="宋体"/>
          <w:spacing w:val="6"/>
          <w:sz w:val="21"/>
          <w:szCs w:val="21"/>
        </w:rPr>
        <w:t>本单位对上述声明的真实性负责。如有虚假，将依法承担相应责任。</w:t>
      </w:r>
    </w:p>
    <w:p w14:paraId="55291292">
      <w:pPr>
        <w:spacing w:line="588" w:lineRule="exact"/>
        <w:ind w:firstLine="444" w:firstLineChars="200"/>
        <w:rPr>
          <w:rFonts w:hint="eastAsia" w:ascii="宋体" w:hAnsi="宋体"/>
          <w:spacing w:val="6"/>
          <w:sz w:val="21"/>
          <w:szCs w:val="21"/>
        </w:rPr>
      </w:pPr>
    </w:p>
    <w:p w14:paraId="23BA4C39">
      <w:pPr>
        <w:spacing w:line="588" w:lineRule="exact"/>
        <w:ind w:firstLine="444" w:firstLineChars="200"/>
        <w:rPr>
          <w:rFonts w:hint="eastAsia" w:ascii="宋体" w:hAnsi="宋体"/>
          <w:spacing w:val="6"/>
          <w:sz w:val="21"/>
          <w:szCs w:val="21"/>
        </w:rPr>
      </w:pPr>
    </w:p>
    <w:p w14:paraId="3D0AF0BD">
      <w:pPr>
        <w:tabs>
          <w:tab w:val="left" w:pos="4860"/>
        </w:tabs>
        <w:spacing w:line="588" w:lineRule="exact"/>
        <w:ind w:right="1560" w:firstLine="444" w:firstLineChars="200"/>
        <w:jc w:val="center"/>
        <w:rPr>
          <w:rFonts w:hint="eastAsia" w:ascii="宋体" w:hAnsi="宋体"/>
          <w:spacing w:val="6"/>
          <w:sz w:val="21"/>
          <w:szCs w:val="21"/>
        </w:rPr>
      </w:pPr>
      <w:r>
        <w:rPr>
          <w:rFonts w:hint="eastAsia" w:ascii="宋体" w:hAnsi="宋体"/>
          <w:spacing w:val="6"/>
          <w:sz w:val="21"/>
          <w:szCs w:val="21"/>
        </w:rPr>
        <w:t xml:space="preserve">               单位名称（盖章）：</w:t>
      </w:r>
    </w:p>
    <w:p w14:paraId="67C247D1">
      <w:pPr>
        <w:tabs>
          <w:tab w:val="left" w:pos="4860"/>
        </w:tabs>
        <w:spacing w:line="588" w:lineRule="exact"/>
        <w:ind w:right="1560" w:firstLine="444" w:firstLineChars="200"/>
        <w:jc w:val="center"/>
        <w:rPr>
          <w:rFonts w:hint="eastAsia" w:ascii="宋体" w:hAnsi="宋体"/>
          <w:spacing w:val="6"/>
          <w:sz w:val="21"/>
          <w:szCs w:val="21"/>
        </w:rPr>
      </w:pPr>
      <w:r>
        <w:rPr>
          <w:rFonts w:hint="eastAsia" w:ascii="宋体" w:hAnsi="宋体"/>
          <w:spacing w:val="6"/>
          <w:sz w:val="21"/>
          <w:szCs w:val="21"/>
        </w:rPr>
        <w:t xml:space="preserve">       日  期：</w:t>
      </w:r>
    </w:p>
    <w:p w14:paraId="234A0FDE">
      <w:pPr>
        <w:tabs>
          <w:tab w:val="left" w:pos="4860"/>
        </w:tabs>
        <w:spacing w:line="588" w:lineRule="exact"/>
        <w:ind w:right="1560" w:firstLine="584" w:firstLineChars="200"/>
        <w:jc w:val="center"/>
        <w:rPr>
          <w:rFonts w:hint="eastAsia" w:ascii="宋体" w:hAnsi="宋体"/>
          <w:spacing w:val="6"/>
          <w:szCs w:val="21"/>
        </w:rPr>
      </w:pPr>
    </w:p>
    <w:p w14:paraId="6B4F838C">
      <w:pPr>
        <w:tabs>
          <w:tab w:val="left" w:pos="4860"/>
        </w:tabs>
        <w:spacing w:line="588" w:lineRule="exact"/>
        <w:ind w:right="1560" w:firstLine="584" w:firstLineChars="200"/>
        <w:jc w:val="center"/>
        <w:rPr>
          <w:rFonts w:hint="eastAsia" w:ascii="宋体" w:hAnsi="宋体"/>
          <w:spacing w:val="6"/>
          <w:szCs w:val="21"/>
        </w:rPr>
      </w:pPr>
    </w:p>
    <w:p w14:paraId="64769222">
      <w:pPr>
        <w:tabs>
          <w:tab w:val="left" w:pos="4860"/>
        </w:tabs>
        <w:spacing w:line="588" w:lineRule="exact"/>
        <w:ind w:right="1560" w:firstLine="584" w:firstLineChars="200"/>
        <w:jc w:val="center"/>
        <w:rPr>
          <w:rFonts w:hint="eastAsia" w:ascii="宋体" w:hAnsi="宋体"/>
          <w:spacing w:val="6"/>
          <w:szCs w:val="21"/>
        </w:rPr>
      </w:pPr>
    </w:p>
    <w:p w14:paraId="33D1215B">
      <w:pPr>
        <w:tabs>
          <w:tab w:val="left" w:pos="4860"/>
        </w:tabs>
        <w:spacing w:line="588" w:lineRule="exact"/>
        <w:ind w:right="1560" w:firstLine="584" w:firstLineChars="200"/>
        <w:jc w:val="center"/>
        <w:rPr>
          <w:rFonts w:hint="eastAsia" w:ascii="宋体" w:hAnsi="宋体"/>
          <w:spacing w:val="6"/>
          <w:szCs w:val="21"/>
        </w:rPr>
      </w:pPr>
    </w:p>
    <w:p w14:paraId="78F97553">
      <w:pPr>
        <w:pStyle w:val="6"/>
      </w:pPr>
    </w:p>
    <w:p w14:paraId="1516E61E"/>
    <w:p w14:paraId="2A86D535">
      <w:pPr>
        <w:pStyle w:val="6"/>
      </w:pPr>
    </w:p>
    <w:p w14:paraId="11AE1099">
      <w:pPr>
        <w:widowControl/>
        <w:snapToGrid w:val="0"/>
        <w:spacing w:line="360" w:lineRule="exact"/>
        <w:ind w:firstLine="315" w:firstLineChars="150"/>
        <w:rPr>
          <w:rFonts w:hint="eastAsia" w:ascii="宋体" w:hAnsi="宋体" w:cs="宋体"/>
          <w:snapToGrid w:val="0"/>
          <w:kern w:val="0"/>
          <w:sz w:val="21"/>
          <w:szCs w:val="21"/>
        </w:rPr>
      </w:pPr>
      <w:bookmarkStart w:id="175" w:name="_Hlk164938214"/>
      <w:r>
        <w:rPr>
          <w:rFonts w:hint="eastAsia"/>
          <w:b/>
          <w:sz w:val="21"/>
          <w:szCs w:val="21"/>
        </w:rPr>
        <w:t>注：1、</w:t>
      </w:r>
      <w:r>
        <w:rPr>
          <w:rFonts w:hint="eastAsia" w:ascii="宋体" w:hAnsi="宋体" w:cs="宋体"/>
          <w:b/>
          <w:snapToGrid w:val="0"/>
          <w:kern w:val="0"/>
          <w:sz w:val="21"/>
          <w:szCs w:val="21"/>
        </w:rPr>
        <w:t>根据财政部司法部发布的《关于政府采购支持监狱企业发展有关问题的通知》（财库〔2016〕68号）和财政部民政部中国残疾人联合会《关于促进残疾人就业政府采购政策的通知》（财库〔2017〕141号）规定，监狱企业、残疾人福利性单位视同小型、微型企业。</w:t>
      </w:r>
    </w:p>
    <w:p w14:paraId="5DBF75DA">
      <w:pPr>
        <w:spacing w:line="400" w:lineRule="exact"/>
        <w:ind w:firstLine="630" w:firstLineChars="300"/>
        <w:rPr>
          <w:b/>
          <w:sz w:val="21"/>
          <w:szCs w:val="21"/>
        </w:rPr>
      </w:pPr>
      <w:r>
        <w:rPr>
          <w:rFonts w:hint="eastAsia"/>
          <w:b/>
          <w:sz w:val="21"/>
          <w:szCs w:val="21"/>
        </w:rPr>
        <w:t>2、如果投标人不是残疾人福利性单位，投标文件中可以不附本声明函。否则，因此导致虚假投标的后果由响应人自行承担。</w:t>
      </w:r>
    </w:p>
    <w:bookmarkEnd w:id="175"/>
    <w:p w14:paraId="151915D9">
      <w:pPr>
        <w:tabs>
          <w:tab w:val="left" w:pos="4860"/>
        </w:tabs>
        <w:spacing w:line="588" w:lineRule="exact"/>
        <w:ind w:right="1560" w:firstLine="584" w:firstLineChars="200"/>
        <w:jc w:val="center"/>
        <w:rPr>
          <w:rFonts w:hint="eastAsia" w:ascii="宋体" w:hAnsi="宋体"/>
          <w:spacing w:val="6"/>
          <w:szCs w:val="21"/>
        </w:rPr>
      </w:pPr>
    </w:p>
    <w:p w14:paraId="7E67DDA6">
      <w:pPr>
        <w:spacing w:line="360" w:lineRule="auto"/>
        <w:rPr>
          <w:rFonts w:hint="eastAsia" w:ascii="宋体" w:hAnsi="宋体"/>
          <w:b/>
          <w:spacing w:val="6"/>
          <w:sz w:val="24"/>
          <w:szCs w:val="24"/>
        </w:rPr>
      </w:pPr>
    </w:p>
    <w:p w14:paraId="71AF35DE">
      <w:pPr>
        <w:spacing w:line="360" w:lineRule="auto"/>
        <w:rPr>
          <w:rFonts w:hint="eastAsia" w:ascii="宋体" w:hAnsi="宋体"/>
          <w:b/>
          <w:spacing w:val="6"/>
          <w:sz w:val="24"/>
          <w:szCs w:val="24"/>
        </w:rPr>
      </w:pPr>
      <w:r>
        <w:rPr>
          <w:rFonts w:hint="eastAsia" w:ascii="宋体" w:hAnsi="宋体"/>
          <w:b/>
          <w:spacing w:val="6"/>
          <w:sz w:val="24"/>
          <w:szCs w:val="24"/>
        </w:rPr>
        <w:t>附件6：监狱企业证明材料</w:t>
      </w:r>
    </w:p>
    <w:p w14:paraId="69B27C8F">
      <w:pPr>
        <w:spacing w:line="360" w:lineRule="auto"/>
        <w:rPr>
          <w:rFonts w:hint="eastAsia" w:ascii="宋体" w:hAnsi="宋体"/>
          <w:b/>
          <w:spacing w:val="6"/>
          <w:sz w:val="24"/>
          <w:szCs w:val="24"/>
        </w:rPr>
      </w:pPr>
    </w:p>
    <w:p w14:paraId="7F615DFA">
      <w:pPr>
        <w:spacing w:line="588" w:lineRule="exact"/>
        <w:ind w:firstLine="444" w:firstLineChars="200"/>
        <w:rPr>
          <w:rFonts w:hint="eastAsia" w:ascii="宋体" w:hAnsi="宋体"/>
          <w:spacing w:val="6"/>
          <w:sz w:val="21"/>
          <w:szCs w:val="21"/>
        </w:rPr>
      </w:pPr>
      <w:r>
        <w:rPr>
          <w:rFonts w:hint="eastAsia" w:ascii="宋体" w:hAnsi="宋体"/>
          <w:spacing w:val="6"/>
          <w:sz w:val="21"/>
          <w:szCs w:val="21"/>
        </w:rPr>
        <w:t>由供应商提供由省级以上监狱管理局、戒毒管理局（含新疆生产建设兵团）出具的属于监狱企业的证明文件。</w:t>
      </w:r>
    </w:p>
    <w:p w14:paraId="555F2C77">
      <w:pPr>
        <w:spacing w:line="588" w:lineRule="exact"/>
        <w:ind w:firstLine="444" w:firstLineChars="200"/>
        <w:rPr>
          <w:rFonts w:hint="eastAsia" w:ascii="宋体" w:hAnsi="宋体"/>
          <w:spacing w:val="6"/>
          <w:sz w:val="21"/>
          <w:szCs w:val="21"/>
        </w:rPr>
      </w:pPr>
      <w:r>
        <w:rPr>
          <w:rFonts w:hint="eastAsia" w:ascii="宋体" w:hAnsi="宋体"/>
          <w:spacing w:val="6"/>
          <w:sz w:val="21"/>
          <w:szCs w:val="21"/>
        </w:rPr>
        <w:t>备注：如不符合条件可不提供或删除。</w:t>
      </w:r>
    </w:p>
    <w:p w14:paraId="3F39B9C1">
      <w:pPr>
        <w:rPr>
          <w:rFonts w:hint="eastAsia" w:ascii="宋体" w:hAnsi="宋体"/>
          <w:b/>
          <w:snapToGrid w:val="0"/>
          <w:kern w:val="0"/>
          <w:sz w:val="24"/>
          <w:szCs w:val="24"/>
        </w:rPr>
      </w:pPr>
    </w:p>
    <w:p w14:paraId="249809DD">
      <w:pPr>
        <w:rPr>
          <w:rFonts w:hint="eastAsia" w:ascii="宋体" w:hAnsi="宋体"/>
          <w:b/>
          <w:snapToGrid w:val="0"/>
          <w:kern w:val="0"/>
          <w:sz w:val="24"/>
          <w:szCs w:val="24"/>
        </w:rPr>
      </w:pPr>
    </w:p>
    <w:p w14:paraId="77BF3A93">
      <w:pPr>
        <w:rPr>
          <w:rFonts w:hint="eastAsia" w:ascii="宋体" w:hAnsi="宋体"/>
          <w:b/>
          <w:snapToGrid w:val="0"/>
          <w:kern w:val="0"/>
          <w:sz w:val="24"/>
          <w:szCs w:val="24"/>
        </w:rPr>
      </w:pPr>
    </w:p>
    <w:p w14:paraId="7E370AB1">
      <w:pPr>
        <w:rPr>
          <w:rFonts w:hint="eastAsia" w:ascii="宋体" w:hAnsi="宋体"/>
          <w:b/>
          <w:snapToGrid w:val="0"/>
          <w:kern w:val="0"/>
          <w:sz w:val="24"/>
          <w:szCs w:val="24"/>
        </w:rPr>
      </w:pPr>
    </w:p>
    <w:p w14:paraId="20A21AB8">
      <w:pPr>
        <w:rPr>
          <w:rFonts w:hint="eastAsia" w:ascii="宋体" w:hAnsi="宋体"/>
          <w:b/>
          <w:snapToGrid w:val="0"/>
          <w:kern w:val="0"/>
          <w:sz w:val="24"/>
          <w:szCs w:val="24"/>
        </w:rPr>
      </w:pPr>
    </w:p>
    <w:p w14:paraId="05E7C669">
      <w:pPr>
        <w:rPr>
          <w:rFonts w:hint="eastAsia" w:ascii="宋体" w:hAnsi="宋体"/>
          <w:b/>
          <w:snapToGrid w:val="0"/>
          <w:kern w:val="0"/>
          <w:sz w:val="24"/>
          <w:szCs w:val="24"/>
        </w:rPr>
      </w:pPr>
    </w:p>
    <w:p w14:paraId="27B35B26">
      <w:pPr>
        <w:rPr>
          <w:rFonts w:hint="eastAsia" w:ascii="宋体" w:hAnsi="宋体"/>
          <w:b/>
          <w:snapToGrid w:val="0"/>
          <w:kern w:val="0"/>
          <w:sz w:val="24"/>
          <w:szCs w:val="24"/>
        </w:rPr>
      </w:pPr>
    </w:p>
    <w:p w14:paraId="26BC92B4">
      <w:pPr>
        <w:rPr>
          <w:rFonts w:hint="eastAsia" w:ascii="宋体" w:hAnsi="宋体"/>
          <w:b/>
          <w:snapToGrid w:val="0"/>
          <w:kern w:val="0"/>
          <w:sz w:val="24"/>
          <w:szCs w:val="24"/>
        </w:rPr>
      </w:pPr>
    </w:p>
    <w:p w14:paraId="2B54CB53">
      <w:pPr>
        <w:rPr>
          <w:rFonts w:hint="eastAsia" w:ascii="宋体" w:hAnsi="宋体"/>
          <w:b/>
          <w:snapToGrid w:val="0"/>
          <w:kern w:val="0"/>
          <w:sz w:val="24"/>
          <w:szCs w:val="24"/>
        </w:rPr>
      </w:pPr>
    </w:p>
    <w:p w14:paraId="6F08F103">
      <w:pPr>
        <w:rPr>
          <w:rFonts w:hint="eastAsia" w:ascii="宋体" w:hAnsi="宋体"/>
          <w:b/>
          <w:snapToGrid w:val="0"/>
          <w:kern w:val="0"/>
          <w:sz w:val="24"/>
          <w:szCs w:val="24"/>
        </w:rPr>
      </w:pPr>
    </w:p>
    <w:p w14:paraId="4512F354">
      <w:pPr>
        <w:rPr>
          <w:rFonts w:hint="eastAsia" w:ascii="宋体" w:hAnsi="宋体"/>
          <w:b/>
          <w:snapToGrid w:val="0"/>
          <w:kern w:val="0"/>
          <w:sz w:val="24"/>
          <w:szCs w:val="24"/>
        </w:rPr>
      </w:pPr>
    </w:p>
    <w:p w14:paraId="030DC572">
      <w:pPr>
        <w:rPr>
          <w:rFonts w:hint="eastAsia" w:ascii="宋体" w:hAnsi="宋体"/>
          <w:b/>
          <w:snapToGrid w:val="0"/>
          <w:kern w:val="0"/>
          <w:sz w:val="24"/>
          <w:szCs w:val="24"/>
        </w:rPr>
      </w:pPr>
    </w:p>
    <w:p w14:paraId="425C576B">
      <w:pPr>
        <w:rPr>
          <w:rFonts w:hint="eastAsia" w:ascii="宋体" w:hAnsi="宋体"/>
          <w:b/>
          <w:snapToGrid w:val="0"/>
          <w:kern w:val="0"/>
          <w:sz w:val="24"/>
          <w:szCs w:val="24"/>
        </w:rPr>
      </w:pPr>
    </w:p>
    <w:p w14:paraId="6B9275C5">
      <w:pPr>
        <w:rPr>
          <w:rFonts w:hint="eastAsia" w:ascii="宋体" w:hAnsi="宋体"/>
          <w:b/>
          <w:snapToGrid w:val="0"/>
          <w:kern w:val="0"/>
          <w:sz w:val="24"/>
          <w:szCs w:val="24"/>
        </w:rPr>
      </w:pPr>
    </w:p>
    <w:p w14:paraId="6CBCE580">
      <w:pPr>
        <w:rPr>
          <w:rFonts w:hint="eastAsia" w:ascii="宋体" w:hAnsi="宋体"/>
          <w:b/>
          <w:snapToGrid w:val="0"/>
          <w:kern w:val="0"/>
          <w:sz w:val="24"/>
          <w:szCs w:val="24"/>
        </w:rPr>
      </w:pPr>
    </w:p>
    <w:p w14:paraId="25BD3EBC">
      <w:pPr>
        <w:rPr>
          <w:rFonts w:hint="eastAsia" w:ascii="宋体" w:hAnsi="宋体"/>
          <w:b/>
          <w:snapToGrid w:val="0"/>
          <w:kern w:val="0"/>
          <w:sz w:val="24"/>
          <w:szCs w:val="24"/>
        </w:rPr>
      </w:pPr>
    </w:p>
    <w:p w14:paraId="681C870A">
      <w:pPr>
        <w:spacing w:line="360" w:lineRule="auto"/>
        <w:ind w:firstLine="424" w:firstLineChars="202"/>
        <w:rPr>
          <w:rFonts w:hint="eastAsia" w:ascii="宋体" w:hAnsi="宋体" w:cs="宋体"/>
          <w:b/>
          <w:bCs/>
          <w:snapToGrid w:val="0"/>
          <w:kern w:val="0"/>
          <w:sz w:val="21"/>
          <w:szCs w:val="21"/>
        </w:rPr>
      </w:pPr>
      <w:bookmarkStart w:id="176" w:name="_Hlk164938252"/>
      <w:r>
        <w:rPr>
          <w:rFonts w:hint="eastAsia" w:ascii="宋体" w:hAnsi="宋体"/>
          <w:b/>
          <w:bCs/>
          <w:sz w:val="21"/>
          <w:szCs w:val="21"/>
        </w:rPr>
        <w:t>注：</w:t>
      </w:r>
      <w:r>
        <w:rPr>
          <w:rFonts w:hint="eastAsia"/>
          <w:b/>
          <w:bCs/>
          <w:sz w:val="21"/>
          <w:szCs w:val="21"/>
        </w:rPr>
        <w:t>1、</w:t>
      </w:r>
      <w:r>
        <w:rPr>
          <w:rFonts w:hint="eastAsia" w:ascii="宋体" w:hAnsi="宋体" w:cs="宋体"/>
          <w:b/>
          <w:bCs/>
          <w:snapToGrid w:val="0"/>
          <w:kern w:val="0"/>
          <w:sz w:val="21"/>
          <w:szCs w:val="21"/>
        </w:rPr>
        <w:t>根据财政部司法部发布的《关于政府采购支持监狱企业发展有关问题的通知》（财库〔2016〕68号）和财政部民政部中国残疾人联合会《关于促进残疾人就业政府采购政策的通知》（财库〔2017〕141号）规定，监狱企业、残疾人福利性单位视同小型、微型企业。</w:t>
      </w:r>
    </w:p>
    <w:p w14:paraId="2975752F">
      <w:pPr>
        <w:spacing w:line="360" w:lineRule="auto"/>
        <w:ind w:firstLine="424" w:firstLineChars="202"/>
        <w:rPr>
          <w:rFonts w:hint="eastAsia" w:ascii="宋体" w:hAnsi="宋体"/>
          <w:b/>
          <w:bCs/>
          <w:sz w:val="21"/>
          <w:szCs w:val="21"/>
        </w:rPr>
      </w:pPr>
      <w:r>
        <w:rPr>
          <w:rFonts w:hint="eastAsia" w:ascii="宋体" w:hAnsi="宋体" w:cs="宋体"/>
          <w:b/>
          <w:bCs/>
          <w:snapToGrid w:val="0"/>
          <w:kern w:val="0"/>
          <w:sz w:val="21"/>
          <w:szCs w:val="21"/>
        </w:rPr>
        <w:t>2、监狱企业作为供应商须提供由省级以上监狱管理局、戒毒管理局(含新疆生产建设兵团)出具的属于监狱企业的证明文件，否则不予认定。</w:t>
      </w:r>
    </w:p>
    <w:bookmarkEnd w:id="176"/>
    <w:p w14:paraId="1A1D4ACB">
      <w:pPr>
        <w:spacing w:line="588" w:lineRule="exact"/>
      </w:pPr>
    </w:p>
    <w:sectPr>
      <w:pgSz w:w="11907" w:h="16840"/>
      <w:pgMar w:top="1417" w:right="1423" w:bottom="1440" w:left="1514" w:header="737" w:footer="765" w:gutter="0"/>
      <w:cols w:space="0" w:num="1"/>
      <w:docGrid w:type="linesAndChars" w:linePitch="38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monospace">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Lucida Sans Unicode">
    <w:panose1 w:val="020B0602030504020204"/>
    <w:charset w:val="00"/>
    <w:family w:val="swiss"/>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E24A1">
    <w:pPr>
      <w:pStyle w:val="26"/>
      <w:pBdr>
        <w:top w:val="none" w:color="auto" w:sz="0" w:space="1"/>
        <w:left w:val="none" w:color="auto" w:sz="0" w:space="4"/>
        <w:bottom w:val="none" w:color="auto" w:sz="0" w:space="1"/>
        <w:right w:val="none" w:color="auto" w:sz="0" w:space="4"/>
      </w:pBd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F2609">
    <w:pPr>
      <w:pStyle w:val="26"/>
      <w:framePr w:wrap="around" w:vAnchor="text" w:hAnchor="margin" w:xAlign="center" w:y="1"/>
      <w:rPr>
        <w:rStyle w:val="45"/>
      </w:rPr>
    </w:pPr>
    <w:r>
      <w:fldChar w:fldCharType="begin"/>
    </w:r>
    <w:r>
      <w:rPr>
        <w:rStyle w:val="45"/>
      </w:rPr>
      <w:instrText xml:space="preserve">PAGE  </w:instrText>
    </w:r>
    <w:r>
      <w:fldChar w:fldCharType="separate"/>
    </w:r>
    <w:r>
      <w:rPr>
        <w:rStyle w:val="45"/>
      </w:rPr>
      <w:t>24</w:t>
    </w:r>
    <w:r>
      <w:fldChar w:fldCharType="end"/>
    </w:r>
  </w:p>
  <w:p w14:paraId="25D30A2D">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87451">
    <w:pPr>
      <w:pStyle w:val="26"/>
      <w:pBdr>
        <w:top w:val="single" w:color="auto" w:sz="4" w:space="1"/>
      </w:pBdr>
      <w:rPr>
        <w:szCs w:val="18"/>
      </w:rPr>
    </w:pPr>
    <w:r>
      <w:rPr>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CD938">
                          <w:pPr>
                            <w:pStyle w:val="26"/>
                          </w:pPr>
                          <w:r>
                            <w:t xml:space="preserve">第 </w:t>
                          </w:r>
                          <w:r>
                            <w:fldChar w:fldCharType="begin"/>
                          </w:r>
                          <w:r>
                            <w:instrText xml:space="preserve"> PAGE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ACD938">
                    <w:pPr>
                      <w:pStyle w:val="26"/>
                    </w:pPr>
                    <w:r>
                      <w:t xml:space="preserve">第 </w:t>
                    </w:r>
                    <w:r>
                      <w:fldChar w:fldCharType="begin"/>
                    </w:r>
                    <w:r>
                      <w:instrText xml:space="preserve"> PAGE  \* MERGEFORMAT </w:instrText>
                    </w:r>
                    <w:r>
                      <w:fldChar w:fldCharType="separate"/>
                    </w:r>
                    <w:r>
                      <w:t>6</w:t>
                    </w:r>
                    <w:r>
                      <w:fldChar w:fldCharType="end"/>
                    </w:r>
                    <w:r>
                      <w:t xml:space="preserve"> 页</w:t>
                    </w:r>
                  </w:p>
                </w:txbxContent>
              </v:textbox>
            </v:shape>
          </w:pict>
        </mc:Fallback>
      </mc:AlternateContent>
    </w:r>
    <w:r>
      <w:rPr>
        <w:rFonts w:hint="eastAsia"/>
        <w:szCs w:val="18"/>
      </w:rPr>
      <w:t xml:space="preserve">河南中绩管理咨询有限公司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AF5D4">
    <w:pPr>
      <w:pBdr>
        <w:top w:val="none" w:color="auto" w:sz="0" w:space="1"/>
        <w:left w:val="none" w:color="auto" w:sz="0" w:space="4"/>
        <w:bottom w:val="none" w:color="auto" w:sz="0" w:space="1"/>
        <w:right w:val="none" w:color="auto" w:sz="0" w:space="4"/>
      </w:pBdr>
      <w:spacing w:line="400" w:lineRule="exact"/>
      <w:ind w:right="19"/>
      <w:jc w:val="right"/>
      <w:rPr>
        <w:snapToGrid w:val="0"/>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04634">
    <w:pPr>
      <w:pStyle w:val="91"/>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FB6AB">
    <w:pPr>
      <w:pBdr>
        <w:bottom w:val="single" w:color="auto" w:sz="4" w:space="1"/>
      </w:pBdr>
      <w:spacing w:line="400" w:lineRule="exact"/>
      <w:ind w:right="19"/>
      <w:jc w:val="center"/>
      <w:rPr>
        <w:snapToGrid w:val="0"/>
        <w:kern w:val="0"/>
        <w:sz w:val="18"/>
        <w:szCs w:val="18"/>
      </w:rPr>
    </w:pPr>
    <w:r>
      <w:rPr>
        <w:rFonts w:hint="eastAsia"/>
        <w:snapToGrid w:val="0"/>
        <w:kern w:val="0"/>
        <w:sz w:val="18"/>
        <w:szCs w:val="18"/>
      </w:rPr>
      <w:t>登封市文化广电旅游体育局2025年全民健身设施场地采购项目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20C9D0"/>
    <w:multiLevelType w:val="multilevel"/>
    <w:tmpl w:val="8F20C9D0"/>
    <w:lvl w:ilvl="0" w:tentative="0">
      <w:start w:val="1"/>
      <w:numFmt w:val="decimal"/>
      <w:pStyle w:val="107"/>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3"/>
    <w:multiLevelType w:val="multilevel"/>
    <w:tmpl w:val="00000003"/>
    <w:lvl w:ilvl="0" w:tentative="0">
      <w:start w:val="8"/>
      <w:numFmt w:val="decimal"/>
      <w:lvlText w:val="%1."/>
      <w:lvlJc w:val="left"/>
      <w:pPr>
        <w:tabs>
          <w:tab w:val="left" w:pos="420"/>
        </w:tabs>
        <w:ind w:left="420" w:hanging="420"/>
      </w:pPr>
      <w:rPr>
        <w:rFonts w:hint="eastAsia"/>
      </w:rPr>
    </w:lvl>
    <w:lvl w:ilvl="1" w:tentative="0">
      <w:start w:val="1"/>
      <w:numFmt w:val="decimal"/>
      <w:lvlText w:val="9.%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8">
    <w:nsid w:val="00000005"/>
    <w:multiLevelType w:val="multilevel"/>
    <w:tmpl w:val="00000005"/>
    <w:lvl w:ilvl="0" w:tentative="0">
      <w:start w:val="1"/>
      <w:numFmt w:val="japaneseCounting"/>
      <w:lvlText w:val="第%1篇"/>
      <w:lvlJc w:val="left"/>
      <w:pPr>
        <w:tabs>
          <w:tab w:val="left" w:pos="1530"/>
        </w:tabs>
        <w:ind w:left="1530" w:hanging="1530"/>
      </w:pPr>
      <w:rPr>
        <w:rFonts w:hint="default" w:asciiTheme="majorEastAsia" w:hAnsiTheme="majorEastAsia" w:eastAsiaTheme="major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09"/>
    <w:multiLevelType w:val="multilevel"/>
    <w:tmpl w:val="00000009"/>
    <w:lvl w:ilvl="0" w:tentative="0">
      <w:start w:val="7"/>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E"/>
    <w:multiLevelType w:val="multilevel"/>
    <w:tmpl w:val="0000000E"/>
    <w:lvl w:ilvl="0" w:tentative="0">
      <w:start w:val="4"/>
      <w:numFmt w:val="decimal"/>
      <w:lvlText w:val="%1."/>
      <w:lvlJc w:val="left"/>
      <w:pPr>
        <w:tabs>
          <w:tab w:val="left" w:pos="420"/>
        </w:tabs>
        <w:ind w:left="420" w:hanging="420"/>
      </w:pPr>
      <w:rPr>
        <w:rFonts w:hint="eastAsia"/>
      </w:rPr>
    </w:lvl>
    <w:lvl w:ilvl="1" w:tentative="0">
      <w:start w:val="1"/>
      <w:numFmt w:val="decimal"/>
      <w:lvlText w:val="3.%2"/>
      <w:lvlJc w:val="left"/>
      <w:pPr>
        <w:tabs>
          <w:tab w:val="left" w:pos="420"/>
        </w:tabs>
        <w:ind w:left="420" w:hanging="420"/>
      </w:pPr>
      <w:rPr>
        <w:rFonts w:hint="eastAsia"/>
      </w:rPr>
    </w:lvl>
    <w:lvl w:ilvl="2" w:tentative="0">
      <w:start w:val="1"/>
      <w:numFmt w:val="lowerRoman"/>
      <w:lvlText w:val="%3."/>
      <w:lvlJc w:val="right"/>
      <w:pPr>
        <w:tabs>
          <w:tab w:val="left" w:pos="720"/>
        </w:tabs>
        <w:ind w:left="720" w:hanging="420"/>
      </w:pPr>
      <w:rPr>
        <w:rFonts w:hint="eastAsia"/>
      </w:rPr>
    </w:lvl>
    <w:lvl w:ilvl="3" w:tentative="0">
      <w:start w:val="1"/>
      <w:numFmt w:val="decimal"/>
      <w:lvlText w:val="%2%4."/>
      <w:lvlJc w:val="left"/>
      <w:pPr>
        <w:tabs>
          <w:tab w:val="left" w:pos="1140"/>
        </w:tabs>
        <w:ind w:left="1140" w:hanging="420"/>
      </w:pPr>
      <w:rPr>
        <w:rFonts w:hint="eastAsia"/>
      </w:rPr>
    </w:lvl>
    <w:lvl w:ilvl="4" w:tentative="0">
      <w:start w:val="1"/>
      <w:numFmt w:val="lowerLetter"/>
      <w:lvlText w:val="%5)"/>
      <w:lvlJc w:val="left"/>
      <w:pPr>
        <w:tabs>
          <w:tab w:val="left" w:pos="1560"/>
        </w:tabs>
        <w:ind w:left="1560" w:hanging="420"/>
      </w:pPr>
      <w:rPr>
        <w:rFonts w:hint="eastAsia"/>
      </w:rPr>
    </w:lvl>
    <w:lvl w:ilvl="5" w:tentative="0">
      <w:start w:val="1"/>
      <w:numFmt w:val="lowerRoman"/>
      <w:lvlText w:val="%6."/>
      <w:lvlJc w:val="right"/>
      <w:pPr>
        <w:tabs>
          <w:tab w:val="left" w:pos="1980"/>
        </w:tabs>
        <w:ind w:left="1980" w:hanging="420"/>
      </w:pPr>
      <w:rPr>
        <w:rFonts w:hint="eastAsia"/>
      </w:rPr>
    </w:lvl>
    <w:lvl w:ilvl="6" w:tentative="0">
      <w:start w:val="1"/>
      <w:numFmt w:val="decimal"/>
      <w:lvlText w:val="%7."/>
      <w:lvlJc w:val="left"/>
      <w:pPr>
        <w:tabs>
          <w:tab w:val="left" w:pos="2400"/>
        </w:tabs>
        <w:ind w:left="2400" w:hanging="420"/>
      </w:pPr>
      <w:rPr>
        <w:rFonts w:hint="eastAsia"/>
      </w:rPr>
    </w:lvl>
    <w:lvl w:ilvl="7" w:tentative="0">
      <w:start w:val="1"/>
      <w:numFmt w:val="lowerLetter"/>
      <w:lvlText w:val="%8)"/>
      <w:lvlJc w:val="left"/>
      <w:pPr>
        <w:tabs>
          <w:tab w:val="left" w:pos="2820"/>
        </w:tabs>
        <w:ind w:left="2820" w:hanging="420"/>
      </w:pPr>
      <w:rPr>
        <w:rFonts w:hint="eastAsia"/>
      </w:rPr>
    </w:lvl>
    <w:lvl w:ilvl="8" w:tentative="0">
      <w:start w:val="1"/>
      <w:numFmt w:val="lowerRoman"/>
      <w:lvlText w:val="%9."/>
      <w:lvlJc w:val="right"/>
      <w:pPr>
        <w:tabs>
          <w:tab w:val="left" w:pos="3240"/>
        </w:tabs>
        <w:ind w:left="3240" w:hanging="420"/>
      </w:pPr>
      <w:rPr>
        <w:rFonts w:hint="eastAsia"/>
      </w:rPr>
    </w:lvl>
  </w:abstractNum>
  <w:abstractNum w:abstractNumId="11">
    <w:nsid w:val="10C86F98"/>
    <w:multiLevelType w:val="multilevel"/>
    <w:tmpl w:val="10C86F98"/>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12">
    <w:nsid w:val="1197128D"/>
    <w:multiLevelType w:val="multilevel"/>
    <w:tmpl w:val="1197128D"/>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13">
    <w:nsid w:val="188F60E6"/>
    <w:multiLevelType w:val="multilevel"/>
    <w:tmpl w:val="188F60E6"/>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22D802AE"/>
    <w:multiLevelType w:val="multilevel"/>
    <w:tmpl w:val="22D802AE"/>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15">
    <w:nsid w:val="2989377C"/>
    <w:multiLevelType w:val="multilevel"/>
    <w:tmpl w:val="2989377C"/>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2B14591A"/>
    <w:multiLevelType w:val="multilevel"/>
    <w:tmpl w:val="2B14591A"/>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2CC54234"/>
    <w:multiLevelType w:val="multilevel"/>
    <w:tmpl w:val="2CC54234"/>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2E047E6E"/>
    <w:multiLevelType w:val="multilevel"/>
    <w:tmpl w:val="2E047E6E"/>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38DE66C0"/>
    <w:multiLevelType w:val="multilevel"/>
    <w:tmpl w:val="38DE66C0"/>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3E3F3F62"/>
    <w:multiLevelType w:val="multilevel"/>
    <w:tmpl w:val="3E3F3F62"/>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21">
    <w:nsid w:val="41CB4E15"/>
    <w:multiLevelType w:val="multilevel"/>
    <w:tmpl w:val="41CB4E15"/>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42F91100"/>
    <w:multiLevelType w:val="multilevel"/>
    <w:tmpl w:val="42F91100"/>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4AA55C01"/>
    <w:multiLevelType w:val="multilevel"/>
    <w:tmpl w:val="4AA55C01"/>
    <w:lvl w:ilvl="0" w:tentative="0">
      <w:start w:val="1"/>
      <w:numFmt w:val="decimal"/>
      <w:lvlText w:val="（%1）"/>
      <w:lvlJc w:val="left"/>
      <w:pPr>
        <w:ind w:left="1226" w:hanging="720"/>
      </w:pPr>
      <w:rPr>
        <w:rFonts w:hint="default" w:cs="Times New Roman"/>
      </w:rPr>
    </w:lvl>
    <w:lvl w:ilvl="1" w:tentative="0">
      <w:start w:val="1"/>
      <w:numFmt w:val="lowerLetter"/>
      <w:lvlText w:val="%2)"/>
      <w:lvlJc w:val="left"/>
      <w:pPr>
        <w:ind w:left="1346" w:hanging="420"/>
      </w:pPr>
      <w:rPr>
        <w:rFonts w:cs="Times New Roman"/>
      </w:rPr>
    </w:lvl>
    <w:lvl w:ilvl="2" w:tentative="0">
      <w:start w:val="1"/>
      <w:numFmt w:val="lowerRoman"/>
      <w:lvlText w:val="%3."/>
      <w:lvlJc w:val="right"/>
      <w:pPr>
        <w:ind w:left="1766" w:hanging="420"/>
      </w:pPr>
      <w:rPr>
        <w:rFonts w:cs="Times New Roman"/>
      </w:rPr>
    </w:lvl>
    <w:lvl w:ilvl="3" w:tentative="0">
      <w:start w:val="1"/>
      <w:numFmt w:val="decimal"/>
      <w:lvlText w:val="%4."/>
      <w:lvlJc w:val="left"/>
      <w:pPr>
        <w:ind w:left="2186" w:hanging="420"/>
      </w:pPr>
      <w:rPr>
        <w:rFonts w:cs="Times New Roman"/>
      </w:rPr>
    </w:lvl>
    <w:lvl w:ilvl="4" w:tentative="0">
      <w:start w:val="1"/>
      <w:numFmt w:val="lowerLetter"/>
      <w:lvlText w:val="%5)"/>
      <w:lvlJc w:val="left"/>
      <w:pPr>
        <w:ind w:left="2606" w:hanging="420"/>
      </w:pPr>
      <w:rPr>
        <w:rFonts w:cs="Times New Roman"/>
      </w:rPr>
    </w:lvl>
    <w:lvl w:ilvl="5" w:tentative="0">
      <w:start w:val="1"/>
      <w:numFmt w:val="lowerRoman"/>
      <w:lvlText w:val="%6."/>
      <w:lvlJc w:val="right"/>
      <w:pPr>
        <w:ind w:left="3026" w:hanging="420"/>
      </w:pPr>
      <w:rPr>
        <w:rFonts w:cs="Times New Roman"/>
      </w:rPr>
    </w:lvl>
    <w:lvl w:ilvl="6" w:tentative="0">
      <w:start w:val="1"/>
      <w:numFmt w:val="decimal"/>
      <w:lvlText w:val="%7."/>
      <w:lvlJc w:val="left"/>
      <w:pPr>
        <w:ind w:left="3446" w:hanging="420"/>
      </w:pPr>
      <w:rPr>
        <w:rFonts w:cs="Times New Roman"/>
      </w:rPr>
    </w:lvl>
    <w:lvl w:ilvl="7" w:tentative="0">
      <w:start w:val="1"/>
      <w:numFmt w:val="lowerLetter"/>
      <w:lvlText w:val="%8)"/>
      <w:lvlJc w:val="left"/>
      <w:pPr>
        <w:ind w:left="3866" w:hanging="420"/>
      </w:pPr>
      <w:rPr>
        <w:rFonts w:cs="Times New Roman"/>
      </w:rPr>
    </w:lvl>
    <w:lvl w:ilvl="8" w:tentative="0">
      <w:start w:val="1"/>
      <w:numFmt w:val="lowerRoman"/>
      <w:lvlText w:val="%9."/>
      <w:lvlJc w:val="right"/>
      <w:pPr>
        <w:ind w:left="4286" w:hanging="420"/>
      </w:pPr>
      <w:rPr>
        <w:rFonts w:cs="Times New Roman"/>
      </w:rPr>
    </w:lvl>
  </w:abstractNum>
  <w:abstractNum w:abstractNumId="24">
    <w:nsid w:val="515A259E"/>
    <w:multiLevelType w:val="multilevel"/>
    <w:tmpl w:val="515A259E"/>
    <w:lvl w:ilvl="0" w:tentative="0">
      <w:start w:val="1"/>
      <w:numFmt w:val="decimal"/>
      <w:lvlText w:val="%1)"/>
      <w:lvlJc w:val="left"/>
      <w:pPr>
        <w:ind w:left="729" w:hanging="420"/>
      </w:p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abstractNum w:abstractNumId="25">
    <w:nsid w:val="53193871"/>
    <w:multiLevelType w:val="multilevel"/>
    <w:tmpl w:val="53193871"/>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6">
    <w:nsid w:val="5AEB2C7C"/>
    <w:multiLevelType w:val="multilevel"/>
    <w:tmpl w:val="5AEB2C7C"/>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7">
    <w:nsid w:val="5C335D12"/>
    <w:multiLevelType w:val="multilevel"/>
    <w:tmpl w:val="5C335D12"/>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6508280E"/>
    <w:multiLevelType w:val="multilevel"/>
    <w:tmpl w:val="6508280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9">
    <w:nsid w:val="66D97040"/>
    <w:multiLevelType w:val="multilevel"/>
    <w:tmpl w:val="66D97040"/>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0">
    <w:nsid w:val="6B806471"/>
    <w:multiLevelType w:val="multilevel"/>
    <w:tmpl w:val="6B806471"/>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1">
    <w:nsid w:val="7A0F6431"/>
    <w:multiLevelType w:val="singleLevel"/>
    <w:tmpl w:val="7A0F6431"/>
    <w:lvl w:ilvl="0" w:tentative="0">
      <w:start w:val="1"/>
      <w:numFmt w:val="decimal"/>
      <w:suff w:val="space"/>
      <w:lvlText w:val="%1."/>
      <w:lvlJc w:val="left"/>
    </w:lvl>
  </w:abstractNum>
  <w:abstractNum w:abstractNumId="32">
    <w:nsid w:val="7CE35530"/>
    <w:multiLevelType w:val="multilevel"/>
    <w:tmpl w:val="7CE35530"/>
    <w:lvl w:ilvl="0" w:tentative="0">
      <w:start w:val="1"/>
      <w:numFmt w:val="decimal"/>
      <w:lvlText w:val="%1)"/>
      <w:lvlJc w:val="left"/>
      <w:pPr>
        <w:ind w:left="440" w:hanging="440"/>
      </w:pPr>
    </w:lvl>
    <w:lvl w:ilvl="1" w:tentative="0">
      <w:start w:val="1"/>
      <w:numFmt w:val="decimal"/>
      <w:lvlText w:val="%2."/>
      <w:lvlJc w:val="left"/>
      <w:pPr>
        <w:ind w:left="800" w:hanging="360"/>
      </w:pPr>
      <w:rPr>
        <w:rFonts w:hint="eastAsia"/>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8"/>
  </w:num>
  <w:num w:numId="3">
    <w:abstractNumId w:val="10"/>
  </w:num>
  <w:num w:numId="4">
    <w:abstractNumId w:val="9"/>
  </w:num>
  <w:num w:numId="5">
    <w:abstractNumId w:val="7"/>
  </w:num>
  <w:num w:numId="6">
    <w:abstractNumId w:val="23"/>
  </w:num>
  <w:num w:numId="7">
    <w:abstractNumId w:val="32"/>
  </w:num>
  <w:num w:numId="8">
    <w:abstractNumId w:val="13"/>
  </w:num>
  <w:num w:numId="9">
    <w:abstractNumId w:val="21"/>
  </w:num>
  <w:num w:numId="10">
    <w:abstractNumId w:val="29"/>
  </w:num>
  <w:num w:numId="11">
    <w:abstractNumId w:val="19"/>
  </w:num>
  <w:num w:numId="12">
    <w:abstractNumId w:val="26"/>
  </w:num>
  <w:num w:numId="13">
    <w:abstractNumId w:val="15"/>
  </w:num>
  <w:num w:numId="14">
    <w:abstractNumId w:val="25"/>
  </w:num>
  <w:num w:numId="15">
    <w:abstractNumId w:val="22"/>
  </w:num>
  <w:num w:numId="16">
    <w:abstractNumId w:val="18"/>
  </w:num>
  <w:num w:numId="17">
    <w:abstractNumId w:val="27"/>
  </w:num>
  <w:num w:numId="18">
    <w:abstractNumId w:val="17"/>
  </w:num>
  <w:num w:numId="19">
    <w:abstractNumId w:val="30"/>
  </w:num>
  <w:num w:numId="20">
    <w:abstractNumId w:val="16"/>
  </w:num>
  <w:num w:numId="21">
    <w:abstractNumId w:val="28"/>
  </w:num>
  <w:num w:numId="22">
    <w:abstractNumId w:val="12"/>
  </w:num>
  <w:num w:numId="23">
    <w:abstractNumId w:val="20"/>
  </w:num>
  <w:num w:numId="24">
    <w:abstractNumId w:val="24"/>
  </w:num>
  <w:num w:numId="25">
    <w:abstractNumId w:val="14"/>
  </w:num>
  <w:num w:numId="26">
    <w:abstractNumId w:val="11"/>
  </w:num>
  <w:num w:numId="27">
    <w:abstractNumId w:val="31"/>
  </w:num>
  <w:num w:numId="28">
    <w:abstractNumId w:val="2"/>
  </w:num>
  <w:num w:numId="29">
    <w:abstractNumId w:val="6"/>
  </w:num>
  <w:num w:numId="30">
    <w:abstractNumId w:val="4"/>
  </w:num>
  <w:num w:numId="31">
    <w:abstractNumId w:val="3"/>
  </w:num>
  <w:num w:numId="32">
    <w:abstractNumId w:val="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40"/>
  <w:drawingGridVerticalSpacing w:val="194"/>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mM2NlODg5MDkyOTFlNzdhYTUwOWYzYTQzODJmM2IifQ=="/>
  </w:docVars>
  <w:rsids>
    <w:rsidRoot w:val="00172A27"/>
    <w:rsid w:val="00000F2C"/>
    <w:rsid w:val="00001ECC"/>
    <w:rsid w:val="000023F7"/>
    <w:rsid w:val="000056C0"/>
    <w:rsid w:val="000063BF"/>
    <w:rsid w:val="000068A5"/>
    <w:rsid w:val="0001028F"/>
    <w:rsid w:val="000114F6"/>
    <w:rsid w:val="00011568"/>
    <w:rsid w:val="00011EC0"/>
    <w:rsid w:val="00014D75"/>
    <w:rsid w:val="00014F36"/>
    <w:rsid w:val="000156B8"/>
    <w:rsid w:val="0001598C"/>
    <w:rsid w:val="00017771"/>
    <w:rsid w:val="00020050"/>
    <w:rsid w:val="000203F5"/>
    <w:rsid w:val="00020672"/>
    <w:rsid w:val="00020DFF"/>
    <w:rsid w:val="0002160F"/>
    <w:rsid w:val="00021B77"/>
    <w:rsid w:val="000224BD"/>
    <w:rsid w:val="000226DD"/>
    <w:rsid w:val="000240DD"/>
    <w:rsid w:val="00024837"/>
    <w:rsid w:val="000251D4"/>
    <w:rsid w:val="0002536B"/>
    <w:rsid w:val="0002548F"/>
    <w:rsid w:val="00025541"/>
    <w:rsid w:val="000257AE"/>
    <w:rsid w:val="000265DF"/>
    <w:rsid w:val="000275F0"/>
    <w:rsid w:val="00027DA6"/>
    <w:rsid w:val="00027FF2"/>
    <w:rsid w:val="000304E9"/>
    <w:rsid w:val="00031C5F"/>
    <w:rsid w:val="00031D30"/>
    <w:rsid w:val="00032CE8"/>
    <w:rsid w:val="00033098"/>
    <w:rsid w:val="000333E6"/>
    <w:rsid w:val="0003350B"/>
    <w:rsid w:val="00033B88"/>
    <w:rsid w:val="00035241"/>
    <w:rsid w:val="00035745"/>
    <w:rsid w:val="00035CAB"/>
    <w:rsid w:val="000375D8"/>
    <w:rsid w:val="00040606"/>
    <w:rsid w:val="00041719"/>
    <w:rsid w:val="00041B17"/>
    <w:rsid w:val="00042230"/>
    <w:rsid w:val="00042C11"/>
    <w:rsid w:val="000434D4"/>
    <w:rsid w:val="00044084"/>
    <w:rsid w:val="00045786"/>
    <w:rsid w:val="0004591D"/>
    <w:rsid w:val="00045CFF"/>
    <w:rsid w:val="000467A7"/>
    <w:rsid w:val="000473B0"/>
    <w:rsid w:val="00047609"/>
    <w:rsid w:val="00050237"/>
    <w:rsid w:val="0005126B"/>
    <w:rsid w:val="000524F1"/>
    <w:rsid w:val="00053FAD"/>
    <w:rsid w:val="00055EAB"/>
    <w:rsid w:val="0005697E"/>
    <w:rsid w:val="00056DAB"/>
    <w:rsid w:val="00057DF7"/>
    <w:rsid w:val="00060425"/>
    <w:rsid w:val="00064D1C"/>
    <w:rsid w:val="00064E45"/>
    <w:rsid w:val="000650D4"/>
    <w:rsid w:val="00065521"/>
    <w:rsid w:val="00065F3A"/>
    <w:rsid w:val="00066B00"/>
    <w:rsid w:val="00070689"/>
    <w:rsid w:val="00073446"/>
    <w:rsid w:val="000736BC"/>
    <w:rsid w:val="00073700"/>
    <w:rsid w:val="00073D2F"/>
    <w:rsid w:val="00074659"/>
    <w:rsid w:val="00074FB6"/>
    <w:rsid w:val="00075B49"/>
    <w:rsid w:val="00075BDB"/>
    <w:rsid w:val="000778FF"/>
    <w:rsid w:val="00077980"/>
    <w:rsid w:val="00077BF7"/>
    <w:rsid w:val="000809C3"/>
    <w:rsid w:val="0008111A"/>
    <w:rsid w:val="00081124"/>
    <w:rsid w:val="00081F28"/>
    <w:rsid w:val="00082763"/>
    <w:rsid w:val="00083010"/>
    <w:rsid w:val="00083BB9"/>
    <w:rsid w:val="00083CDB"/>
    <w:rsid w:val="00084418"/>
    <w:rsid w:val="000844EB"/>
    <w:rsid w:val="000847FA"/>
    <w:rsid w:val="000849DD"/>
    <w:rsid w:val="00084B43"/>
    <w:rsid w:val="00084F15"/>
    <w:rsid w:val="00086424"/>
    <w:rsid w:val="00086F6F"/>
    <w:rsid w:val="0008730B"/>
    <w:rsid w:val="000875DE"/>
    <w:rsid w:val="00087F2A"/>
    <w:rsid w:val="000902BB"/>
    <w:rsid w:val="0009055E"/>
    <w:rsid w:val="00090A42"/>
    <w:rsid w:val="00091A6C"/>
    <w:rsid w:val="00091CA7"/>
    <w:rsid w:val="000926FA"/>
    <w:rsid w:val="0009338A"/>
    <w:rsid w:val="00093BE7"/>
    <w:rsid w:val="00094848"/>
    <w:rsid w:val="0009745E"/>
    <w:rsid w:val="0009789D"/>
    <w:rsid w:val="00097B5D"/>
    <w:rsid w:val="000A1D79"/>
    <w:rsid w:val="000A3AD7"/>
    <w:rsid w:val="000A3ADD"/>
    <w:rsid w:val="000A3D36"/>
    <w:rsid w:val="000A3FE5"/>
    <w:rsid w:val="000A4029"/>
    <w:rsid w:val="000A5505"/>
    <w:rsid w:val="000A5AE8"/>
    <w:rsid w:val="000A7DBC"/>
    <w:rsid w:val="000B08E5"/>
    <w:rsid w:val="000B0C61"/>
    <w:rsid w:val="000B152D"/>
    <w:rsid w:val="000B1C37"/>
    <w:rsid w:val="000B2556"/>
    <w:rsid w:val="000B2B26"/>
    <w:rsid w:val="000B3413"/>
    <w:rsid w:val="000B3E50"/>
    <w:rsid w:val="000B447D"/>
    <w:rsid w:val="000B545E"/>
    <w:rsid w:val="000B6E99"/>
    <w:rsid w:val="000B6EEE"/>
    <w:rsid w:val="000B7F7D"/>
    <w:rsid w:val="000C0096"/>
    <w:rsid w:val="000C0646"/>
    <w:rsid w:val="000C0B4C"/>
    <w:rsid w:val="000C0E4B"/>
    <w:rsid w:val="000C0F68"/>
    <w:rsid w:val="000C1151"/>
    <w:rsid w:val="000C1FD6"/>
    <w:rsid w:val="000C3F33"/>
    <w:rsid w:val="000C4313"/>
    <w:rsid w:val="000C4788"/>
    <w:rsid w:val="000C49C2"/>
    <w:rsid w:val="000C4EF4"/>
    <w:rsid w:val="000C7130"/>
    <w:rsid w:val="000C7B64"/>
    <w:rsid w:val="000C7D48"/>
    <w:rsid w:val="000D0D99"/>
    <w:rsid w:val="000D4A28"/>
    <w:rsid w:val="000D56CB"/>
    <w:rsid w:val="000D592F"/>
    <w:rsid w:val="000E01E2"/>
    <w:rsid w:val="000E0429"/>
    <w:rsid w:val="000E0DCE"/>
    <w:rsid w:val="000E13B4"/>
    <w:rsid w:val="000E2309"/>
    <w:rsid w:val="000E3725"/>
    <w:rsid w:val="000E4345"/>
    <w:rsid w:val="000E66D6"/>
    <w:rsid w:val="000E7549"/>
    <w:rsid w:val="000E79E8"/>
    <w:rsid w:val="000F3A4D"/>
    <w:rsid w:val="000F5796"/>
    <w:rsid w:val="000F661B"/>
    <w:rsid w:val="000F7044"/>
    <w:rsid w:val="000F7EF6"/>
    <w:rsid w:val="00100DB4"/>
    <w:rsid w:val="00100E92"/>
    <w:rsid w:val="0010118B"/>
    <w:rsid w:val="00101274"/>
    <w:rsid w:val="0010157A"/>
    <w:rsid w:val="00101C5B"/>
    <w:rsid w:val="00103935"/>
    <w:rsid w:val="00103BB6"/>
    <w:rsid w:val="00103CEC"/>
    <w:rsid w:val="00104591"/>
    <w:rsid w:val="001046DE"/>
    <w:rsid w:val="001047B0"/>
    <w:rsid w:val="00105779"/>
    <w:rsid w:val="00106D65"/>
    <w:rsid w:val="001076A7"/>
    <w:rsid w:val="001103D5"/>
    <w:rsid w:val="00110708"/>
    <w:rsid w:val="00112721"/>
    <w:rsid w:val="00113377"/>
    <w:rsid w:val="00113FB6"/>
    <w:rsid w:val="001140D4"/>
    <w:rsid w:val="001141E3"/>
    <w:rsid w:val="001159BD"/>
    <w:rsid w:val="00115DE5"/>
    <w:rsid w:val="00116D75"/>
    <w:rsid w:val="00120827"/>
    <w:rsid w:val="001217A4"/>
    <w:rsid w:val="00121BBA"/>
    <w:rsid w:val="00121F65"/>
    <w:rsid w:val="001225BD"/>
    <w:rsid w:val="00123F0D"/>
    <w:rsid w:val="0012565B"/>
    <w:rsid w:val="0012585D"/>
    <w:rsid w:val="00125C8A"/>
    <w:rsid w:val="00125EE4"/>
    <w:rsid w:val="00126A6C"/>
    <w:rsid w:val="00126BD8"/>
    <w:rsid w:val="0012707C"/>
    <w:rsid w:val="0012725B"/>
    <w:rsid w:val="00127A20"/>
    <w:rsid w:val="00127FAD"/>
    <w:rsid w:val="00130A16"/>
    <w:rsid w:val="00132BED"/>
    <w:rsid w:val="00132D30"/>
    <w:rsid w:val="00133F88"/>
    <w:rsid w:val="001344F9"/>
    <w:rsid w:val="00134564"/>
    <w:rsid w:val="00134920"/>
    <w:rsid w:val="00134972"/>
    <w:rsid w:val="001354D9"/>
    <w:rsid w:val="00137870"/>
    <w:rsid w:val="00140179"/>
    <w:rsid w:val="00140745"/>
    <w:rsid w:val="00141130"/>
    <w:rsid w:val="00141B90"/>
    <w:rsid w:val="00143F5A"/>
    <w:rsid w:val="00144083"/>
    <w:rsid w:val="00144CD9"/>
    <w:rsid w:val="00147B4B"/>
    <w:rsid w:val="001510D4"/>
    <w:rsid w:val="001516E1"/>
    <w:rsid w:val="001529A9"/>
    <w:rsid w:val="0015327C"/>
    <w:rsid w:val="00153D95"/>
    <w:rsid w:val="0015418D"/>
    <w:rsid w:val="001544AE"/>
    <w:rsid w:val="00154D53"/>
    <w:rsid w:val="001554DC"/>
    <w:rsid w:val="001557F6"/>
    <w:rsid w:val="00156500"/>
    <w:rsid w:val="00157718"/>
    <w:rsid w:val="001579FE"/>
    <w:rsid w:val="001619C5"/>
    <w:rsid w:val="0016322C"/>
    <w:rsid w:val="00165002"/>
    <w:rsid w:val="00165FF9"/>
    <w:rsid w:val="00166324"/>
    <w:rsid w:val="001664C1"/>
    <w:rsid w:val="00166802"/>
    <w:rsid w:val="00167F1E"/>
    <w:rsid w:val="00170485"/>
    <w:rsid w:val="00170668"/>
    <w:rsid w:val="00170BF7"/>
    <w:rsid w:val="00171534"/>
    <w:rsid w:val="00172A27"/>
    <w:rsid w:val="0017369C"/>
    <w:rsid w:val="0017562E"/>
    <w:rsid w:val="00175662"/>
    <w:rsid w:val="00175C1A"/>
    <w:rsid w:val="00175FFC"/>
    <w:rsid w:val="00176A61"/>
    <w:rsid w:val="00176AFD"/>
    <w:rsid w:val="001777C9"/>
    <w:rsid w:val="00180297"/>
    <w:rsid w:val="0018064F"/>
    <w:rsid w:val="001806A2"/>
    <w:rsid w:val="001820B3"/>
    <w:rsid w:val="0018274A"/>
    <w:rsid w:val="00184637"/>
    <w:rsid w:val="001855DF"/>
    <w:rsid w:val="0018695E"/>
    <w:rsid w:val="00186D64"/>
    <w:rsid w:val="00186FC4"/>
    <w:rsid w:val="001875F5"/>
    <w:rsid w:val="00187F33"/>
    <w:rsid w:val="0019015D"/>
    <w:rsid w:val="00190B5D"/>
    <w:rsid w:val="00190DEB"/>
    <w:rsid w:val="0019282A"/>
    <w:rsid w:val="00192A35"/>
    <w:rsid w:val="0019366E"/>
    <w:rsid w:val="00193B96"/>
    <w:rsid w:val="00193D12"/>
    <w:rsid w:val="001954FF"/>
    <w:rsid w:val="00195B14"/>
    <w:rsid w:val="00195CB7"/>
    <w:rsid w:val="00195DFA"/>
    <w:rsid w:val="001963A6"/>
    <w:rsid w:val="00196909"/>
    <w:rsid w:val="00196B5A"/>
    <w:rsid w:val="00197FC7"/>
    <w:rsid w:val="001A09A6"/>
    <w:rsid w:val="001A0F7F"/>
    <w:rsid w:val="001A11AA"/>
    <w:rsid w:val="001A35F7"/>
    <w:rsid w:val="001A5A67"/>
    <w:rsid w:val="001A62A2"/>
    <w:rsid w:val="001A645A"/>
    <w:rsid w:val="001A7461"/>
    <w:rsid w:val="001B02D3"/>
    <w:rsid w:val="001B0531"/>
    <w:rsid w:val="001B1FBF"/>
    <w:rsid w:val="001B312D"/>
    <w:rsid w:val="001B412F"/>
    <w:rsid w:val="001B43A9"/>
    <w:rsid w:val="001B473E"/>
    <w:rsid w:val="001B4952"/>
    <w:rsid w:val="001B62D3"/>
    <w:rsid w:val="001B6423"/>
    <w:rsid w:val="001B7B90"/>
    <w:rsid w:val="001C0556"/>
    <w:rsid w:val="001C075E"/>
    <w:rsid w:val="001C0856"/>
    <w:rsid w:val="001C0F09"/>
    <w:rsid w:val="001C17F0"/>
    <w:rsid w:val="001C186B"/>
    <w:rsid w:val="001C188E"/>
    <w:rsid w:val="001C1953"/>
    <w:rsid w:val="001C3303"/>
    <w:rsid w:val="001C47EE"/>
    <w:rsid w:val="001C4D6D"/>
    <w:rsid w:val="001C5E6E"/>
    <w:rsid w:val="001C6120"/>
    <w:rsid w:val="001C658F"/>
    <w:rsid w:val="001C6BC7"/>
    <w:rsid w:val="001C6BCF"/>
    <w:rsid w:val="001C6DC5"/>
    <w:rsid w:val="001C7196"/>
    <w:rsid w:val="001D1279"/>
    <w:rsid w:val="001D1FA0"/>
    <w:rsid w:val="001D20B9"/>
    <w:rsid w:val="001D25E6"/>
    <w:rsid w:val="001D2730"/>
    <w:rsid w:val="001D27B4"/>
    <w:rsid w:val="001D42D8"/>
    <w:rsid w:val="001D4399"/>
    <w:rsid w:val="001D4E21"/>
    <w:rsid w:val="001D5954"/>
    <w:rsid w:val="001D6E7B"/>
    <w:rsid w:val="001E02E6"/>
    <w:rsid w:val="001E0B31"/>
    <w:rsid w:val="001E0FE5"/>
    <w:rsid w:val="001E14ED"/>
    <w:rsid w:val="001E2114"/>
    <w:rsid w:val="001E264B"/>
    <w:rsid w:val="001E35BC"/>
    <w:rsid w:val="001E5025"/>
    <w:rsid w:val="001E60FA"/>
    <w:rsid w:val="001E690E"/>
    <w:rsid w:val="001E7288"/>
    <w:rsid w:val="001E7D43"/>
    <w:rsid w:val="001F01BF"/>
    <w:rsid w:val="001F03A4"/>
    <w:rsid w:val="001F06CC"/>
    <w:rsid w:val="001F302B"/>
    <w:rsid w:val="001F4F8C"/>
    <w:rsid w:val="001F5D46"/>
    <w:rsid w:val="001F5D8E"/>
    <w:rsid w:val="001F73DE"/>
    <w:rsid w:val="00200367"/>
    <w:rsid w:val="00200581"/>
    <w:rsid w:val="00200D43"/>
    <w:rsid w:val="002018E4"/>
    <w:rsid w:val="00201EE6"/>
    <w:rsid w:val="00205180"/>
    <w:rsid w:val="002054B5"/>
    <w:rsid w:val="00207078"/>
    <w:rsid w:val="00207BB9"/>
    <w:rsid w:val="00207C05"/>
    <w:rsid w:val="00207C48"/>
    <w:rsid w:val="00207DAE"/>
    <w:rsid w:val="00210692"/>
    <w:rsid w:val="0021173C"/>
    <w:rsid w:val="0021186C"/>
    <w:rsid w:val="00211F5D"/>
    <w:rsid w:val="00216421"/>
    <w:rsid w:val="0021654C"/>
    <w:rsid w:val="00217114"/>
    <w:rsid w:val="00220768"/>
    <w:rsid w:val="002213C9"/>
    <w:rsid w:val="00221D43"/>
    <w:rsid w:val="00224902"/>
    <w:rsid w:val="00225E04"/>
    <w:rsid w:val="00226797"/>
    <w:rsid w:val="0022737D"/>
    <w:rsid w:val="00230658"/>
    <w:rsid w:val="00230742"/>
    <w:rsid w:val="002307D6"/>
    <w:rsid w:val="002337E0"/>
    <w:rsid w:val="00234A12"/>
    <w:rsid w:val="00235B9F"/>
    <w:rsid w:val="00235CA4"/>
    <w:rsid w:val="00235FF5"/>
    <w:rsid w:val="002361B0"/>
    <w:rsid w:val="002367F1"/>
    <w:rsid w:val="00237B3F"/>
    <w:rsid w:val="00237D7E"/>
    <w:rsid w:val="00240A5F"/>
    <w:rsid w:val="00241759"/>
    <w:rsid w:val="00241E0C"/>
    <w:rsid w:val="00242160"/>
    <w:rsid w:val="0024367C"/>
    <w:rsid w:val="0024396A"/>
    <w:rsid w:val="00245531"/>
    <w:rsid w:val="0024684C"/>
    <w:rsid w:val="00246877"/>
    <w:rsid w:val="002479A0"/>
    <w:rsid w:val="00247CC8"/>
    <w:rsid w:val="0025017A"/>
    <w:rsid w:val="00250B7D"/>
    <w:rsid w:val="0025287B"/>
    <w:rsid w:val="00252EBC"/>
    <w:rsid w:val="00253D42"/>
    <w:rsid w:val="00255802"/>
    <w:rsid w:val="00256213"/>
    <w:rsid w:val="002605BF"/>
    <w:rsid w:val="00261D0B"/>
    <w:rsid w:val="00263D08"/>
    <w:rsid w:val="002645A7"/>
    <w:rsid w:val="00266367"/>
    <w:rsid w:val="00267942"/>
    <w:rsid w:val="00267D70"/>
    <w:rsid w:val="002702D1"/>
    <w:rsid w:val="00270AB9"/>
    <w:rsid w:val="00271CEE"/>
    <w:rsid w:val="00272DAB"/>
    <w:rsid w:val="00274591"/>
    <w:rsid w:val="0027536F"/>
    <w:rsid w:val="00276338"/>
    <w:rsid w:val="00280D73"/>
    <w:rsid w:val="0028135D"/>
    <w:rsid w:val="002818D9"/>
    <w:rsid w:val="00282193"/>
    <w:rsid w:val="0028259E"/>
    <w:rsid w:val="0028414A"/>
    <w:rsid w:val="0028478F"/>
    <w:rsid w:val="00284A33"/>
    <w:rsid w:val="00284B3E"/>
    <w:rsid w:val="00284CC8"/>
    <w:rsid w:val="00285395"/>
    <w:rsid w:val="00285F24"/>
    <w:rsid w:val="00287EEE"/>
    <w:rsid w:val="0029056B"/>
    <w:rsid w:val="00291327"/>
    <w:rsid w:val="00291EAD"/>
    <w:rsid w:val="00292869"/>
    <w:rsid w:val="00293788"/>
    <w:rsid w:val="00293B0A"/>
    <w:rsid w:val="0029510D"/>
    <w:rsid w:val="0029787D"/>
    <w:rsid w:val="002979A5"/>
    <w:rsid w:val="00297AE1"/>
    <w:rsid w:val="00297E34"/>
    <w:rsid w:val="002A00F7"/>
    <w:rsid w:val="002A0F4C"/>
    <w:rsid w:val="002A0F8D"/>
    <w:rsid w:val="002A0FBB"/>
    <w:rsid w:val="002A17B3"/>
    <w:rsid w:val="002A19D4"/>
    <w:rsid w:val="002A226F"/>
    <w:rsid w:val="002A2AB7"/>
    <w:rsid w:val="002A3509"/>
    <w:rsid w:val="002A372C"/>
    <w:rsid w:val="002A39A1"/>
    <w:rsid w:val="002A6790"/>
    <w:rsid w:val="002A67D1"/>
    <w:rsid w:val="002A6849"/>
    <w:rsid w:val="002A6BA3"/>
    <w:rsid w:val="002A74BA"/>
    <w:rsid w:val="002A7587"/>
    <w:rsid w:val="002B046D"/>
    <w:rsid w:val="002B0711"/>
    <w:rsid w:val="002B25FB"/>
    <w:rsid w:val="002B4331"/>
    <w:rsid w:val="002B4714"/>
    <w:rsid w:val="002B4CF3"/>
    <w:rsid w:val="002B4D38"/>
    <w:rsid w:val="002B6920"/>
    <w:rsid w:val="002B6957"/>
    <w:rsid w:val="002B6984"/>
    <w:rsid w:val="002C10EC"/>
    <w:rsid w:val="002C13FE"/>
    <w:rsid w:val="002C4E2F"/>
    <w:rsid w:val="002C5221"/>
    <w:rsid w:val="002C64BE"/>
    <w:rsid w:val="002C6D30"/>
    <w:rsid w:val="002C7E9E"/>
    <w:rsid w:val="002D005A"/>
    <w:rsid w:val="002D0A0A"/>
    <w:rsid w:val="002D25DE"/>
    <w:rsid w:val="002D4710"/>
    <w:rsid w:val="002D55CB"/>
    <w:rsid w:val="002D5960"/>
    <w:rsid w:val="002D6A86"/>
    <w:rsid w:val="002D74BA"/>
    <w:rsid w:val="002E02E2"/>
    <w:rsid w:val="002E03F6"/>
    <w:rsid w:val="002E0C5C"/>
    <w:rsid w:val="002E19E1"/>
    <w:rsid w:val="002E3BC2"/>
    <w:rsid w:val="002E4677"/>
    <w:rsid w:val="002E4C99"/>
    <w:rsid w:val="002E4F43"/>
    <w:rsid w:val="002E5779"/>
    <w:rsid w:val="002E66E5"/>
    <w:rsid w:val="002E6F09"/>
    <w:rsid w:val="002E7A3A"/>
    <w:rsid w:val="002F13C2"/>
    <w:rsid w:val="002F15C9"/>
    <w:rsid w:val="002F24B1"/>
    <w:rsid w:val="002F3BB2"/>
    <w:rsid w:val="002F3F74"/>
    <w:rsid w:val="002F4DDF"/>
    <w:rsid w:val="002F4F8D"/>
    <w:rsid w:val="002F60DE"/>
    <w:rsid w:val="002F6D93"/>
    <w:rsid w:val="002F73D4"/>
    <w:rsid w:val="003001BF"/>
    <w:rsid w:val="003015D3"/>
    <w:rsid w:val="003029CD"/>
    <w:rsid w:val="00302E50"/>
    <w:rsid w:val="003037B9"/>
    <w:rsid w:val="00303E6E"/>
    <w:rsid w:val="00304955"/>
    <w:rsid w:val="00304C87"/>
    <w:rsid w:val="00304D7D"/>
    <w:rsid w:val="00310998"/>
    <w:rsid w:val="0031136A"/>
    <w:rsid w:val="003116C9"/>
    <w:rsid w:val="0031197B"/>
    <w:rsid w:val="00311E2A"/>
    <w:rsid w:val="003139F4"/>
    <w:rsid w:val="00313C14"/>
    <w:rsid w:val="0031507F"/>
    <w:rsid w:val="00315EB3"/>
    <w:rsid w:val="003169FF"/>
    <w:rsid w:val="00316E29"/>
    <w:rsid w:val="003207F0"/>
    <w:rsid w:val="0032149F"/>
    <w:rsid w:val="00321A99"/>
    <w:rsid w:val="00321AA9"/>
    <w:rsid w:val="0032288F"/>
    <w:rsid w:val="00323B88"/>
    <w:rsid w:val="0032450E"/>
    <w:rsid w:val="00324B54"/>
    <w:rsid w:val="00324D5A"/>
    <w:rsid w:val="00325E54"/>
    <w:rsid w:val="00330EA3"/>
    <w:rsid w:val="003316F0"/>
    <w:rsid w:val="00332FA5"/>
    <w:rsid w:val="003356CD"/>
    <w:rsid w:val="0033570B"/>
    <w:rsid w:val="00335AAA"/>
    <w:rsid w:val="00337ADF"/>
    <w:rsid w:val="00337ECE"/>
    <w:rsid w:val="00340183"/>
    <w:rsid w:val="00340C7C"/>
    <w:rsid w:val="00340DB3"/>
    <w:rsid w:val="00341ECA"/>
    <w:rsid w:val="003424E7"/>
    <w:rsid w:val="00343962"/>
    <w:rsid w:val="00344537"/>
    <w:rsid w:val="0034544A"/>
    <w:rsid w:val="003525D9"/>
    <w:rsid w:val="00352F34"/>
    <w:rsid w:val="0035451D"/>
    <w:rsid w:val="00354BF2"/>
    <w:rsid w:val="00354E56"/>
    <w:rsid w:val="00356086"/>
    <w:rsid w:val="00356364"/>
    <w:rsid w:val="00356B52"/>
    <w:rsid w:val="003621B6"/>
    <w:rsid w:val="00363EAB"/>
    <w:rsid w:val="00365B54"/>
    <w:rsid w:val="003663E9"/>
    <w:rsid w:val="0036706E"/>
    <w:rsid w:val="00367824"/>
    <w:rsid w:val="0037104A"/>
    <w:rsid w:val="00371827"/>
    <w:rsid w:val="00371CF7"/>
    <w:rsid w:val="003728AB"/>
    <w:rsid w:val="00372A12"/>
    <w:rsid w:val="00377088"/>
    <w:rsid w:val="00377F05"/>
    <w:rsid w:val="0038089C"/>
    <w:rsid w:val="00380C95"/>
    <w:rsid w:val="003811DC"/>
    <w:rsid w:val="003816E4"/>
    <w:rsid w:val="00382DB7"/>
    <w:rsid w:val="00382DC1"/>
    <w:rsid w:val="00384576"/>
    <w:rsid w:val="00384B5C"/>
    <w:rsid w:val="00385152"/>
    <w:rsid w:val="00386259"/>
    <w:rsid w:val="00386435"/>
    <w:rsid w:val="00386845"/>
    <w:rsid w:val="003877B4"/>
    <w:rsid w:val="00387970"/>
    <w:rsid w:val="00390617"/>
    <w:rsid w:val="00392551"/>
    <w:rsid w:val="00392E4E"/>
    <w:rsid w:val="00393B8B"/>
    <w:rsid w:val="00393D70"/>
    <w:rsid w:val="00395905"/>
    <w:rsid w:val="00397108"/>
    <w:rsid w:val="00397537"/>
    <w:rsid w:val="0039781C"/>
    <w:rsid w:val="00397C66"/>
    <w:rsid w:val="003A0130"/>
    <w:rsid w:val="003A0686"/>
    <w:rsid w:val="003A0C74"/>
    <w:rsid w:val="003A1E5A"/>
    <w:rsid w:val="003A1EC5"/>
    <w:rsid w:val="003A2D34"/>
    <w:rsid w:val="003A3FDC"/>
    <w:rsid w:val="003A4580"/>
    <w:rsid w:val="003A4E54"/>
    <w:rsid w:val="003A5143"/>
    <w:rsid w:val="003A5598"/>
    <w:rsid w:val="003A5C86"/>
    <w:rsid w:val="003A6955"/>
    <w:rsid w:val="003B06DD"/>
    <w:rsid w:val="003B0E92"/>
    <w:rsid w:val="003B0F81"/>
    <w:rsid w:val="003B29DE"/>
    <w:rsid w:val="003B45DD"/>
    <w:rsid w:val="003B4E2F"/>
    <w:rsid w:val="003B52DB"/>
    <w:rsid w:val="003B536B"/>
    <w:rsid w:val="003B7573"/>
    <w:rsid w:val="003C0998"/>
    <w:rsid w:val="003C0EEE"/>
    <w:rsid w:val="003C11E3"/>
    <w:rsid w:val="003C1251"/>
    <w:rsid w:val="003C25B0"/>
    <w:rsid w:val="003C29E5"/>
    <w:rsid w:val="003C2F05"/>
    <w:rsid w:val="003C3366"/>
    <w:rsid w:val="003C363E"/>
    <w:rsid w:val="003C3927"/>
    <w:rsid w:val="003C3B53"/>
    <w:rsid w:val="003C4137"/>
    <w:rsid w:val="003C4B7D"/>
    <w:rsid w:val="003C5D03"/>
    <w:rsid w:val="003D09FE"/>
    <w:rsid w:val="003D0EDB"/>
    <w:rsid w:val="003D1092"/>
    <w:rsid w:val="003D2CB9"/>
    <w:rsid w:val="003D48AA"/>
    <w:rsid w:val="003D54F0"/>
    <w:rsid w:val="003D63A8"/>
    <w:rsid w:val="003D7147"/>
    <w:rsid w:val="003D71C7"/>
    <w:rsid w:val="003E04E4"/>
    <w:rsid w:val="003E086E"/>
    <w:rsid w:val="003E0B3E"/>
    <w:rsid w:val="003E11E9"/>
    <w:rsid w:val="003E167B"/>
    <w:rsid w:val="003E1BFA"/>
    <w:rsid w:val="003E3025"/>
    <w:rsid w:val="003E3068"/>
    <w:rsid w:val="003E3E64"/>
    <w:rsid w:val="003E4460"/>
    <w:rsid w:val="003E6557"/>
    <w:rsid w:val="003E720B"/>
    <w:rsid w:val="003E77A9"/>
    <w:rsid w:val="003E7BF3"/>
    <w:rsid w:val="003F1430"/>
    <w:rsid w:val="003F4E17"/>
    <w:rsid w:val="003F5385"/>
    <w:rsid w:val="003F6CD0"/>
    <w:rsid w:val="003F6FFF"/>
    <w:rsid w:val="003F7F5E"/>
    <w:rsid w:val="004009B1"/>
    <w:rsid w:val="00400AED"/>
    <w:rsid w:val="00404A1C"/>
    <w:rsid w:val="004057A3"/>
    <w:rsid w:val="00406572"/>
    <w:rsid w:val="00406E52"/>
    <w:rsid w:val="004108EB"/>
    <w:rsid w:val="00410CEB"/>
    <w:rsid w:val="00411829"/>
    <w:rsid w:val="00412208"/>
    <w:rsid w:val="00412E1F"/>
    <w:rsid w:val="0041477A"/>
    <w:rsid w:val="00415B9C"/>
    <w:rsid w:val="004160A1"/>
    <w:rsid w:val="0041759A"/>
    <w:rsid w:val="0041778C"/>
    <w:rsid w:val="00420239"/>
    <w:rsid w:val="00420512"/>
    <w:rsid w:val="00420E43"/>
    <w:rsid w:val="004223C4"/>
    <w:rsid w:val="00422C50"/>
    <w:rsid w:val="00424646"/>
    <w:rsid w:val="00424A75"/>
    <w:rsid w:val="00424C49"/>
    <w:rsid w:val="00425799"/>
    <w:rsid w:val="004257E4"/>
    <w:rsid w:val="00425A6F"/>
    <w:rsid w:val="00425CB3"/>
    <w:rsid w:val="00425F83"/>
    <w:rsid w:val="00430DB2"/>
    <w:rsid w:val="00432FE0"/>
    <w:rsid w:val="00434155"/>
    <w:rsid w:val="00434524"/>
    <w:rsid w:val="00435E29"/>
    <w:rsid w:val="00435E8D"/>
    <w:rsid w:val="0043600B"/>
    <w:rsid w:val="0043629F"/>
    <w:rsid w:val="00436726"/>
    <w:rsid w:val="0043689E"/>
    <w:rsid w:val="00437F22"/>
    <w:rsid w:val="00441133"/>
    <w:rsid w:val="0044116A"/>
    <w:rsid w:val="00441D69"/>
    <w:rsid w:val="004439B6"/>
    <w:rsid w:val="00443C07"/>
    <w:rsid w:val="00446835"/>
    <w:rsid w:val="0044726C"/>
    <w:rsid w:val="00447510"/>
    <w:rsid w:val="004475EA"/>
    <w:rsid w:val="004502EF"/>
    <w:rsid w:val="004504BC"/>
    <w:rsid w:val="004559F6"/>
    <w:rsid w:val="00455AB6"/>
    <w:rsid w:val="00456EE0"/>
    <w:rsid w:val="0045798F"/>
    <w:rsid w:val="004624D7"/>
    <w:rsid w:val="00463E07"/>
    <w:rsid w:val="00464348"/>
    <w:rsid w:val="00464F9C"/>
    <w:rsid w:val="0046513F"/>
    <w:rsid w:val="0046580A"/>
    <w:rsid w:val="00467266"/>
    <w:rsid w:val="0046728B"/>
    <w:rsid w:val="004703E2"/>
    <w:rsid w:val="00470757"/>
    <w:rsid w:val="00470D47"/>
    <w:rsid w:val="00470FCB"/>
    <w:rsid w:val="00471C05"/>
    <w:rsid w:val="00473844"/>
    <w:rsid w:val="00473A24"/>
    <w:rsid w:val="00473DD1"/>
    <w:rsid w:val="00474131"/>
    <w:rsid w:val="004746B0"/>
    <w:rsid w:val="004754FC"/>
    <w:rsid w:val="00475BDC"/>
    <w:rsid w:val="004761C0"/>
    <w:rsid w:val="0047796E"/>
    <w:rsid w:val="00477B1B"/>
    <w:rsid w:val="00480688"/>
    <w:rsid w:val="00480EB7"/>
    <w:rsid w:val="00481A70"/>
    <w:rsid w:val="00481EF7"/>
    <w:rsid w:val="0048217A"/>
    <w:rsid w:val="00482BE7"/>
    <w:rsid w:val="00484234"/>
    <w:rsid w:val="00484A63"/>
    <w:rsid w:val="00484DAD"/>
    <w:rsid w:val="00485201"/>
    <w:rsid w:val="00485B28"/>
    <w:rsid w:val="00486C9E"/>
    <w:rsid w:val="00486E6A"/>
    <w:rsid w:val="00487D6B"/>
    <w:rsid w:val="00490BBC"/>
    <w:rsid w:val="004919C4"/>
    <w:rsid w:val="00491C4E"/>
    <w:rsid w:val="0049372B"/>
    <w:rsid w:val="00493B96"/>
    <w:rsid w:val="00494B76"/>
    <w:rsid w:val="004963C5"/>
    <w:rsid w:val="004967E1"/>
    <w:rsid w:val="00496F96"/>
    <w:rsid w:val="00497125"/>
    <w:rsid w:val="00497725"/>
    <w:rsid w:val="004A08B0"/>
    <w:rsid w:val="004A20C3"/>
    <w:rsid w:val="004A38B3"/>
    <w:rsid w:val="004A56C5"/>
    <w:rsid w:val="004A573B"/>
    <w:rsid w:val="004A5BC6"/>
    <w:rsid w:val="004A6428"/>
    <w:rsid w:val="004A682C"/>
    <w:rsid w:val="004B1F5B"/>
    <w:rsid w:val="004B2120"/>
    <w:rsid w:val="004B2AB8"/>
    <w:rsid w:val="004B2DAA"/>
    <w:rsid w:val="004B4B3F"/>
    <w:rsid w:val="004B52D3"/>
    <w:rsid w:val="004B5A5C"/>
    <w:rsid w:val="004B7057"/>
    <w:rsid w:val="004C0A8F"/>
    <w:rsid w:val="004C1448"/>
    <w:rsid w:val="004C145B"/>
    <w:rsid w:val="004C1923"/>
    <w:rsid w:val="004C1B36"/>
    <w:rsid w:val="004C3260"/>
    <w:rsid w:val="004C334B"/>
    <w:rsid w:val="004C361F"/>
    <w:rsid w:val="004C3C1A"/>
    <w:rsid w:val="004C4DB1"/>
    <w:rsid w:val="004C52E5"/>
    <w:rsid w:val="004C5B9C"/>
    <w:rsid w:val="004C61D7"/>
    <w:rsid w:val="004C657A"/>
    <w:rsid w:val="004C6FBE"/>
    <w:rsid w:val="004C717E"/>
    <w:rsid w:val="004C79FB"/>
    <w:rsid w:val="004D255D"/>
    <w:rsid w:val="004D27AC"/>
    <w:rsid w:val="004D4114"/>
    <w:rsid w:val="004D4C90"/>
    <w:rsid w:val="004D540F"/>
    <w:rsid w:val="004D5511"/>
    <w:rsid w:val="004D622A"/>
    <w:rsid w:val="004D6BDA"/>
    <w:rsid w:val="004D786D"/>
    <w:rsid w:val="004D79FD"/>
    <w:rsid w:val="004E23DC"/>
    <w:rsid w:val="004E34E0"/>
    <w:rsid w:val="004E3505"/>
    <w:rsid w:val="004E5007"/>
    <w:rsid w:val="004E5683"/>
    <w:rsid w:val="004E594E"/>
    <w:rsid w:val="004E5959"/>
    <w:rsid w:val="004E5A59"/>
    <w:rsid w:val="004E5A7F"/>
    <w:rsid w:val="004E6F44"/>
    <w:rsid w:val="004F06A0"/>
    <w:rsid w:val="004F475C"/>
    <w:rsid w:val="004F7B91"/>
    <w:rsid w:val="00500584"/>
    <w:rsid w:val="005018DD"/>
    <w:rsid w:val="00502A35"/>
    <w:rsid w:val="0050427B"/>
    <w:rsid w:val="005042BD"/>
    <w:rsid w:val="0050461C"/>
    <w:rsid w:val="0050473D"/>
    <w:rsid w:val="005061E4"/>
    <w:rsid w:val="00506A99"/>
    <w:rsid w:val="00506CC8"/>
    <w:rsid w:val="00507171"/>
    <w:rsid w:val="005101B9"/>
    <w:rsid w:val="0051072C"/>
    <w:rsid w:val="005114D8"/>
    <w:rsid w:val="00511546"/>
    <w:rsid w:val="005118C0"/>
    <w:rsid w:val="00511F2C"/>
    <w:rsid w:val="005127D8"/>
    <w:rsid w:val="00514AB2"/>
    <w:rsid w:val="0051524A"/>
    <w:rsid w:val="005177C4"/>
    <w:rsid w:val="00520E3E"/>
    <w:rsid w:val="00523ABE"/>
    <w:rsid w:val="00524605"/>
    <w:rsid w:val="00525EA0"/>
    <w:rsid w:val="00526DAB"/>
    <w:rsid w:val="005270AB"/>
    <w:rsid w:val="00527828"/>
    <w:rsid w:val="00531021"/>
    <w:rsid w:val="0053143F"/>
    <w:rsid w:val="00531BA2"/>
    <w:rsid w:val="00531FFF"/>
    <w:rsid w:val="00533A89"/>
    <w:rsid w:val="00534BC6"/>
    <w:rsid w:val="00534C5D"/>
    <w:rsid w:val="00537CEF"/>
    <w:rsid w:val="00540B26"/>
    <w:rsid w:val="00541C08"/>
    <w:rsid w:val="00542659"/>
    <w:rsid w:val="00542E89"/>
    <w:rsid w:val="00542EF8"/>
    <w:rsid w:val="00543587"/>
    <w:rsid w:val="0054380F"/>
    <w:rsid w:val="00543ADB"/>
    <w:rsid w:val="00543B7C"/>
    <w:rsid w:val="00544975"/>
    <w:rsid w:val="00545026"/>
    <w:rsid w:val="005453D0"/>
    <w:rsid w:val="0054630C"/>
    <w:rsid w:val="005472E7"/>
    <w:rsid w:val="005475D9"/>
    <w:rsid w:val="005513BA"/>
    <w:rsid w:val="00552F5B"/>
    <w:rsid w:val="00552F7E"/>
    <w:rsid w:val="00553960"/>
    <w:rsid w:val="00554918"/>
    <w:rsid w:val="00554944"/>
    <w:rsid w:val="00554961"/>
    <w:rsid w:val="00554F29"/>
    <w:rsid w:val="00556E10"/>
    <w:rsid w:val="0056033E"/>
    <w:rsid w:val="005608D7"/>
    <w:rsid w:val="0056246F"/>
    <w:rsid w:val="00562DBA"/>
    <w:rsid w:val="00563137"/>
    <w:rsid w:val="005633E8"/>
    <w:rsid w:val="005636EE"/>
    <w:rsid w:val="00563AF7"/>
    <w:rsid w:val="00564A87"/>
    <w:rsid w:val="00565D02"/>
    <w:rsid w:val="0056726F"/>
    <w:rsid w:val="00567347"/>
    <w:rsid w:val="00567E01"/>
    <w:rsid w:val="005708E5"/>
    <w:rsid w:val="00571470"/>
    <w:rsid w:val="00574079"/>
    <w:rsid w:val="00574AF0"/>
    <w:rsid w:val="00574ED1"/>
    <w:rsid w:val="0057506A"/>
    <w:rsid w:val="0057549C"/>
    <w:rsid w:val="00575691"/>
    <w:rsid w:val="005760E7"/>
    <w:rsid w:val="005760F0"/>
    <w:rsid w:val="005761A1"/>
    <w:rsid w:val="00576A28"/>
    <w:rsid w:val="00576BCA"/>
    <w:rsid w:val="00576E92"/>
    <w:rsid w:val="00577C23"/>
    <w:rsid w:val="00580C38"/>
    <w:rsid w:val="005816C6"/>
    <w:rsid w:val="0058177C"/>
    <w:rsid w:val="00582571"/>
    <w:rsid w:val="0058357E"/>
    <w:rsid w:val="00583782"/>
    <w:rsid w:val="00584235"/>
    <w:rsid w:val="00584755"/>
    <w:rsid w:val="0058480F"/>
    <w:rsid w:val="00584917"/>
    <w:rsid w:val="00585106"/>
    <w:rsid w:val="005855B9"/>
    <w:rsid w:val="0058618F"/>
    <w:rsid w:val="005873A2"/>
    <w:rsid w:val="00587EC6"/>
    <w:rsid w:val="005914C9"/>
    <w:rsid w:val="00595650"/>
    <w:rsid w:val="00595D63"/>
    <w:rsid w:val="00597812"/>
    <w:rsid w:val="005A32FE"/>
    <w:rsid w:val="005A4C67"/>
    <w:rsid w:val="005A5F19"/>
    <w:rsid w:val="005B0367"/>
    <w:rsid w:val="005B0657"/>
    <w:rsid w:val="005B16D4"/>
    <w:rsid w:val="005B1A93"/>
    <w:rsid w:val="005B1FEC"/>
    <w:rsid w:val="005B202E"/>
    <w:rsid w:val="005B2A3B"/>
    <w:rsid w:val="005B384B"/>
    <w:rsid w:val="005B43CA"/>
    <w:rsid w:val="005B4A78"/>
    <w:rsid w:val="005B4ADA"/>
    <w:rsid w:val="005B4B0A"/>
    <w:rsid w:val="005B4DA6"/>
    <w:rsid w:val="005B4EBE"/>
    <w:rsid w:val="005B6B7A"/>
    <w:rsid w:val="005B78D3"/>
    <w:rsid w:val="005B7C82"/>
    <w:rsid w:val="005C0009"/>
    <w:rsid w:val="005C0397"/>
    <w:rsid w:val="005C0B3A"/>
    <w:rsid w:val="005C125B"/>
    <w:rsid w:val="005C2DD6"/>
    <w:rsid w:val="005C2E5E"/>
    <w:rsid w:val="005C2EA8"/>
    <w:rsid w:val="005C32D9"/>
    <w:rsid w:val="005C34BE"/>
    <w:rsid w:val="005C3E86"/>
    <w:rsid w:val="005C5C4B"/>
    <w:rsid w:val="005C61EF"/>
    <w:rsid w:val="005C6262"/>
    <w:rsid w:val="005C6E47"/>
    <w:rsid w:val="005D0026"/>
    <w:rsid w:val="005D0404"/>
    <w:rsid w:val="005D04E6"/>
    <w:rsid w:val="005D06CD"/>
    <w:rsid w:val="005D0A96"/>
    <w:rsid w:val="005D0CA3"/>
    <w:rsid w:val="005D1A47"/>
    <w:rsid w:val="005D2455"/>
    <w:rsid w:val="005D55EE"/>
    <w:rsid w:val="005D5614"/>
    <w:rsid w:val="005D612D"/>
    <w:rsid w:val="005D67A0"/>
    <w:rsid w:val="005D6C81"/>
    <w:rsid w:val="005D7D5D"/>
    <w:rsid w:val="005E0722"/>
    <w:rsid w:val="005E10FB"/>
    <w:rsid w:val="005E20E1"/>
    <w:rsid w:val="005E2D3A"/>
    <w:rsid w:val="005E432D"/>
    <w:rsid w:val="005E4A62"/>
    <w:rsid w:val="005E4F48"/>
    <w:rsid w:val="005E77C2"/>
    <w:rsid w:val="005F0A75"/>
    <w:rsid w:val="005F2378"/>
    <w:rsid w:val="005F290A"/>
    <w:rsid w:val="005F2A9F"/>
    <w:rsid w:val="005F3C4C"/>
    <w:rsid w:val="005F3C74"/>
    <w:rsid w:val="005F6567"/>
    <w:rsid w:val="005F746B"/>
    <w:rsid w:val="006021A0"/>
    <w:rsid w:val="00602D8C"/>
    <w:rsid w:val="00604D53"/>
    <w:rsid w:val="00605262"/>
    <w:rsid w:val="006055C8"/>
    <w:rsid w:val="00605DC2"/>
    <w:rsid w:val="00605F5A"/>
    <w:rsid w:val="00606C20"/>
    <w:rsid w:val="00607186"/>
    <w:rsid w:val="006072DB"/>
    <w:rsid w:val="0061015C"/>
    <w:rsid w:val="006105D3"/>
    <w:rsid w:val="00611993"/>
    <w:rsid w:val="00611B51"/>
    <w:rsid w:val="006152F4"/>
    <w:rsid w:val="0061570C"/>
    <w:rsid w:val="00616986"/>
    <w:rsid w:val="0062154D"/>
    <w:rsid w:val="00621E64"/>
    <w:rsid w:val="006222D3"/>
    <w:rsid w:val="00623065"/>
    <w:rsid w:val="00623DB6"/>
    <w:rsid w:val="00624374"/>
    <w:rsid w:val="006251F4"/>
    <w:rsid w:val="00625CE4"/>
    <w:rsid w:val="006264ED"/>
    <w:rsid w:val="00626647"/>
    <w:rsid w:val="006271E0"/>
    <w:rsid w:val="006271E9"/>
    <w:rsid w:val="00627E65"/>
    <w:rsid w:val="00630E11"/>
    <w:rsid w:val="006321EE"/>
    <w:rsid w:val="00632372"/>
    <w:rsid w:val="00632831"/>
    <w:rsid w:val="006331E0"/>
    <w:rsid w:val="00633794"/>
    <w:rsid w:val="00633D0D"/>
    <w:rsid w:val="00634627"/>
    <w:rsid w:val="0063514F"/>
    <w:rsid w:val="00636E9C"/>
    <w:rsid w:val="00640E6A"/>
    <w:rsid w:val="00641164"/>
    <w:rsid w:val="006416D5"/>
    <w:rsid w:val="00642432"/>
    <w:rsid w:val="0064277F"/>
    <w:rsid w:val="00644215"/>
    <w:rsid w:val="006442BE"/>
    <w:rsid w:val="006448EB"/>
    <w:rsid w:val="00644D4E"/>
    <w:rsid w:val="00644EC5"/>
    <w:rsid w:val="0064560D"/>
    <w:rsid w:val="006459AD"/>
    <w:rsid w:val="00646036"/>
    <w:rsid w:val="00646306"/>
    <w:rsid w:val="00647BB2"/>
    <w:rsid w:val="00647E1E"/>
    <w:rsid w:val="0065019B"/>
    <w:rsid w:val="00650D07"/>
    <w:rsid w:val="00651556"/>
    <w:rsid w:val="00652A58"/>
    <w:rsid w:val="00654B35"/>
    <w:rsid w:val="006551D2"/>
    <w:rsid w:val="00656089"/>
    <w:rsid w:val="006568BA"/>
    <w:rsid w:val="00656911"/>
    <w:rsid w:val="00656E24"/>
    <w:rsid w:val="00657647"/>
    <w:rsid w:val="00657C60"/>
    <w:rsid w:val="006602FB"/>
    <w:rsid w:val="00660736"/>
    <w:rsid w:val="006623D8"/>
    <w:rsid w:val="00662502"/>
    <w:rsid w:val="00662B8C"/>
    <w:rsid w:val="00663EE6"/>
    <w:rsid w:val="00664B78"/>
    <w:rsid w:val="00664F92"/>
    <w:rsid w:val="00665CC1"/>
    <w:rsid w:val="006674B9"/>
    <w:rsid w:val="006678A8"/>
    <w:rsid w:val="006704AD"/>
    <w:rsid w:val="0067083D"/>
    <w:rsid w:val="00670E32"/>
    <w:rsid w:val="006719C4"/>
    <w:rsid w:val="00671A3D"/>
    <w:rsid w:val="00671F6B"/>
    <w:rsid w:val="006723A4"/>
    <w:rsid w:val="00673D67"/>
    <w:rsid w:val="00673F1D"/>
    <w:rsid w:val="00675409"/>
    <w:rsid w:val="00675917"/>
    <w:rsid w:val="00675C42"/>
    <w:rsid w:val="00675E07"/>
    <w:rsid w:val="006763FF"/>
    <w:rsid w:val="00676F51"/>
    <w:rsid w:val="0067756F"/>
    <w:rsid w:val="0067783C"/>
    <w:rsid w:val="00677B7E"/>
    <w:rsid w:val="006820A9"/>
    <w:rsid w:val="00682DB6"/>
    <w:rsid w:val="0068495E"/>
    <w:rsid w:val="00685BD4"/>
    <w:rsid w:val="00686179"/>
    <w:rsid w:val="006861A6"/>
    <w:rsid w:val="006867D1"/>
    <w:rsid w:val="00687E99"/>
    <w:rsid w:val="006908B3"/>
    <w:rsid w:val="006924CF"/>
    <w:rsid w:val="00693611"/>
    <w:rsid w:val="00693CEC"/>
    <w:rsid w:val="00694C26"/>
    <w:rsid w:val="00697549"/>
    <w:rsid w:val="006A00B3"/>
    <w:rsid w:val="006A053B"/>
    <w:rsid w:val="006A2086"/>
    <w:rsid w:val="006A20CF"/>
    <w:rsid w:val="006A2660"/>
    <w:rsid w:val="006A27CF"/>
    <w:rsid w:val="006A7A38"/>
    <w:rsid w:val="006B197B"/>
    <w:rsid w:val="006B276F"/>
    <w:rsid w:val="006B3A47"/>
    <w:rsid w:val="006B4686"/>
    <w:rsid w:val="006B4AA6"/>
    <w:rsid w:val="006B4EA0"/>
    <w:rsid w:val="006B505F"/>
    <w:rsid w:val="006B57AE"/>
    <w:rsid w:val="006B5DB6"/>
    <w:rsid w:val="006B69A6"/>
    <w:rsid w:val="006B7D18"/>
    <w:rsid w:val="006C1512"/>
    <w:rsid w:val="006C1567"/>
    <w:rsid w:val="006C36B1"/>
    <w:rsid w:val="006C3824"/>
    <w:rsid w:val="006C427D"/>
    <w:rsid w:val="006C4D77"/>
    <w:rsid w:val="006C5B41"/>
    <w:rsid w:val="006C6B2B"/>
    <w:rsid w:val="006C6FE2"/>
    <w:rsid w:val="006C7B7C"/>
    <w:rsid w:val="006D0043"/>
    <w:rsid w:val="006D10D0"/>
    <w:rsid w:val="006D2614"/>
    <w:rsid w:val="006D309E"/>
    <w:rsid w:val="006D350B"/>
    <w:rsid w:val="006D4FB4"/>
    <w:rsid w:val="006D6778"/>
    <w:rsid w:val="006D7103"/>
    <w:rsid w:val="006D7E88"/>
    <w:rsid w:val="006E02E1"/>
    <w:rsid w:val="006E1C6E"/>
    <w:rsid w:val="006E2559"/>
    <w:rsid w:val="006E260D"/>
    <w:rsid w:val="006E2816"/>
    <w:rsid w:val="006E4D46"/>
    <w:rsid w:val="006E4DD6"/>
    <w:rsid w:val="006E60B8"/>
    <w:rsid w:val="006E61AC"/>
    <w:rsid w:val="006E61F6"/>
    <w:rsid w:val="006E63DA"/>
    <w:rsid w:val="006F23CC"/>
    <w:rsid w:val="006F28C7"/>
    <w:rsid w:val="006F458A"/>
    <w:rsid w:val="006F54E7"/>
    <w:rsid w:val="006F57BB"/>
    <w:rsid w:val="006F5F15"/>
    <w:rsid w:val="006F6468"/>
    <w:rsid w:val="006F67AE"/>
    <w:rsid w:val="006F6AF3"/>
    <w:rsid w:val="007008C9"/>
    <w:rsid w:val="007013A5"/>
    <w:rsid w:val="007020A9"/>
    <w:rsid w:val="007021ED"/>
    <w:rsid w:val="00702933"/>
    <w:rsid w:val="00702FB5"/>
    <w:rsid w:val="007037BB"/>
    <w:rsid w:val="00704F30"/>
    <w:rsid w:val="0070566D"/>
    <w:rsid w:val="00705BE8"/>
    <w:rsid w:val="00705F52"/>
    <w:rsid w:val="00706A2C"/>
    <w:rsid w:val="0070719B"/>
    <w:rsid w:val="007071AC"/>
    <w:rsid w:val="007071F0"/>
    <w:rsid w:val="0070726B"/>
    <w:rsid w:val="007124B5"/>
    <w:rsid w:val="0071336E"/>
    <w:rsid w:val="007133EB"/>
    <w:rsid w:val="00713C96"/>
    <w:rsid w:val="00714E72"/>
    <w:rsid w:val="0071576A"/>
    <w:rsid w:val="00715E3D"/>
    <w:rsid w:val="00716533"/>
    <w:rsid w:val="00716D45"/>
    <w:rsid w:val="00720197"/>
    <w:rsid w:val="00720585"/>
    <w:rsid w:val="0072135D"/>
    <w:rsid w:val="00721FF9"/>
    <w:rsid w:val="007232DD"/>
    <w:rsid w:val="00723464"/>
    <w:rsid w:val="00723E33"/>
    <w:rsid w:val="0072401A"/>
    <w:rsid w:val="00731129"/>
    <w:rsid w:val="007311C4"/>
    <w:rsid w:val="00731C37"/>
    <w:rsid w:val="00733620"/>
    <w:rsid w:val="007338E4"/>
    <w:rsid w:val="00733C44"/>
    <w:rsid w:val="00733ECD"/>
    <w:rsid w:val="0073491D"/>
    <w:rsid w:val="007404E1"/>
    <w:rsid w:val="00740C91"/>
    <w:rsid w:val="00740CE8"/>
    <w:rsid w:val="00741961"/>
    <w:rsid w:val="00741A57"/>
    <w:rsid w:val="00741D4A"/>
    <w:rsid w:val="00742325"/>
    <w:rsid w:val="0074336B"/>
    <w:rsid w:val="0074383F"/>
    <w:rsid w:val="007447A8"/>
    <w:rsid w:val="00745322"/>
    <w:rsid w:val="00745464"/>
    <w:rsid w:val="0074559B"/>
    <w:rsid w:val="00746143"/>
    <w:rsid w:val="00747453"/>
    <w:rsid w:val="0074757D"/>
    <w:rsid w:val="00747864"/>
    <w:rsid w:val="0075009D"/>
    <w:rsid w:val="00750477"/>
    <w:rsid w:val="00750C71"/>
    <w:rsid w:val="0075103C"/>
    <w:rsid w:val="00751462"/>
    <w:rsid w:val="0075480C"/>
    <w:rsid w:val="00757010"/>
    <w:rsid w:val="0075774C"/>
    <w:rsid w:val="00760116"/>
    <w:rsid w:val="00760CA6"/>
    <w:rsid w:val="00760E81"/>
    <w:rsid w:val="00761D90"/>
    <w:rsid w:val="007620CC"/>
    <w:rsid w:val="00762579"/>
    <w:rsid w:val="00762D21"/>
    <w:rsid w:val="007630E2"/>
    <w:rsid w:val="007633E6"/>
    <w:rsid w:val="00763C7E"/>
    <w:rsid w:val="00763D53"/>
    <w:rsid w:val="0076417B"/>
    <w:rsid w:val="00765B33"/>
    <w:rsid w:val="00765C75"/>
    <w:rsid w:val="00767FFD"/>
    <w:rsid w:val="00770E8E"/>
    <w:rsid w:val="0077117E"/>
    <w:rsid w:val="00771209"/>
    <w:rsid w:val="0077210D"/>
    <w:rsid w:val="0077225C"/>
    <w:rsid w:val="00774AC7"/>
    <w:rsid w:val="00774F0A"/>
    <w:rsid w:val="007752E9"/>
    <w:rsid w:val="007767F5"/>
    <w:rsid w:val="007768ED"/>
    <w:rsid w:val="00776C67"/>
    <w:rsid w:val="007771C5"/>
    <w:rsid w:val="00777683"/>
    <w:rsid w:val="00777E57"/>
    <w:rsid w:val="00777E95"/>
    <w:rsid w:val="00780F67"/>
    <w:rsid w:val="00780F8A"/>
    <w:rsid w:val="00781AD3"/>
    <w:rsid w:val="007860D5"/>
    <w:rsid w:val="0078620E"/>
    <w:rsid w:val="00786366"/>
    <w:rsid w:val="00787387"/>
    <w:rsid w:val="0078794D"/>
    <w:rsid w:val="00790A14"/>
    <w:rsid w:val="00790CEC"/>
    <w:rsid w:val="007919B6"/>
    <w:rsid w:val="00791E58"/>
    <w:rsid w:val="007924B4"/>
    <w:rsid w:val="00792717"/>
    <w:rsid w:val="00792E80"/>
    <w:rsid w:val="007933B3"/>
    <w:rsid w:val="00794232"/>
    <w:rsid w:val="00794BD1"/>
    <w:rsid w:val="00794FB8"/>
    <w:rsid w:val="00795295"/>
    <w:rsid w:val="0079538B"/>
    <w:rsid w:val="007953AE"/>
    <w:rsid w:val="007955B7"/>
    <w:rsid w:val="007957DF"/>
    <w:rsid w:val="00795A38"/>
    <w:rsid w:val="007961EE"/>
    <w:rsid w:val="00797A77"/>
    <w:rsid w:val="007A06ED"/>
    <w:rsid w:val="007A0FC1"/>
    <w:rsid w:val="007A1D29"/>
    <w:rsid w:val="007A2ED5"/>
    <w:rsid w:val="007A3195"/>
    <w:rsid w:val="007A5467"/>
    <w:rsid w:val="007A59D8"/>
    <w:rsid w:val="007A6092"/>
    <w:rsid w:val="007A6D8E"/>
    <w:rsid w:val="007B036F"/>
    <w:rsid w:val="007B090F"/>
    <w:rsid w:val="007B3DA4"/>
    <w:rsid w:val="007B480D"/>
    <w:rsid w:val="007B48A6"/>
    <w:rsid w:val="007B5896"/>
    <w:rsid w:val="007B5C26"/>
    <w:rsid w:val="007B6785"/>
    <w:rsid w:val="007B681B"/>
    <w:rsid w:val="007C093E"/>
    <w:rsid w:val="007C0A5E"/>
    <w:rsid w:val="007C1770"/>
    <w:rsid w:val="007C1A75"/>
    <w:rsid w:val="007C1A9E"/>
    <w:rsid w:val="007C1D03"/>
    <w:rsid w:val="007C314C"/>
    <w:rsid w:val="007C3812"/>
    <w:rsid w:val="007C4137"/>
    <w:rsid w:val="007C4335"/>
    <w:rsid w:val="007C5CEA"/>
    <w:rsid w:val="007C6606"/>
    <w:rsid w:val="007C6946"/>
    <w:rsid w:val="007C6E47"/>
    <w:rsid w:val="007D04E4"/>
    <w:rsid w:val="007D1182"/>
    <w:rsid w:val="007D4B9C"/>
    <w:rsid w:val="007D5E74"/>
    <w:rsid w:val="007D6097"/>
    <w:rsid w:val="007D7D63"/>
    <w:rsid w:val="007E0610"/>
    <w:rsid w:val="007E16BA"/>
    <w:rsid w:val="007E1D93"/>
    <w:rsid w:val="007E287A"/>
    <w:rsid w:val="007E3A30"/>
    <w:rsid w:val="007E3E4A"/>
    <w:rsid w:val="007E452B"/>
    <w:rsid w:val="007E5C45"/>
    <w:rsid w:val="007E6026"/>
    <w:rsid w:val="007E7434"/>
    <w:rsid w:val="007F10D0"/>
    <w:rsid w:val="007F257F"/>
    <w:rsid w:val="007F371D"/>
    <w:rsid w:val="007F5756"/>
    <w:rsid w:val="007F58F5"/>
    <w:rsid w:val="007F64A3"/>
    <w:rsid w:val="007F6880"/>
    <w:rsid w:val="007F7710"/>
    <w:rsid w:val="00800B13"/>
    <w:rsid w:val="008011E1"/>
    <w:rsid w:val="00802F76"/>
    <w:rsid w:val="008049E4"/>
    <w:rsid w:val="00804D00"/>
    <w:rsid w:val="00805014"/>
    <w:rsid w:val="00805A99"/>
    <w:rsid w:val="00807A8E"/>
    <w:rsid w:val="00807F09"/>
    <w:rsid w:val="00810D3E"/>
    <w:rsid w:val="00810D5C"/>
    <w:rsid w:val="0081140C"/>
    <w:rsid w:val="00812054"/>
    <w:rsid w:val="00812C56"/>
    <w:rsid w:val="00814208"/>
    <w:rsid w:val="0081420F"/>
    <w:rsid w:val="00814247"/>
    <w:rsid w:val="00814B61"/>
    <w:rsid w:val="00814FB3"/>
    <w:rsid w:val="0081575B"/>
    <w:rsid w:val="00815F93"/>
    <w:rsid w:val="008163DF"/>
    <w:rsid w:val="0082012B"/>
    <w:rsid w:val="008206CC"/>
    <w:rsid w:val="00823E54"/>
    <w:rsid w:val="00825156"/>
    <w:rsid w:val="00825363"/>
    <w:rsid w:val="008254DE"/>
    <w:rsid w:val="0082618D"/>
    <w:rsid w:val="00827090"/>
    <w:rsid w:val="00830B4F"/>
    <w:rsid w:val="00830CDB"/>
    <w:rsid w:val="00832579"/>
    <w:rsid w:val="00833387"/>
    <w:rsid w:val="00837BC2"/>
    <w:rsid w:val="008404E0"/>
    <w:rsid w:val="00841ACE"/>
    <w:rsid w:val="00843A71"/>
    <w:rsid w:val="00843ED6"/>
    <w:rsid w:val="00844800"/>
    <w:rsid w:val="00845AF8"/>
    <w:rsid w:val="00845E58"/>
    <w:rsid w:val="008467FF"/>
    <w:rsid w:val="008470B7"/>
    <w:rsid w:val="00847A38"/>
    <w:rsid w:val="00847B0E"/>
    <w:rsid w:val="00850AFA"/>
    <w:rsid w:val="008519E4"/>
    <w:rsid w:val="00851BA2"/>
    <w:rsid w:val="00851E63"/>
    <w:rsid w:val="008523FA"/>
    <w:rsid w:val="00853A0C"/>
    <w:rsid w:val="0085471B"/>
    <w:rsid w:val="00855A2E"/>
    <w:rsid w:val="0085688D"/>
    <w:rsid w:val="00860213"/>
    <w:rsid w:val="00860652"/>
    <w:rsid w:val="008618C1"/>
    <w:rsid w:val="00861EF2"/>
    <w:rsid w:val="00864164"/>
    <w:rsid w:val="0086495F"/>
    <w:rsid w:val="00865EFA"/>
    <w:rsid w:val="00866FBB"/>
    <w:rsid w:val="00867042"/>
    <w:rsid w:val="00871960"/>
    <w:rsid w:val="00871DD6"/>
    <w:rsid w:val="00872A72"/>
    <w:rsid w:val="00872D53"/>
    <w:rsid w:val="00873E25"/>
    <w:rsid w:val="00874700"/>
    <w:rsid w:val="00874A3A"/>
    <w:rsid w:val="0087747B"/>
    <w:rsid w:val="008805FC"/>
    <w:rsid w:val="008813E2"/>
    <w:rsid w:val="0088148D"/>
    <w:rsid w:val="00881F3E"/>
    <w:rsid w:val="008840E2"/>
    <w:rsid w:val="00884734"/>
    <w:rsid w:val="00885A88"/>
    <w:rsid w:val="0088619A"/>
    <w:rsid w:val="00886EB5"/>
    <w:rsid w:val="00887B95"/>
    <w:rsid w:val="00887E4E"/>
    <w:rsid w:val="00887E93"/>
    <w:rsid w:val="00891B0A"/>
    <w:rsid w:val="00891EDA"/>
    <w:rsid w:val="00892A66"/>
    <w:rsid w:val="00892AF8"/>
    <w:rsid w:val="00892AFE"/>
    <w:rsid w:val="008937F0"/>
    <w:rsid w:val="00893994"/>
    <w:rsid w:val="00894091"/>
    <w:rsid w:val="008945E7"/>
    <w:rsid w:val="0089492B"/>
    <w:rsid w:val="00895DE0"/>
    <w:rsid w:val="008979D4"/>
    <w:rsid w:val="00897FBB"/>
    <w:rsid w:val="008A0587"/>
    <w:rsid w:val="008A0F81"/>
    <w:rsid w:val="008A2283"/>
    <w:rsid w:val="008A23AE"/>
    <w:rsid w:val="008A23B4"/>
    <w:rsid w:val="008A276B"/>
    <w:rsid w:val="008A2B7F"/>
    <w:rsid w:val="008A2CC0"/>
    <w:rsid w:val="008A3DF4"/>
    <w:rsid w:val="008A4342"/>
    <w:rsid w:val="008A4966"/>
    <w:rsid w:val="008A4A30"/>
    <w:rsid w:val="008A5571"/>
    <w:rsid w:val="008A5F66"/>
    <w:rsid w:val="008A62CA"/>
    <w:rsid w:val="008A6F03"/>
    <w:rsid w:val="008A70AE"/>
    <w:rsid w:val="008A71EE"/>
    <w:rsid w:val="008A7F9F"/>
    <w:rsid w:val="008B0147"/>
    <w:rsid w:val="008B04B1"/>
    <w:rsid w:val="008B10FE"/>
    <w:rsid w:val="008B1E1E"/>
    <w:rsid w:val="008B3587"/>
    <w:rsid w:val="008B3A34"/>
    <w:rsid w:val="008B3C74"/>
    <w:rsid w:val="008B3EBF"/>
    <w:rsid w:val="008B4EBA"/>
    <w:rsid w:val="008B574E"/>
    <w:rsid w:val="008B5FBE"/>
    <w:rsid w:val="008B67E5"/>
    <w:rsid w:val="008B7829"/>
    <w:rsid w:val="008C0BD3"/>
    <w:rsid w:val="008C0E32"/>
    <w:rsid w:val="008C11F8"/>
    <w:rsid w:val="008C140B"/>
    <w:rsid w:val="008C16E7"/>
    <w:rsid w:val="008C1E2D"/>
    <w:rsid w:val="008C1F07"/>
    <w:rsid w:val="008C1F70"/>
    <w:rsid w:val="008C3E02"/>
    <w:rsid w:val="008C3EBD"/>
    <w:rsid w:val="008C4F36"/>
    <w:rsid w:val="008C69F2"/>
    <w:rsid w:val="008C7341"/>
    <w:rsid w:val="008C7552"/>
    <w:rsid w:val="008C75EB"/>
    <w:rsid w:val="008C7691"/>
    <w:rsid w:val="008D0A01"/>
    <w:rsid w:val="008D22E3"/>
    <w:rsid w:val="008D2529"/>
    <w:rsid w:val="008D2AE9"/>
    <w:rsid w:val="008D3179"/>
    <w:rsid w:val="008D39D3"/>
    <w:rsid w:val="008D3C92"/>
    <w:rsid w:val="008D3E4A"/>
    <w:rsid w:val="008D4182"/>
    <w:rsid w:val="008D4911"/>
    <w:rsid w:val="008D5408"/>
    <w:rsid w:val="008D55EC"/>
    <w:rsid w:val="008D6132"/>
    <w:rsid w:val="008D6EB0"/>
    <w:rsid w:val="008D70FA"/>
    <w:rsid w:val="008E0147"/>
    <w:rsid w:val="008E0C76"/>
    <w:rsid w:val="008E0E0C"/>
    <w:rsid w:val="008E2AA9"/>
    <w:rsid w:val="008E3808"/>
    <w:rsid w:val="008E3844"/>
    <w:rsid w:val="008E4EBD"/>
    <w:rsid w:val="008E729A"/>
    <w:rsid w:val="008F1080"/>
    <w:rsid w:val="008F359E"/>
    <w:rsid w:val="008F3D5A"/>
    <w:rsid w:val="008F51A6"/>
    <w:rsid w:val="008F568D"/>
    <w:rsid w:val="008F5820"/>
    <w:rsid w:val="008F64C2"/>
    <w:rsid w:val="0090076B"/>
    <w:rsid w:val="0090240E"/>
    <w:rsid w:val="00902697"/>
    <w:rsid w:val="00903130"/>
    <w:rsid w:val="009035B6"/>
    <w:rsid w:val="00903817"/>
    <w:rsid w:val="00903BE9"/>
    <w:rsid w:val="00904F1A"/>
    <w:rsid w:val="0091102A"/>
    <w:rsid w:val="009113D8"/>
    <w:rsid w:val="009130E1"/>
    <w:rsid w:val="00913E8B"/>
    <w:rsid w:val="0091536C"/>
    <w:rsid w:val="009164D2"/>
    <w:rsid w:val="00916AA8"/>
    <w:rsid w:val="00916D32"/>
    <w:rsid w:val="00920B5C"/>
    <w:rsid w:val="009224BD"/>
    <w:rsid w:val="0092344E"/>
    <w:rsid w:val="009236DB"/>
    <w:rsid w:val="009238CB"/>
    <w:rsid w:val="0092395F"/>
    <w:rsid w:val="00924061"/>
    <w:rsid w:val="00924315"/>
    <w:rsid w:val="009250CE"/>
    <w:rsid w:val="009256A2"/>
    <w:rsid w:val="009277A4"/>
    <w:rsid w:val="00927FFD"/>
    <w:rsid w:val="009301B8"/>
    <w:rsid w:val="0093055C"/>
    <w:rsid w:val="0093056A"/>
    <w:rsid w:val="00932263"/>
    <w:rsid w:val="00934FBA"/>
    <w:rsid w:val="00935143"/>
    <w:rsid w:val="009351C7"/>
    <w:rsid w:val="00936DDF"/>
    <w:rsid w:val="00937402"/>
    <w:rsid w:val="00937F49"/>
    <w:rsid w:val="00937F7A"/>
    <w:rsid w:val="009400E6"/>
    <w:rsid w:val="0094159D"/>
    <w:rsid w:val="00941DC3"/>
    <w:rsid w:val="00942565"/>
    <w:rsid w:val="009428F7"/>
    <w:rsid w:val="00944370"/>
    <w:rsid w:val="00945954"/>
    <w:rsid w:val="00945BF6"/>
    <w:rsid w:val="00945E91"/>
    <w:rsid w:val="009465C4"/>
    <w:rsid w:val="009468D1"/>
    <w:rsid w:val="00946F68"/>
    <w:rsid w:val="009505F7"/>
    <w:rsid w:val="00951E91"/>
    <w:rsid w:val="00952866"/>
    <w:rsid w:val="00952C5F"/>
    <w:rsid w:val="00954FA8"/>
    <w:rsid w:val="00955A77"/>
    <w:rsid w:val="00957561"/>
    <w:rsid w:val="00957ADE"/>
    <w:rsid w:val="00957B67"/>
    <w:rsid w:val="00960281"/>
    <w:rsid w:val="00960753"/>
    <w:rsid w:val="00960D56"/>
    <w:rsid w:val="00962674"/>
    <w:rsid w:val="00962A26"/>
    <w:rsid w:val="00963022"/>
    <w:rsid w:val="00963073"/>
    <w:rsid w:val="0096309B"/>
    <w:rsid w:val="00963EF3"/>
    <w:rsid w:val="009641F9"/>
    <w:rsid w:val="0096492A"/>
    <w:rsid w:val="00964A74"/>
    <w:rsid w:val="00965BF4"/>
    <w:rsid w:val="00966598"/>
    <w:rsid w:val="009666F4"/>
    <w:rsid w:val="00967987"/>
    <w:rsid w:val="00970A20"/>
    <w:rsid w:val="00970E41"/>
    <w:rsid w:val="00970FA1"/>
    <w:rsid w:val="0097120D"/>
    <w:rsid w:val="00971854"/>
    <w:rsid w:val="00971A5D"/>
    <w:rsid w:val="00971BF9"/>
    <w:rsid w:val="0097217A"/>
    <w:rsid w:val="00972276"/>
    <w:rsid w:val="009722B9"/>
    <w:rsid w:val="009733F3"/>
    <w:rsid w:val="00973C3F"/>
    <w:rsid w:val="00974101"/>
    <w:rsid w:val="00974B6B"/>
    <w:rsid w:val="00974D3A"/>
    <w:rsid w:val="00974D50"/>
    <w:rsid w:val="00975A43"/>
    <w:rsid w:val="00976999"/>
    <w:rsid w:val="0097759D"/>
    <w:rsid w:val="00980BE8"/>
    <w:rsid w:val="00980E65"/>
    <w:rsid w:val="00984114"/>
    <w:rsid w:val="00985972"/>
    <w:rsid w:val="00985DB2"/>
    <w:rsid w:val="00986324"/>
    <w:rsid w:val="00986920"/>
    <w:rsid w:val="00986A5C"/>
    <w:rsid w:val="00987252"/>
    <w:rsid w:val="009920E9"/>
    <w:rsid w:val="009935CA"/>
    <w:rsid w:val="0099366E"/>
    <w:rsid w:val="00993B88"/>
    <w:rsid w:val="00995B04"/>
    <w:rsid w:val="00996E1F"/>
    <w:rsid w:val="0099700E"/>
    <w:rsid w:val="0099762B"/>
    <w:rsid w:val="00997662"/>
    <w:rsid w:val="009A1378"/>
    <w:rsid w:val="009A137E"/>
    <w:rsid w:val="009A324D"/>
    <w:rsid w:val="009A3440"/>
    <w:rsid w:val="009A47FF"/>
    <w:rsid w:val="009A4B92"/>
    <w:rsid w:val="009A6321"/>
    <w:rsid w:val="009A78DF"/>
    <w:rsid w:val="009B0373"/>
    <w:rsid w:val="009B0EB0"/>
    <w:rsid w:val="009B1ACD"/>
    <w:rsid w:val="009B26C1"/>
    <w:rsid w:val="009B2B2D"/>
    <w:rsid w:val="009B5836"/>
    <w:rsid w:val="009B5D13"/>
    <w:rsid w:val="009B6BA3"/>
    <w:rsid w:val="009B7459"/>
    <w:rsid w:val="009B7F7D"/>
    <w:rsid w:val="009C0AAC"/>
    <w:rsid w:val="009C0CD4"/>
    <w:rsid w:val="009C31FC"/>
    <w:rsid w:val="009C33B3"/>
    <w:rsid w:val="009C3557"/>
    <w:rsid w:val="009C35A1"/>
    <w:rsid w:val="009C3B1C"/>
    <w:rsid w:val="009C4944"/>
    <w:rsid w:val="009C4F06"/>
    <w:rsid w:val="009C53CC"/>
    <w:rsid w:val="009C5ED1"/>
    <w:rsid w:val="009C6092"/>
    <w:rsid w:val="009C7107"/>
    <w:rsid w:val="009C7230"/>
    <w:rsid w:val="009D08F6"/>
    <w:rsid w:val="009D0B0F"/>
    <w:rsid w:val="009D17F7"/>
    <w:rsid w:val="009D2F97"/>
    <w:rsid w:val="009D696A"/>
    <w:rsid w:val="009D7500"/>
    <w:rsid w:val="009E0770"/>
    <w:rsid w:val="009E09F6"/>
    <w:rsid w:val="009E1775"/>
    <w:rsid w:val="009E2B21"/>
    <w:rsid w:val="009E402E"/>
    <w:rsid w:val="009E41FE"/>
    <w:rsid w:val="009E52CE"/>
    <w:rsid w:val="009E6938"/>
    <w:rsid w:val="009E7831"/>
    <w:rsid w:val="009F0B8D"/>
    <w:rsid w:val="009F1239"/>
    <w:rsid w:val="009F25D2"/>
    <w:rsid w:val="009F27C8"/>
    <w:rsid w:val="009F41D5"/>
    <w:rsid w:val="009F7720"/>
    <w:rsid w:val="009F776C"/>
    <w:rsid w:val="009F7A21"/>
    <w:rsid w:val="00A00F07"/>
    <w:rsid w:val="00A0194A"/>
    <w:rsid w:val="00A01B9C"/>
    <w:rsid w:val="00A02630"/>
    <w:rsid w:val="00A03E6C"/>
    <w:rsid w:val="00A0575D"/>
    <w:rsid w:val="00A05D50"/>
    <w:rsid w:val="00A060E8"/>
    <w:rsid w:val="00A060EB"/>
    <w:rsid w:val="00A07206"/>
    <w:rsid w:val="00A07699"/>
    <w:rsid w:val="00A1115A"/>
    <w:rsid w:val="00A111EF"/>
    <w:rsid w:val="00A112D7"/>
    <w:rsid w:val="00A12082"/>
    <w:rsid w:val="00A1280D"/>
    <w:rsid w:val="00A138D5"/>
    <w:rsid w:val="00A14211"/>
    <w:rsid w:val="00A153C2"/>
    <w:rsid w:val="00A157E9"/>
    <w:rsid w:val="00A174E7"/>
    <w:rsid w:val="00A17779"/>
    <w:rsid w:val="00A1782A"/>
    <w:rsid w:val="00A17F21"/>
    <w:rsid w:val="00A20733"/>
    <w:rsid w:val="00A20E40"/>
    <w:rsid w:val="00A20FFA"/>
    <w:rsid w:val="00A21F97"/>
    <w:rsid w:val="00A227F6"/>
    <w:rsid w:val="00A235A6"/>
    <w:rsid w:val="00A2460B"/>
    <w:rsid w:val="00A26607"/>
    <w:rsid w:val="00A27884"/>
    <w:rsid w:val="00A3026C"/>
    <w:rsid w:val="00A3029F"/>
    <w:rsid w:val="00A30A04"/>
    <w:rsid w:val="00A312B3"/>
    <w:rsid w:val="00A31FCE"/>
    <w:rsid w:val="00A324B0"/>
    <w:rsid w:val="00A366EC"/>
    <w:rsid w:val="00A36C6E"/>
    <w:rsid w:val="00A36F86"/>
    <w:rsid w:val="00A4090B"/>
    <w:rsid w:val="00A424A0"/>
    <w:rsid w:val="00A42FBF"/>
    <w:rsid w:val="00A43B30"/>
    <w:rsid w:val="00A43B3C"/>
    <w:rsid w:val="00A440F7"/>
    <w:rsid w:val="00A46132"/>
    <w:rsid w:val="00A512BC"/>
    <w:rsid w:val="00A51454"/>
    <w:rsid w:val="00A51659"/>
    <w:rsid w:val="00A51FDC"/>
    <w:rsid w:val="00A52407"/>
    <w:rsid w:val="00A5317A"/>
    <w:rsid w:val="00A533D0"/>
    <w:rsid w:val="00A53974"/>
    <w:rsid w:val="00A53B9E"/>
    <w:rsid w:val="00A5567D"/>
    <w:rsid w:val="00A5591B"/>
    <w:rsid w:val="00A56B53"/>
    <w:rsid w:val="00A57061"/>
    <w:rsid w:val="00A57C56"/>
    <w:rsid w:val="00A60706"/>
    <w:rsid w:val="00A60B50"/>
    <w:rsid w:val="00A62658"/>
    <w:rsid w:val="00A63BAA"/>
    <w:rsid w:val="00A649AD"/>
    <w:rsid w:val="00A65006"/>
    <w:rsid w:val="00A65FAE"/>
    <w:rsid w:val="00A662BD"/>
    <w:rsid w:val="00A67925"/>
    <w:rsid w:val="00A67FC9"/>
    <w:rsid w:val="00A70541"/>
    <w:rsid w:val="00A71EF4"/>
    <w:rsid w:val="00A722D5"/>
    <w:rsid w:val="00A72417"/>
    <w:rsid w:val="00A743CB"/>
    <w:rsid w:val="00A74F46"/>
    <w:rsid w:val="00A75C8C"/>
    <w:rsid w:val="00A75FE2"/>
    <w:rsid w:val="00A77437"/>
    <w:rsid w:val="00A812E6"/>
    <w:rsid w:val="00A81A5D"/>
    <w:rsid w:val="00A86BE2"/>
    <w:rsid w:val="00A87723"/>
    <w:rsid w:val="00A905F4"/>
    <w:rsid w:val="00A9228D"/>
    <w:rsid w:val="00A93008"/>
    <w:rsid w:val="00A93032"/>
    <w:rsid w:val="00A94AC1"/>
    <w:rsid w:val="00A9502D"/>
    <w:rsid w:val="00A96060"/>
    <w:rsid w:val="00A9677B"/>
    <w:rsid w:val="00A97C96"/>
    <w:rsid w:val="00A97D31"/>
    <w:rsid w:val="00A97D8F"/>
    <w:rsid w:val="00AA097C"/>
    <w:rsid w:val="00AA0D8C"/>
    <w:rsid w:val="00AA0FF6"/>
    <w:rsid w:val="00AA1A55"/>
    <w:rsid w:val="00AA1E96"/>
    <w:rsid w:val="00AA27C3"/>
    <w:rsid w:val="00AA2F11"/>
    <w:rsid w:val="00AA323F"/>
    <w:rsid w:val="00AA3FF3"/>
    <w:rsid w:val="00AA47E3"/>
    <w:rsid w:val="00AA610B"/>
    <w:rsid w:val="00AA6121"/>
    <w:rsid w:val="00AA6FC2"/>
    <w:rsid w:val="00AA746A"/>
    <w:rsid w:val="00AA7AB8"/>
    <w:rsid w:val="00AB0E2A"/>
    <w:rsid w:val="00AB134D"/>
    <w:rsid w:val="00AB144A"/>
    <w:rsid w:val="00AB33AF"/>
    <w:rsid w:val="00AB3B84"/>
    <w:rsid w:val="00AB405D"/>
    <w:rsid w:val="00AB4556"/>
    <w:rsid w:val="00AB4853"/>
    <w:rsid w:val="00AB7935"/>
    <w:rsid w:val="00AC04F8"/>
    <w:rsid w:val="00AC07B9"/>
    <w:rsid w:val="00AC1BB4"/>
    <w:rsid w:val="00AC482D"/>
    <w:rsid w:val="00AC5167"/>
    <w:rsid w:val="00AC580D"/>
    <w:rsid w:val="00AC5D7D"/>
    <w:rsid w:val="00AC5DAB"/>
    <w:rsid w:val="00AC61AF"/>
    <w:rsid w:val="00AC7850"/>
    <w:rsid w:val="00AC7A51"/>
    <w:rsid w:val="00AD1095"/>
    <w:rsid w:val="00AD2458"/>
    <w:rsid w:val="00AD2797"/>
    <w:rsid w:val="00AD442B"/>
    <w:rsid w:val="00AD6C6A"/>
    <w:rsid w:val="00AD717C"/>
    <w:rsid w:val="00AD7FFE"/>
    <w:rsid w:val="00AE05F6"/>
    <w:rsid w:val="00AE0BB4"/>
    <w:rsid w:val="00AE1717"/>
    <w:rsid w:val="00AE1AF3"/>
    <w:rsid w:val="00AE2742"/>
    <w:rsid w:val="00AE2AB3"/>
    <w:rsid w:val="00AE35D6"/>
    <w:rsid w:val="00AE3B2C"/>
    <w:rsid w:val="00AE42F2"/>
    <w:rsid w:val="00AE4435"/>
    <w:rsid w:val="00AE4668"/>
    <w:rsid w:val="00AE6557"/>
    <w:rsid w:val="00AE725A"/>
    <w:rsid w:val="00AE7EB6"/>
    <w:rsid w:val="00AF1BD9"/>
    <w:rsid w:val="00AF28AA"/>
    <w:rsid w:val="00AF426C"/>
    <w:rsid w:val="00AF4515"/>
    <w:rsid w:val="00AF736F"/>
    <w:rsid w:val="00B00628"/>
    <w:rsid w:val="00B027E0"/>
    <w:rsid w:val="00B03C0B"/>
    <w:rsid w:val="00B05209"/>
    <w:rsid w:val="00B05C76"/>
    <w:rsid w:val="00B067C1"/>
    <w:rsid w:val="00B077CE"/>
    <w:rsid w:val="00B0790B"/>
    <w:rsid w:val="00B1013B"/>
    <w:rsid w:val="00B1099C"/>
    <w:rsid w:val="00B10DDA"/>
    <w:rsid w:val="00B10E4D"/>
    <w:rsid w:val="00B10F0C"/>
    <w:rsid w:val="00B1176B"/>
    <w:rsid w:val="00B121C4"/>
    <w:rsid w:val="00B129F0"/>
    <w:rsid w:val="00B138CD"/>
    <w:rsid w:val="00B1404A"/>
    <w:rsid w:val="00B1455D"/>
    <w:rsid w:val="00B159B3"/>
    <w:rsid w:val="00B17634"/>
    <w:rsid w:val="00B17635"/>
    <w:rsid w:val="00B179A2"/>
    <w:rsid w:val="00B20E2B"/>
    <w:rsid w:val="00B2115A"/>
    <w:rsid w:val="00B21DCD"/>
    <w:rsid w:val="00B22D28"/>
    <w:rsid w:val="00B22DB4"/>
    <w:rsid w:val="00B23184"/>
    <w:rsid w:val="00B2325D"/>
    <w:rsid w:val="00B23751"/>
    <w:rsid w:val="00B2426B"/>
    <w:rsid w:val="00B24460"/>
    <w:rsid w:val="00B249FA"/>
    <w:rsid w:val="00B24D3F"/>
    <w:rsid w:val="00B2569A"/>
    <w:rsid w:val="00B25B52"/>
    <w:rsid w:val="00B260BF"/>
    <w:rsid w:val="00B302F7"/>
    <w:rsid w:val="00B30A12"/>
    <w:rsid w:val="00B32921"/>
    <w:rsid w:val="00B34A14"/>
    <w:rsid w:val="00B35A30"/>
    <w:rsid w:val="00B3676C"/>
    <w:rsid w:val="00B37B8E"/>
    <w:rsid w:val="00B400EA"/>
    <w:rsid w:val="00B40C26"/>
    <w:rsid w:val="00B426F2"/>
    <w:rsid w:val="00B42BAA"/>
    <w:rsid w:val="00B43213"/>
    <w:rsid w:val="00B43713"/>
    <w:rsid w:val="00B438F7"/>
    <w:rsid w:val="00B4390D"/>
    <w:rsid w:val="00B45650"/>
    <w:rsid w:val="00B45C10"/>
    <w:rsid w:val="00B4653E"/>
    <w:rsid w:val="00B47B73"/>
    <w:rsid w:val="00B51058"/>
    <w:rsid w:val="00B51782"/>
    <w:rsid w:val="00B52B7D"/>
    <w:rsid w:val="00B53465"/>
    <w:rsid w:val="00B5430A"/>
    <w:rsid w:val="00B54F49"/>
    <w:rsid w:val="00B54F99"/>
    <w:rsid w:val="00B5645D"/>
    <w:rsid w:val="00B5698E"/>
    <w:rsid w:val="00B570B8"/>
    <w:rsid w:val="00B57774"/>
    <w:rsid w:val="00B614FE"/>
    <w:rsid w:val="00B62135"/>
    <w:rsid w:val="00B640CE"/>
    <w:rsid w:val="00B641CE"/>
    <w:rsid w:val="00B6441A"/>
    <w:rsid w:val="00B64494"/>
    <w:rsid w:val="00B644CC"/>
    <w:rsid w:val="00B65969"/>
    <w:rsid w:val="00B661D8"/>
    <w:rsid w:val="00B673F5"/>
    <w:rsid w:val="00B67791"/>
    <w:rsid w:val="00B71D47"/>
    <w:rsid w:val="00B72EAB"/>
    <w:rsid w:val="00B73723"/>
    <w:rsid w:val="00B7424C"/>
    <w:rsid w:val="00B74E83"/>
    <w:rsid w:val="00B75607"/>
    <w:rsid w:val="00B75670"/>
    <w:rsid w:val="00B75DDE"/>
    <w:rsid w:val="00B7656D"/>
    <w:rsid w:val="00B76F05"/>
    <w:rsid w:val="00B76F5C"/>
    <w:rsid w:val="00B77788"/>
    <w:rsid w:val="00B808D1"/>
    <w:rsid w:val="00B808EA"/>
    <w:rsid w:val="00B8163A"/>
    <w:rsid w:val="00B82E59"/>
    <w:rsid w:val="00B85298"/>
    <w:rsid w:val="00B85BB1"/>
    <w:rsid w:val="00B87D15"/>
    <w:rsid w:val="00B90328"/>
    <w:rsid w:val="00B91898"/>
    <w:rsid w:val="00B91C94"/>
    <w:rsid w:val="00B9237B"/>
    <w:rsid w:val="00B92908"/>
    <w:rsid w:val="00B938B6"/>
    <w:rsid w:val="00B95883"/>
    <w:rsid w:val="00B95FA9"/>
    <w:rsid w:val="00B96259"/>
    <w:rsid w:val="00B968D6"/>
    <w:rsid w:val="00B96924"/>
    <w:rsid w:val="00B979D7"/>
    <w:rsid w:val="00BA03EC"/>
    <w:rsid w:val="00BA0666"/>
    <w:rsid w:val="00BA105F"/>
    <w:rsid w:val="00BA1DD3"/>
    <w:rsid w:val="00BA3438"/>
    <w:rsid w:val="00BA4787"/>
    <w:rsid w:val="00BA5063"/>
    <w:rsid w:val="00BA50F5"/>
    <w:rsid w:val="00BA51A5"/>
    <w:rsid w:val="00BA55E2"/>
    <w:rsid w:val="00BA61E2"/>
    <w:rsid w:val="00BA6FBD"/>
    <w:rsid w:val="00BA7BA0"/>
    <w:rsid w:val="00BB03D5"/>
    <w:rsid w:val="00BB0F1A"/>
    <w:rsid w:val="00BB1605"/>
    <w:rsid w:val="00BB1614"/>
    <w:rsid w:val="00BB1BCC"/>
    <w:rsid w:val="00BB2BA2"/>
    <w:rsid w:val="00BB3CCF"/>
    <w:rsid w:val="00BB5A9A"/>
    <w:rsid w:val="00BB61D2"/>
    <w:rsid w:val="00BB6D35"/>
    <w:rsid w:val="00BB7D16"/>
    <w:rsid w:val="00BB7D79"/>
    <w:rsid w:val="00BB7DF0"/>
    <w:rsid w:val="00BC0EE5"/>
    <w:rsid w:val="00BC143B"/>
    <w:rsid w:val="00BC1EF4"/>
    <w:rsid w:val="00BC21CA"/>
    <w:rsid w:val="00BC295A"/>
    <w:rsid w:val="00BC39B2"/>
    <w:rsid w:val="00BC53AF"/>
    <w:rsid w:val="00BC6A79"/>
    <w:rsid w:val="00BC6E2F"/>
    <w:rsid w:val="00BD0253"/>
    <w:rsid w:val="00BD03D0"/>
    <w:rsid w:val="00BD1C46"/>
    <w:rsid w:val="00BD2099"/>
    <w:rsid w:val="00BD22D3"/>
    <w:rsid w:val="00BD4C0E"/>
    <w:rsid w:val="00BD5685"/>
    <w:rsid w:val="00BE340B"/>
    <w:rsid w:val="00BE38BA"/>
    <w:rsid w:val="00BE3EBB"/>
    <w:rsid w:val="00BE47D4"/>
    <w:rsid w:val="00BE493B"/>
    <w:rsid w:val="00BE50CF"/>
    <w:rsid w:val="00BE64B5"/>
    <w:rsid w:val="00BE664B"/>
    <w:rsid w:val="00BE69B2"/>
    <w:rsid w:val="00BF2340"/>
    <w:rsid w:val="00BF2AE7"/>
    <w:rsid w:val="00BF2B26"/>
    <w:rsid w:val="00BF432C"/>
    <w:rsid w:val="00BF5E75"/>
    <w:rsid w:val="00BF75F5"/>
    <w:rsid w:val="00BF7B6D"/>
    <w:rsid w:val="00C00119"/>
    <w:rsid w:val="00C02252"/>
    <w:rsid w:val="00C02537"/>
    <w:rsid w:val="00C04413"/>
    <w:rsid w:val="00C05F65"/>
    <w:rsid w:val="00C06073"/>
    <w:rsid w:val="00C10DC3"/>
    <w:rsid w:val="00C124C0"/>
    <w:rsid w:val="00C1309C"/>
    <w:rsid w:val="00C14939"/>
    <w:rsid w:val="00C1761D"/>
    <w:rsid w:val="00C17A2B"/>
    <w:rsid w:val="00C17FA0"/>
    <w:rsid w:val="00C20907"/>
    <w:rsid w:val="00C21570"/>
    <w:rsid w:val="00C21827"/>
    <w:rsid w:val="00C21DF1"/>
    <w:rsid w:val="00C2272E"/>
    <w:rsid w:val="00C227A4"/>
    <w:rsid w:val="00C2360C"/>
    <w:rsid w:val="00C244A0"/>
    <w:rsid w:val="00C256E2"/>
    <w:rsid w:val="00C2621F"/>
    <w:rsid w:val="00C27A74"/>
    <w:rsid w:val="00C27EF0"/>
    <w:rsid w:val="00C30580"/>
    <w:rsid w:val="00C30D11"/>
    <w:rsid w:val="00C31F54"/>
    <w:rsid w:val="00C32744"/>
    <w:rsid w:val="00C33A6B"/>
    <w:rsid w:val="00C33CFC"/>
    <w:rsid w:val="00C34771"/>
    <w:rsid w:val="00C349F1"/>
    <w:rsid w:val="00C34B44"/>
    <w:rsid w:val="00C35478"/>
    <w:rsid w:val="00C37EE2"/>
    <w:rsid w:val="00C40D5E"/>
    <w:rsid w:val="00C41242"/>
    <w:rsid w:val="00C4155F"/>
    <w:rsid w:val="00C42DC6"/>
    <w:rsid w:val="00C42EF5"/>
    <w:rsid w:val="00C42F4E"/>
    <w:rsid w:val="00C4494E"/>
    <w:rsid w:val="00C449BC"/>
    <w:rsid w:val="00C455A5"/>
    <w:rsid w:val="00C45805"/>
    <w:rsid w:val="00C46BCB"/>
    <w:rsid w:val="00C475E5"/>
    <w:rsid w:val="00C52E30"/>
    <w:rsid w:val="00C53221"/>
    <w:rsid w:val="00C54E75"/>
    <w:rsid w:val="00C55304"/>
    <w:rsid w:val="00C55D73"/>
    <w:rsid w:val="00C56335"/>
    <w:rsid w:val="00C567E9"/>
    <w:rsid w:val="00C56AAD"/>
    <w:rsid w:val="00C57024"/>
    <w:rsid w:val="00C57389"/>
    <w:rsid w:val="00C576B2"/>
    <w:rsid w:val="00C57EB6"/>
    <w:rsid w:val="00C57FC0"/>
    <w:rsid w:val="00C60110"/>
    <w:rsid w:val="00C606D3"/>
    <w:rsid w:val="00C60C53"/>
    <w:rsid w:val="00C633F0"/>
    <w:rsid w:val="00C65A26"/>
    <w:rsid w:val="00C65F04"/>
    <w:rsid w:val="00C66E27"/>
    <w:rsid w:val="00C703E6"/>
    <w:rsid w:val="00C721E9"/>
    <w:rsid w:val="00C725DF"/>
    <w:rsid w:val="00C739C3"/>
    <w:rsid w:val="00C74004"/>
    <w:rsid w:val="00C748D6"/>
    <w:rsid w:val="00C75185"/>
    <w:rsid w:val="00C756EB"/>
    <w:rsid w:val="00C759E0"/>
    <w:rsid w:val="00C76231"/>
    <w:rsid w:val="00C76332"/>
    <w:rsid w:val="00C77BE9"/>
    <w:rsid w:val="00C77F8F"/>
    <w:rsid w:val="00C809EE"/>
    <w:rsid w:val="00C80B86"/>
    <w:rsid w:val="00C81B87"/>
    <w:rsid w:val="00C81D48"/>
    <w:rsid w:val="00C81EA0"/>
    <w:rsid w:val="00C82AFD"/>
    <w:rsid w:val="00C837C4"/>
    <w:rsid w:val="00C841EC"/>
    <w:rsid w:val="00C85660"/>
    <w:rsid w:val="00C860D3"/>
    <w:rsid w:val="00C86A4D"/>
    <w:rsid w:val="00C874C1"/>
    <w:rsid w:val="00C874FD"/>
    <w:rsid w:val="00C90EB1"/>
    <w:rsid w:val="00C9305C"/>
    <w:rsid w:val="00C937E9"/>
    <w:rsid w:val="00C95959"/>
    <w:rsid w:val="00C96410"/>
    <w:rsid w:val="00C96D88"/>
    <w:rsid w:val="00C971F0"/>
    <w:rsid w:val="00CA0658"/>
    <w:rsid w:val="00CA1DFD"/>
    <w:rsid w:val="00CA1E1B"/>
    <w:rsid w:val="00CA20E3"/>
    <w:rsid w:val="00CA28EA"/>
    <w:rsid w:val="00CA2C2C"/>
    <w:rsid w:val="00CA3B11"/>
    <w:rsid w:val="00CA455B"/>
    <w:rsid w:val="00CA68C7"/>
    <w:rsid w:val="00CA6B90"/>
    <w:rsid w:val="00CA6BCB"/>
    <w:rsid w:val="00CA76EC"/>
    <w:rsid w:val="00CB1D62"/>
    <w:rsid w:val="00CB1E9D"/>
    <w:rsid w:val="00CB25D9"/>
    <w:rsid w:val="00CB48C1"/>
    <w:rsid w:val="00CB686E"/>
    <w:rsid w:val="00CB6AA6"/>
    <w:rsid w:val="00CC08DB"/>
    <w:rsid w:val="00CC3E33"/>
    <w:rsid w:val="00CC3F64"/>
    <w:rsid w:val="00CC5E1A"/>
    <w:rsid w:val="00CC605D"/>
    <w:rsid w:val="00CD14D9"/>
    <w:rsid w:val="00CD1A9C"/>
    <w:rsid w:val="00CD1F1F"/>
    <w:rsid w:val="00CD4190"/>
    <w:rsid w:val="00CD4587"/>
    <w:rsid w:val="00CD55D9"/>
    <w:rsid w:val="00CD6CA6"/>
    <w:rsid w:val="00CD6F7F"/>
    <w:rsid w:val="00CD762F"/>
    <w:rsid w:val="00CD7632"/>
    <w:rsid w:val="00CD7743"/>
    <w:rsid w:val="00CD7E97"/>
    <w:rsid w:val="00CE2D71"/>
    <w:rsid w:val="00CE3421"/>
    <w:rsid w:val="00CE3EA0"/>
    <w:rsid w:val="00CE4320"/>
    <w:rsid w:val="00CE463F"/>
    <w:rsid w:val="00CE4657"/>
    <w:rsid w:val="00CE4F0A"/>
    <w:rsid w:val="00CE5C01"/>
    <w:rsid w:val="00CE6B9C"/>
    <w:rsid w:val="00CE6C1A"/>
    <w:rsid w:val="00CE75F5"/>
    <w:rsid w:val="00CF0F52"/>
    <w:rsid w:val="00CF18F4"/>
    <w:rsid w:val="00CF29C3"/>
    <w:rsid w:val="00CF31E1"/>
    <w:rsid w:val="00CF363C"/>
    <w:rsid w:val="00CF3654"/>
    <w:rsid w:val="00CF3786"/>
    <w:rsid w:val="00CF42AF"/>
    <w:rsid w:val="00CF4302"/>
    <w:rsid w:val="00CF4A02"/>
    <w:rsid w:val="00CF4B2B"/>
    <w:rsid w:val="00CF57A2"/>
    <w:rsid w:val="00CF688C"/>
    <w:rsid w:val="00CF7EDF"/>
    <w:rsid w:val="00D00235"/>
    <w:rsid w:val="00D00462"/>
    <w:rsid w:val="00D00544"/>
    <w:rsid w:val="00D00C5F"/>
    <w:rsid w:val="00D00E04"/>
    <w:rsid w:val="00D00E97"/>
    <w:rsid w:val="00D0101E"/>
    <w:rsid w:val="00D0236B"/>
    <w:rsid w:val="00D02A04"/>
    <w:rsid w:val="00D02B74"/>
    <w:rsid w:val="00D03380"/>
    <w:rsid w:val="00D0462D"/>
    <w:rsid w:val="00D057D4"/>
    <w:rsid w:val="00D05D59"/>
    <w:rsid w:val="00D067C1"/>
    <w:rsid w:val="00D072C0"/>
    <w:rsid w:val="00D0791C"/>
    <w:rsid w:val="00D07AA1"/>
    <w:rsid w:val="00D10CA1"/>
    <w:rsid w:val="00D10D31"/>
    <w:rsid w:val="00D113B5"/>
    <w:rsid w:val="00D1196C"/>
    <w:rsid w:val="00D11B0D"/>
    <w:rsid w:val="00D11F1A"/>
    <w:rsid w:val="00D13232"/>
    <w:rsid w:val="00D1490F"/>
    <w:rsid w:val="00D14CFB"/>
    <w:rsid w:val="00D16C9B"/>
    <w:rsid w:val="00D17222"/>
    <w:rsid w:val="00D17247"/>
    <w:rsid w:val="00D22BD6"/>
    <w:rsid w:val="00D22EB5"/>
    <w:rsid w:val="00D22EBC"/>
    <w:rsid w:val="00D2304A"/>
    <w:rsid w:val="00D238AB"/>
    <w:rsid w:val="00D23FA0"/>
    <w:rsid w:val="00D24B41"/>
    <w:rsid w:val="00D2614B"/>
    <w:rsid w:val="00D26AFF"/>
    <w:rsid w:val="00D272B0"/>
    <w:rsid w:val="00D273AC"/>
    <w:rsid w:val="00D30529"/>
    <w:rsid w:val="00D309CC"/>
    <w:rsid w:val="00D309D3"/>
    <w:rsid w:val="00D329DE"/>
    <w:rsid w:val="00D32C1E"/>
    <w:rsid w:val="00D32FCA"/>
    <w:rsid w:val="00D330D5"/>
    <w:rsid w:val="00D332F1"/>
    <w:rsid w:val="00D33FC5"/>
    <w:rsid w:val="00D34B09"/>
    <w:rsid w:val="00D34B1A"/>
    <w:rsid w:val="00D35230"/>
    <w:rsid w:val="00D35D05"/>
    <w:rsid w:val="00D421D8"/>
    <w:rsid w:val="00D43EEE"/>
    <w:rsid w:val="00D45E27"/>
    <w:rsid w:val="00D46B5E"/>
    <w:rsid w:val="00D4757D"/>
    <w:rsid w:val="00D4798C"/>
    <w:rsid w:val="00D5009F"/>
    <w:rsid w:val="00D506C6"/>
    <w:rsid w:val="00D518C4"/>
    <w:rsid w:val="00D5530C"/>
    <w:rsid w:val="00D55387"/>
    <w:rsid w:val="00D55E21"/>
    <w:rsid w:val="00D5654C"/>
    <w:rsid w:val="00D56BE5"/>
    <w:rsid w:val="00D56D2A"/>
    <w:rsid w:val="00D570E3"/>
    <w:rsid w:val="00D6107A"/>
    <w:rsid w:val="00D61BCA"/>
    <w:rsid w:val="00D623A3"/>
    <w:rsid w:val="00D62B1C"/>
    <w:rsid w:val="00D64C26"/>
    <w:rsid w:val="00D64FB0"/>
    <w:rsid w:val="00D658B6"/>
    <w:rsid w:val="00D658C5"/>
    <w:rsid w:val="00D67233"/>
    <w:rsid w:val="00D67C07"/>
    <w:rsid w:val="00D67F78"/>
    <w:rsid w:val="00D70407"/>
    <w:rsid w:val="00D70977"/>
    <w:rsid w:val="00D70F50"/>
    <w:rsid w:val="00D711A8"/>
    <w:rsid w:val="00D71286"/>
    <w:rsid w:val="00D71F10"/>
    <w:rsid w:val="00D722A9"/>
    <w:rsid w:val="00D72431"/>
    <w:rsid w:val="00D72F4D"/>
    <w:rsid w:val="00D73E7B"/>
    <w:rsid w:val="00D75632"/>
    <w:rsid w:val="00D7578C"/>
    <w:rsid w:val="00D766FA"/>
    <w:rsid w:val="00D76F6C"/>
    <w:rsid w:val="00D77F9D"/>
    <w:rsid w:val="00D800AA"/>
    <w:rsid w:val="00D81596"/>
    <w:rsid w:val="00D81CAA"/>
    <w:rsid w:val="00D81EB4"/>
    <w:rsid w:val="00D82A29"/>
    <w:rsid w:val="00D83E45"/>
    <w:rsid w:val="00D843DA"/>
    <w:rsid w:val="00D8450B"/>
    <w:rsid w:val="00D84A7D"/>
    <w:rsid w:val="00D85321"/>
    <w:rsid w:val="00D866F7"/>
    <w:rsid w:val="00D8684C"/>
    <w:rsid w:val="00D870E1"/>
    <w:rsid w:val="00D900A0"/>
    <w:rsid w:val="00D91AF5"/>
    <w:rsid w:val="00D92F16"/>
    <w:rsid w:val="00D9469F"/>
    <w:rsid w:val="00D9617B"/>
    <w:rsid w:val="00D963AD"/>
    <w:rsid w:val="00D97F3B"/>
    <w:rsid w:val="00DA0946"/>
    <w:rsid w:val="00DA0971"/>
    <w:rsid w:val="00DA09B1"/>
    <w:rsid w:val="00DA0C28"/>
    <w:rsid w:val="00DA0E0F"/>
    <w:rsid w:val="00DA1A2B"/>
    <w:rsid w:val="00DA1AE5"/>
    <w:rsid w:val="00DA1C5D"/>
    <w:rsid w:val="00DA23D2"/>
    <w:rsid w:val="00DA2F60"/>
    <w:rsid w:val="00DA3B25"/>
    <w:rsid w:val="00DA3C3C"/>
    <w:rsid w:val="00DA55D0"/>
    <w:rsid w:val="00DA5D17"/>
    <w:rsid w:val="00DA5ECF"/>
    <w:rsid w:val="00DA664A"/>
    <w:rsid w:val="00DA7143"/>
    <w:rsid w:val="00DB0D24"/>
    <w:rsid w:val="00DB2EF8"/>
    <w:rsid w:val="00DB4157"/>
    <w:rsid w:val="00DB460A"/>
    <w:rsid w:val="00DB468B"/>
    <w:rsid w:val="00DB4C76"/>
    <w:rsid w:val="00DB5611"/>
    <w:rsid w:val="00DB76A4"/>
    <w:rsid w:val="00DC068C"/>
    <w:rsid w:val="00DC07A4"/>
    <w:rsid w:val="00DC0830"/>
    <w:rsid w:val="00DC0DE7"/>
    <w:rsid w:val="00DC0FEA"/>
    <w:rsid w:val="00DC25D3"/>
    <w:rsid w:val="00DC3F72"/>
    <w:rsid w:val="00DC42D4"/>
    <w:rsid w:val="00DC4DB8"/>
    <w:rsid w:val="00DC5B87"/>
    <w:rsid w:val="00DC7576"/>
    <w:rsid w:val="00DC75A3"/>
    <w:rsid w:val="00DD03F8"/>
    <w:rsid w:val="00DD0B36"/>
    <w:rsid w:val="00DD2706"/>
    <w:rsid w:val="00DD2CD3"/>
    <w:rsid w:val="00DD4BDE"/>
    <w:rsid w:val="00DD4C3F"/>
    <w:rsid w:val="00DD572F"/>
    <w:rsid w:val="00DD6C4B"/>
    <w:rsid w:val="00DD7B38"/>
    <w:rsid w:val="00DE02D5"/>
    <w:rsid w:val="00DE0A71"/>
    <w:rsid w:val="00DE1B2F"/>
    <w:rsid w:val="00DE23C5"/>
    <w:rsid w:val="00DE2784"/>
    <w:rsid w:val="00DE2A23"/>
    <w:rsid w:val="00DE3449"/>
    <w:rsid w:val="00DE3CEA"/>
    <w:rsid w:val="00DE3E66"/>
    <w:rsid w:val="00DE4FB8"/>
    <w:rsid w:val="00DE54C3"/>
    <w:rsid w:val="00DE641C"/>
    <w:rsid w:val="00DF10D5"/>
    <w:rsid w:val="00DF279D"/>
    <w:rsid w:val="00DF2812"/>
    <w:rsid w:val="00DF307E"/>
    <w:rsid w:val="00DF315E"/>
    <w:rsid w:val="00DF373B"/>
    <w:rsid w:val="00DF3A5D"/>
    <w:rsid w:val="00DF4A33"/>
    <w:rsid w:val="00DF4A83"/>
    <w:rsid w:val="00DF567A"/>
    <w:rsid w:val="00DF7FEE"/>
    <w:rsid w:val="00E015E9"/>
    <w:rsid w:val="00E02876"/>
    <w:rsid w:val="00E02A98"/>
    <w:rsid w:val="00E02B20"/>
    <w:rsid w:val="00E034E2"/>
    <w:rsid w:val="00E037F0"/>
    <w:rsid w:val="00E041FF"/>
    <w:rsid w:val="00E067D0"/>
    <w:rsid w:val="00E071E6"/>
    <w:rsid w:val="00E07E9E"/>
    <w:rsid w:val="00E10419"/>
    <w:rsid w:val="00E1132B"/>
    <w:rsid w:val="00E11A84"/>
    <w:rsid w:val="00E130F7"/>
    <w:rsid w:val="00E13AD5"/>
    <w:rsid w:val="00E147C9"/>
    <w:rsid w:val="00E15DFC"/>
    <w:rsid w:val="00E16C8F"/>
    <w:rsid w:val="00E1782B"/>
    <w:rsid w:val="00E21254"/>
    <w:rsid w:val="00E214E9"/>
    <w:rsid w:val="00E2243B"/>
    <w:rsid w:val="00E23BB8"/>
    <w:rsid w:val="00E2441C"/>
    <w:rsid w:val="00E24CCB"/>
    <w:rsid w:val="00E24F8B"/>
    <w:rsid w:val="00E26BD1"/>
    <w:rsid w:val="00E26CE7"/>
    <w:rsid w:val="00E26FCF"/>
    <w:rsid w:val="00E314BC"/>
    <w:rsid w:val="00E31853"/>
    <w:rsid w:val="00E31946"/>
    <w:rsid w:val="00E31D1A"/>
    <w:rsid w:val="00E3201A"/>
    <w:rsid w:val="00E325D0"/>
    <w:rsid w:val="00E329F2"/>
    <w:rsid w:val="00E330A8"/>
    <w:rsid w:val="00E3315D"/>
    <w:rsid w:val="00E336B0"/>
    <w:rsid w:val="00E33B80"/>
    <w:rsid w:val="00E3449B"/>
    <w:rsid w:val="00E34943"/>
    <w:rsid w:val="00E35621"/>
    <w:rsid w:val="00E3633A"/>
    <w:rsid w:val="00E377CD"/>
    <w:rsid w:val="00E40FAF"/>
    <w:rsid w:val="00E46086"/>
    <w:rsid w:val="00E467D7"/>
    <w:rsid w:val="00E46D36"/>
    <w:rsid w:val="00E47935"/>
    <w:rsid w:val="00E47AB2"/>
    <w:rsid w:val="00E50824"/>
    <w:rsid w:val="00E515D3"/>
    <w:rsid w:val="00E52840"/>
    <w:rsid w:val="00E528AD"/>
    <w:rsid w:val="00E52AAF"/>
    <w:rsid w:val="00E550B2"/>
    <w:rsid w:val="00E555BA"/>
    <w:rsid w:val="00E55D6E"/>
    <w:rsid w:val="00E5697B"/>
    <w:rsid w:val="00E56ABA"/>
    <w:rsid w:val="00E57CC2"/>
    <w:rsid w:val="00E60E0B"/>
    <w:rsid w:val="00E62165"/>
    <w:rsid w:val="00E626A5"/>
    <w:rsid w:val="00E6313A"/>
    <w:rsid w:val="00E64710"/>
    <w:rsid w:val="00E64829"/>
    <w:rsid w:val="00E6513D"/>
    <w:rsid w:val="00E661E9"/>
    <w:rsid w:val="00E6671E"/>
    <w:rsid w:val="00E6718D"/>
    <w:rsid w:val="00E678FD"/>
    <w:rsid w:val="00E70335"/>
    <w:rsid w:val="00E703A8"/>
    <w:rsid w:val="00E70B78"/>
    <w:rsid w:val="00E728B6"/>
    <w:rsid w:val="00E729CE"/>
    <w:rsid w:val="00E73ECD"/>
    <w:rsid w:val="00E742F2"/>
    <w:rsid w:val="00E760E7"/>
    <w:rsid w:val="00E76BD0"/>
    <w:rsid w:val="00E76C30"/>
    <w:rsid w:val="00E76E3F"/>
    <w:rsid w:val="00E77277"/>
    <w:rsid w:val="00E7731F"/>
    <w:rsid w:val="00E77350"/>
    <w:rsid w:val="00E827F1"/>
    <w:rsid w:val="00E83300"/>
    <w:rsid w:val="00E8373D"/>
    <w:rsid w:val="00E838EC"/>
    <w:rsid w:val="00E83DE5"/>
    <w:rsid w:val="00E8410F"/>
    <w:rsid w:val="00E846F1"/>
    <w:rsid w:val="00E849A8"/>
    <w:rsid w:val="00E85FEB"/>
    <w:rsid w:val="00E861AB"/>
    <w:rsid w:val="00E86A16"/>
    <w:rsid w:val="00E90845"/>
    <w:rsid w:val="00E9368E"/>
    <w:rsid w:val="00E93B23"/>
    <w:rsid w:val="00E93BDE"/>
    <w:rsid w:val="00E948A8"/>
    <w:rsid w:val="00E952B6"/>
    <w:rsid w:val="00EA0CD3"/>
    <w:rsid w:val="00EA0DC8"/>
    <w:rsid w:val="00EA1058"/>
    <w:rsid w:val="00EA1CB5"/>
    <w:rsid w:val="00EA2947"/>
    <w:rsid w:val="00EA2F9F"/>
    <w:rsid w:val="00EA3F63"/>
    <w:rsid w:val="00EA40B7"/>
    <w:rsid w:val="00EA4CE5"/>
    <w:rsid w:val="00EA687E"/>
    <w:rsid w:val="00EA6D27"/>
    <w:rsid w:val="00EA6E67"/>
    <w:rsid w:val="00EA7176"/>
    <w:rsid w:val="00EA7CA2"/>
    <w:rsid w:val="00EB0F9E"/>
    <w:rsid w:val="00EB1726"/>
    <w:rsid w:val="00EB4106"/>
    <w:rsid w:val="00EB43A3"/>
    <w:rsid w:val="00EB4A63"/>
    <w:rsid w:val="00EB4AB1"/>
    <w:rsid w:val="00EB4B55"/>
    <w:rsid w:val="00EB51AA"/>
    <w:rsid w:val="00EB572D"/>
    <w:rsid w:val="00EB636D"/>
    <w:rsid w:val="00EB7202"/>
    <w:rsid w:val="00EB7F12"/>
    <w:rsid w:val="00EC2517"/>
    <w:rsid w:val="00EC2606"/>
    <w:rsid w:val="00EC2D7A"/>
    <w:rsid w:val="00EC3276"/>
    <w:rsid w:val="00EC3351"/>
    <w:rsid w:val="00EC4454"/>
    <w:rsid w:val="00EC475C"/>
    <w:rsid w:val="00EC51B6"/>
    <w:rsid w:val="00EC53AC"/>
    <w:rsid w:val="00EC7BCE"/>
    <w:rsid w:val="00EC7E65"/>
    <w:rsid w:val="00ED1355"/>
    <w:rsid w:val="00ED1556"/>
    <w:rsid w:val="00ED2A34"/>
    <w:rsid w:val="00ED2A68"/>
    <w:rsid w:val="00ED2B60"/>
    <w:rsid w:val="00ED325B"/>
    <w:rsid w:val="00ED3308"/>
    <w:rsid w:val="00ED4469"/>
    <w:rsid w:val="00ED4E0E"/>
    <w:rsid w:val="00ED4FA1"/>
    <w:rsid w:val="00ED589A"/>
    <w:rsid w:val="00ED5923"/>
    <w:rsid w:val="00ED63A5"/>
    <w:rsid w:val="00ED681B"/>
    <w:rsid w:val="00ED7EAF"/>
    <w:rsid w:val="00EE0EEC"/>
    <w:rsid w:val="00EE1A36"/>
    <w:rsid w:val="00EE2B6F"/>
    <w:rsid w:val="00EE4732"/>
    <w:rsid w:val="00EE49AA"/>
    <w:rsid w:val="00EE78E3"/>
    <w:rsid w:val="00EE79D6"/>
    <w:rsid w:val="00EF1793"/>
    <w:rsid w:val="00EF1D63"/>
    <w:rsid w:val="00EF235A"/>
    <w:rsid w:val="00EF2389"/>
    <w:rsid w:val="00EF33C5"/>
    <w:rsid w:val="00EF359E"/>
    <w:rsid w:val="00EF6C63"/>
    <w:rsid w:val="00F004B9"/>
    <w:rsid w:val="00F01958"/>
    <w:rsid w:val="00F023CC"/>
    <w:rsid w:val="00F02649"/>
    <w:rsid w:val="00F0281A"/>
    <w:rsid w:val="00F030CD"/>
    <w:rsid w:val="00F0317F"/>
    <w:rsid w:val="00F04F5F"/>
    <w:rsid w:val="00F04F98"/>
    <w:rsid w:val="00F050D1"/>
    <w:rsid w:val="00F05FDC"/>
    <w:rsid w:val="00F0605A"/>
    <w:rsid w:val="00F07D92"/>
    <w:rsid w:val="00F07ED0"/>
    <w:rsid w:val="00F11126"/>
    <w:rsid w:val="00F12046"/>
    <w:rsid w:val="00F12284"/>
    <w:rsid w:val="00F129F9"/>
    <w:rsid w:val="00F135F2"/>
    <w:rsid w:val="00F138F4"/>
    <w:rsid w:val="00F1415F"/>
    <w:rsid w:val="00F1464A"/>
    <w:rsid w:val="00F14E6B"/>
    <w:rsid w:val="00F15C63"/>
    <w:rsid w:val="00F16456"/>
    <w:rsid w:val="00F204FB"/>
    <w:rsid w:val="00F20EC7"/>
    <w:rsid w:val="00F22C24"/>
    <w:rsid w:val="00F22CA9"/>
    <w:rsid w:val="00F2372B"/>
    <w:rsid w:val="00F2378B"/>
    <w:rsid w:val="00F2382E"/>
    <w:rsid w:val="00F241B4"/>
    <w:rsid w:val="00F2451D"/>
    <w:rsid w:val="00F24E23"/>
    <w:rsid w:val="00F2573A"/>
    <w:rsid w:val="00F279FA"/>
    <w:rsid w:val="00F27AF8"/>
    <w:rsid w:val="00F27EA8"/>
    <w:rsid w:val="00F32272"/>
    <w:rsid w:val="00F344E8"/>
    <w:rsid w:val="00F349EE"/>
    <w:rsid w:val="00F34C35"/>
    <w:rsid w:val="00F351E0"/>
    <w:rsid w:val="00F36218"/>
    <w:rsid w:val="00F3736D"/>
    <w:rsid w:val="00F4163D"/>
    <w:rsid w:val="00F41D17"/>
    <w:rsid w:val="00F439A2"/>
    <w:rsid w:val="00F46187"/>
    <w:rsid w:val="00F462C8"/>
    <w:rsid w:val="00F47A1B"/>
    <w:rsid w:val="00F47D7A"/>
    <w:rsid w:val="00F505A1"/>
    <w:rsid w:val="00F50B57"/>
    <w:rsid w:val="00F50E4D"/>
    <w:rsid w:val="00F53FAA"/>
    <w:rsid w:val="00F548C1"/>
    <w:rsid w:val="00F55547"/>
    <w:rsid w:val="00F56821"/>
    <w:rsid w:val="00F56D09"/>
    <w:rsid w:val="00F6082B"/>
    <w:rsid w:val="00F60D73"/>
    <w:rsid w:val="00F62037"/>
    <w:rsid w:val="00F626FA"/>
    <w:rsid w:val="00F63674"/>
    <w:rsid w:val="00F63739"/>
    <w:rsid w:val="00F63B9F"/>
    <w:rsid w:val="00F644C9"/>
    <w:rsid w:val="00F64A91"/>
    <w:rsid w:val="00F65410"/>
    <w:rsid w:val="00F6575F"/>
    <w:rsid w:val="00F6683B"/>
    <w:rsid w:val="00F679CE"/>
    <w:rsid w:val="00F7022C"/>
    <w:rsid w:val="00F717ED"/>
    <w:rsid w:val="00F73EEB"/>
    <w:rsid w:val="00F742FC"/>
    <w:rsid w:val="00F7510E"/>
    <w:rsid w:val="00F766DB"/>
    <w:rsid w:val="00F76C8C"/>
    <w:rsid w:val="00F76F84"/>
    <w:rsid w:val="00F7716E"/>
    <w:rsid w:val="00F77720"/>
    <w:rsid w:val="00F80749"/>
    <w:rsid w:val="00F80A44"/>
    <w:rsid w:val="00F80C29"/>
    <w:rsid w:val="00F831D8"/>
    <w:rsid w:val="00F837E9"/>
    <w:rsid w:val="00F83FB0"/>
    <w:rsid w:val="00F84CFD"/>
    <w:rsid w:val="00F85C8F"/>
    <w:rsid w:val="00F86654"/>
    <w:rsid w:val="00F87A2D"/>
    <w:rsid w:val="00F9193D"/>
    <w:rsid w:val="00F91B36"/>
    <w:rsid w:val="00F9355A"/>
    <w:rsid w:val="00F94327"/>
    <w:rsid w:val="00F94767"/>
    <w:rsid w:val="00F94A50"/>
    <w:rsid w:val="00F94D41"/>
    <w:rsid w:val="00F95491"/>
    <w:rsid w:val="00F9602A"/>
    <w:rsid w:val="00F960E6"/>
    <w:rsid w:val="00F96922"/>
    <w:rsid w:val="00F96D27"/>
    <w:rsid w:val="00FA0D2F"/>
    <w:rsid w:val="00FA1287"/>
    <w:rsid w:val="00FA20CF"/>
    <w:rsid w:val="00FA2F75"/>
    <w:rsid w:val="00FA325F"/>
    <w:rsid w:val="00FA42F8"/>
    <w:rsid w:val="00FA4796"/>
    <w:rsid w:val="00FA5528"/>
    <w:rsid w:val="00FA5675"/>
    <w:rsid w:val="00FA6B2F"/>
    <w:rsid w:val="00FB0272"/>
    <w:rsid w:val="00FB03C1"/>
    <w:rsid w:val="00FB0B79"/>
    <w:rsid w:val="00FB105E"/>
    <w:rsid w:val="00FB1A9A"/>
    <w:rsid w:val="00FB1B40"/>
    <w:rsid w:val="00FB3456"/>
    <w:rsid w:val="00FB4B5F"/>
    <w:rsid w:val="00FB5A5C"/>
    <w:rsid w:val="00FB5AEC"/>
    <w:rsid w:val="00FB692F"/>
    <w:rsid w:val="00FB785B"/>
    <w:rsid w:val="00FC0E0E"/>
    <w:rsid w:val="00FC1516"/>
    <w:rsid w:val="00FC197B"/>
    <w:rsid w:val="00FC1D26"/>
    <w:rsid w:val="00FC1E11"/>
    <w:rsid w:val="00FC2AA1"/>
    <w:rsid w:val="00FC355B"/>
    <w:rsid w:val="00FC3A0F"/>
    <w:rsid w:val="00FC4734"/>
    <w:rsid w:val="00FC6605"/>
    <w:rsid w:val="00FD22A4"/>
    <w:rsid w:val="00FD281F"/>
    <w:rsid w:val="00FD2FB8"/>
    <w:rsid w:val="00FD371A"/>
    <w:rsid w:val="00FD43DF"/>
    <w:rsid w:val="00FD4671"/>
    <w:rsid w:val="00FD5BD9"/>
    <w:rsid w:val="00FD615B"/>
    <w:rsid w:val="00FD6CFA"/>
    <w:rsid w:val="00FD7331"/>
    <w:rsid w:val="00FD7A23"/>
    <w:rsid w:val="00FD7C7D"/>
    <w:rsid w:val="00FE0379"/>
    <w:rsid w:val="00FE037B"/>
    <w:rsid w:val="00FE078A"/>
    <w:rsid w:val="00FE1180"/>
    <w:rsid w:val="00FE241A"/>
    <w:rsid w:val="00FE494D"/>
    <w:rsid w:val="00FE6054"/>
    <w:rsid w:val="00FE6110"/>
    <w:rsid w:val="00FE627F"/>
    <w:rsid w:val="00FF08B6"/>
    <w:rsid w:val="00FF0C00"/>
    <w:rsid w:val="00FF24A3"/>
    <w:rsid w:val="00FF41DF"/>
    <w:rsid w:val="00FF426E"/>
    <w:rsid w:val="00FF5950"/>
    <w:rsid w:val="00FF5C2A"/>
    <w:rsid w:val="00FF661E"/>
    <w:rsid w:val="00FF78F5"/>
    <w:rsid w:val="01016140"/>
    <w:rsid w:val="01FF6F5B"/>
    <w:rsid w:val="042331CE"/>
    <w:rsid w:val="05571E30"/>
    <w:rsid w:val="060C13E7"/>
    <w:rsid w:val="072E0DF5"/>
    <w:rsid w:val="075D100A"/>
    <w:rsid w:val="08C57941"/>
    <w:rsid w:val="096E63FB"/>
    <w:rsid w:val="0D244101"/>
    <w:rsid w:val="0DC27D99"/>
    <w:rsid w:val="0E7573B8"/>
    <w:rsid w:val="0E8A6C8F"/>
    <w:rsid w:val="0F346EF8"/>
    <w:rsid w:val="0FB004D7"/>
    <w:rsid w:val="10067088"/>
    <w:rsid w:val="116D539C"/>
    <w:rsid w:val="11D81045"/>
    <w:rsid w:val="15555368"/>
    <w:rsid w:val="17DB7B92"/>
    <w:rsid w:val="187B4282"/>
    <w:rsid w:val="18AE3814"/>
    <w:rsid w:val="18FF515C"/>
    <w:rsid w:val="1A69763C"/>
    <w:rsid w:val="1B5B4080"/>
    <w:rsid w:val="1C4145AE"/>
    <w:rsid w:val="1C440135"/>
    <w:rsid w:val="1CAB1917"/>
    <w:rsid w:val="1DBC1F98"/>
    <w:rsid w:val="1F07222B"/>
    <w:rsid w:val="21553B2A"/>
    <w:rsid w:val="21D7178E"/>
    <w:rsid w:val="23017EC1"/>
    <w:rsid w:val="25272F06"/>
    <w:rsid w:val="25965865"/>
    <w:rsid w:val="25CF0929"/>
    <w:rsid w:val="25E02770"/>
    <w:rsid w:val="269F5409"/>
    <w:rsid w:val="28C0415F"/>
    <w:rsid w:val="2A461ADF"/>
    <w:rsid w:val="2C33421C"/>
    <w:rsid w:val="2C37635E"/>
    <w:rsid w:val="2C5C35FB"/>
    <w:rsid w:val="2D70123A"/>
    <w:rsid w:val="2E8F39B2"/>
    <w:rsid w:val="2FEE70D6"/>
    <w:rsid w:val="30017EBD"/>
    <w:rsid w:val="317869F0"/>
    <w:rsid w:val="32352539"/>
    <w:rsid w:val="3379732D"/>
    <w:rsid w:val="348F44E1"/>
    <w:rsid w:val="352E1430"/>
    <w:rsid w:val="35EE5746"/>
    <w:rsid w:val="372F7D5A"/>
    <w:rsid w:val="38640DC2"/>
    <w:rsid w:val="39153132"/>
    <w:rsid w:val="391A1065"/>
    <w:rsid w:val="3A390031"/>
    <w:rsid w:val="3B712714"/>
    <w:rsid w:val="3D3C569A"/>
    <w:rsid w:val="3FEF171F"/>
    <w:rsid w:val="40227E32"/>
    <w:rsid w:val="40A44D18"/>
    <w:rsid w:val="413F64D4"/>
    <w:rsid w:val="43DF2495"/>
    <w:rsid w:val="43F427DF"/>
    <w:rsid w:val="44F763A1"/>
    <w:rsid w:val="4618176D"/>
    <w:rsid w:val="46283E5F"/>
    <w:rsid w:val="46D24D92"/>
    <w:rsid w:val="48E4076F"/>
    <w:rsid w:val="48E724C6"/>
    <w:rsid w:val="490F41DB"/>
    <w:rsid w:val="4CB23544"/>
    <w:rsid w:val="4F530665"/>
    <w:rsid w:val="4F705826"/>
    <w:rsid w:val="55D93D26"/>
    <w:rsid w:val="57C70C1D"/>
    <w:rsid w:val="57DC0AA7"/>
    <w:rsid w:val="58262FD1"/>
    <w:rsid w:val="583F2B85"/>
    <w:rsid w:val="5A6E550C"/>
    <w:rsid w:val="5A783F7B"/>
    <w:rsid w:val="5CE051EC"/>
    <w:rsid w:val="5E541808"/>
    <w:rsid w:val="5EDC0A6D"/>
    <w:rsid w:val="62073E71"/>
    <w:rsid w:val="624D5C3E"/>
    <w:rsid w:val="62AF4A29"/>
    <w:rsid w:val="633C496A"/>
    <w:rsid w:val="654938D3"/>
    <w:rsid w:val="658A7B89"/>
    <w:rsid w:val="66334C06"/>
    <w:rsid w:val="665D275C"/>
    <w:rsid w:val="673E5DB8"/>
    <w:rsid w:val="67F066D1"/>
    <w:rsid w:val="69D457B3"/>
    <w:rsid w:val="6E310A19"/>
    <w:rsid w:val="6FF72DFD"/>
    <w:rsid w:val="703F35F4"/>
    <w:rsid w:val="71EE5FAE"/>
    <w:rsid w:val="71F95008"/>
    <w:rsid w:val="72134DCC"/>
    <w:rsid w:val="72916988"/>
    <w:rsid w:val="72D17263"/>
    <w:rsid w:val="73085454"/>
    <w:rsid w:val="740963EA"/>
    <w:rsid w:val="75B33630"/>
    <w:rsid w:val="76614EF1"/>
    <w:rsid w:val="767E5EA7"/>
    <w:rsid w:val="78546FF9"/>
    <w:rsid w:val="786C26CA"/>
    <w:rsid w:val="792C6545"/>
    <w:rsid w:val="7A423C8B"/>
    <w:rsid w:val="7BC96299"/>
    <w:rsid w:val="7BDD642C"/>
    <w:rsid w:val="7D315BB3"/>
    <w:rsid w:val="7D7E762E"/>
    <w:rsid w:val="7DBB66F3"/>
    <w:rsid w:val="7DC7594C"/>
    <w:rsid w:val="7EB42975"/>
    <w:rsid w:val="7F6B53F7"/>
    <w:rsid w:val="7FC22A3F"/>
    <w:rsid w:val="7FDA2F9B"/>
    <w:rsid w:val="BEB9FD63"/>
    <w:rsid w:val="DFFFEE1B"/>
    <w:rsid w:val="FEFEEDE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mbria" w:hAnsi="Cambria" w:eastAsia="宋体" w:cs="Times New Roman"/>
      <w:kern w:val="2"/>
      <w:sz w:val="28"/>
      <w:lang w:val="en-US" w:eastAsia="zh-CN" w:bidi="ar-SA"/>
    </w:rPr>
  </w:style>
  <w:style w:type="paragraph" w:styleId="3">
    <w:name w:val="heading 1"/>
    <w:basedOn w:val="1"/>
    <w:next w:val="1"/>
    <w:link w:val="58"/>
    <w:qFormat/>
    <w:uiPriority w:val="9"/>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59"/>
    <w:qFormat/>
    <w:uiPriority w:val="9"/>
    <w:pPr>
      <w:keepNext/>
      <w:keepLines/>
      <w:adjustRightInd w:val="0"/>
      <w:snapToGrid w:val="0"/>
      <w:spacing w:line="360" w:lineRule="auto"/>
      <w:outlineLvl w:val="1"/>
    </w:pPr>
    <w:rPr>
      <w:rFonts w:ascii="宋体" w:hAnsi="宋体"/>
    </w:rPr>
  </w:style>
  <w:style w:type="paragraph" w:styleId="5">
    <w:name w:val="heading 3"/>
    <w:basedOn w:val="1"/>
    <w:next w:val="1"/>
    <w:link w:val="60"/>
    <w:qFormat/>
    <w:uiPriority w:val="9"/>
    <w:pPr>
      <w:keepNext/>
      <w:keepLines/>
      <w:spacing w:before="260" w:after="260" w:line="416" w:lineRule="auto"/>
      <w:outlineLvl w:val="2"/>
    </w:pPr>
    <w:rPr>
      <w:b/>
      <w:bCs/>
      <w:sz w:val="32"/>
      <w:szCs w:val="32"/>
    </w:rPr>
  </w:style>
  <w:style w:type="paragraph" w:styleId="6">
    <w:name w:val="heading 4"/>
    <w:basedOn w:val="1"/>
    <w:next w:val="1"/>
    <w:link w:val="61"/>
    <w:qFormat/>
    <w:uiPriority w:val="9"/>
    <w:pPr>
      <w:keepNext/>
      <w:keepLines/>
      <w:spacing w:line="360" w:lineRule="auto"/>
      <w:outlineLvl w:val="3"/>
    </w:pPr>
    <w:rPr>
      <w:rFonts w:ascii="Arial" w:hAnsi="Arial"/>
      <w:b/>
      <w:bCs/>
      <w:szCs w:val="28"/>
    </w:rPr>
  </w:style>
  <w:style w:type="paragraph" w:styleId="7">
    <w:name w:val="heading 5"/>
    <w:basedOn w:val="1"/>
    <w:next w:val="1"/>
    <w:link w:val="62"/>
    <w:unhideWhenUsed/>
    <w:qFormat/>
    <w:uiPriority w:val="9"/>
    <w:pPr>
      <w:keepNext/>
      <w:keepLines/>
      <w:tabs>
        <w:tab w:val="left" w:pos="560"/>
      </w:tabs>
      <w:outlineLvl w:val="4"/>
    </w:pPr>
    <w:rPr>
      <w:rFonts w:ascii="Times New Roman" w:hAnsi="Times New Roman" w:eastAsia="黑体"/>
      <w:b/>
      <w:kern w:val="0"/>
      <w:szCs w:val="24"/>
    </w:rPr>
  </w:style>
  <w:style w:type="paragraph" w:styleId="8">
    <w:name w:val="heading 6"/>
    <w:basedOn w:val="1"/>
    <w:next w:val="1"/>
    <w:link w:val="63"/>
    <w:unhideWhenUsed/>
    <w:qFormat/>
    <w:uiPriority w:val="9"/>
    <w:pPr>
      <w:keepNext/>
      <w:keepLines/>
      <w:numPr>
        <w:ilvl w:val="5"/>
        <w:numId w:val="1"/>
      </w:numPr>
      <w:spacing w:line="360" w:lineRule="auto"/>
      <w:outlineLvl w:val="5"/>
    </w:pPr>
    <w:rPr>
      <w:rFonts w:eastAsia="黑体"/>
      <w:kern w:val="0"/>
      <w:szCs w:val="24"/>
    </w:rPr>
  </w:style>
  <w:style w:type="paragraph" w:styleId="9">
    <w:name w:val="heading 7"/>
    <w:basedOn w:val="1"/>
    <w:next w:val="1"/>
    <w:link w:val="64"/>
    <w:unhideWhenUsed/>
    <w:qFormat/>
    <w:uiPriority w:val="9"/>
    <w:pPr>
      <w:keepNext/>
      <w:keepLines/>
      <w:tabs>
        <w:tab w:val="left" w:pos="425"/>
      </w:tabs>
      <w:spacing w:line="317" w:lineRule="auto"/>
      <w:outlineLvl w:val="6"/>
    </w:pPr>
    <w:rPr>
      <w:rFonts w:asciiTheme="minorHAnsi" w:hAnsiTheme="minorHAnsi" w:eastAsiaTheme="minorEastAsia" w:cstheme="minorBidi"/>
      <w:b/>
      <w:sz w:val="24"/>
      <w:szCs w:val="24"/>
    </w:rPr>
  </w:style>
  <w:style w:type="paragraph" w:styleId="10">
    <w:name w:val="heading 8"/>
    <w:basedOn w:val="1"/>
    <w:next w:val="1"/>
    <w:link w:val="65"/>
    <w:unhideWhenUsed/>
    <w:qFormat/>
    <w:uiPriority w:val="9"/>
    <w:pPr>
      <w:keepNext/>
      <w:keepLines/>
      <w:numPr>
        <w:ilvl w:val="7"/>
        <w:numId w:val="1"/>
      </w:numPr>
      <w:spacing w:line="317" w:lineRule="auto"/>
      <w:outlineLvl w:val="7"/>
    </w:pPr>
    <w:rPr>
      <w:rFonts w:ascii="Arial" w:hAnsi="Arial" w:eastAsia="黑体" w:cstheme="minorBidi"/>
      <w:sz w:val="24"/>
      <w:szCs w:val="24"/>
    </w:rPr>
  </w:style>
  <w:style w:type="paragraph" w:styleId="11">
    <w:name w:val="heading 9"/>
    <w:basedOn w:val="1"/>
    <w:next w:val="1"/>
    <w:link w:val="66"/>
    <w:unhideWhenUsed/>
    <w:qFormat/>
    <w:uiPriority w:val="9"/>
    <w:pPr>
      <w:keepNext/>
      <w:keepLines/>
      <w:numPr>
        <w:ilvl w:val="8"/>
        <w:numId w:val="1"/>
      </w:numPr>
      <w:spacing w:line="317" w:lineRule="auto"/>
      <w:outlineLvl w:val="8"/>
    </w:pPr>
    <w:rPr>
      <w:rFonts w:ascii="Arial" w:hAnsi="Arial" w:eastAsia="黑体" w:cstheme="minorBidi"/>
      <w:sz w:val="21"/>
      <w:szCs w:val="24"/>
    </w:rPr>
  </w:style>
  <w:style w:type="character" w:default="1" w:styleId="43">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12">
    <w:name w:val="toc 7"/>
    <w:basedOn w:val="1"/>
    <w:next w:val="1"/>
    <w:unhideWhenUsed/>
    <w:qFormat/>
    <w:uiPriority w:val="39"/>
    <w:pPr>
      <w:ind w:left="2520" w:leftChars="1200"/>
    </w:pPr>
    <w:rPr>
      <w:rFonts w:asciiTheme="minorHAnsi" w:hAnsiTheme="minorHAnsi" w:eastAsiaTheme="minorEastAsia" w:cstheme="minorBidi"/>
      <w:sz w:val="21"/>
      <w:szCs w:val="22"/>
    </w:rPr>
  </w:style>
  <w:style w:type="paragraph" w:styleId="13">
    <w:name w:val="Normal Indent"/>
    <w:basedOn w:val="1"/>
    <w:link w:val="67"/>
    <w:qFormat/>
    <w:uiPriority w:val="0"/>
    <w:pPr>
      <w:autoSpaceDE w:val="0"/>
      <w:autoSpaceDN w:val="0"/>
      <w:adjustRightInd w:val="0"/>
      <w:ind w:firstLine="420"/>
      <w:jc w:val="left"/>
    </w:pPr>
    <w:rPr>
      <w:rFonts w:ascii="宋体"/>
      <w:kern w:val="0"/>
      <w:sz w:val="24"/>
    </w:rPr>
  </w:style>
  <w:style w:type="paragraph" w:styleId="14">
    <w:name w:val="Document Map"/>
    <w:basedOn w:val="1"/>
    <w:link w:val="124"/>
    <w:qFormat/>
    <w:uiPriority w:val="0"/>
    <w:pPr>
      <w:shd w:val="clear" w:color="auto" w:fill="000080"/>
    </w:pPr>
  </w:style>
  <w:style w:type="paragraph" w:styleId="15">
    <w:name w:val="toa heading"/>
    <w:basedOn w:val="1"/>
    <w:next w:val="1"/>
    <w:unhideWhenUsed/>
    <w:qFormat/>
    <w:uiPriority w:val="99"/>
    <w:pPr>
      <w:widowControl/>
      <w:spacing w:before="120" w:after="100" w:afterAutospacing="1" w:line="360" w:lineRule="auto"/>
    </w:pPr>
    <w:rPr>
      <w:rFonts w:ascii="Arial" w:hAnsi="Arial"/>
      <w:sz w:val="24"/>
      <w:szCs w:val="24"/>
    </w:rPr>
  </w:style>
  <w:style w:type="paragraph" w:styleId="16">
    <w:name w:val="annotation text"/>
    <w:basedOn w:val="1"/>
    <w:link w:val="68"/>
    <w:qFormat/>
    <w:uiPriority w:val="0"/>
    <w:pPr>
      <w:jc w:val="left"/>
    </w:pPr>
  </w:style>
  <w:style w:type="paragraph" w:styleId="17">
    <w:name w:val="Body Text"/>
    <w:basedOn w:val="1"/>
    <w:next w:val="1"/>
    <w:link w:val="127"/>
    <w:qFormat/>
    <w:uiPriority w:val="99"/>
    <w:pPr>
      <w:spacing w:after="120"/>
    </w:pPr>
  </w:style>
  <w:style w:type="paragraph" w:styleId="18">
    <w:name w:val="Body Text Indent"/>
    <w:basedOn w:val="1"/>
    <w:link w:val="115"/>
    <w:qFormat/>
    <w:uiPriority w:val="0"/>
    <w:pPr>
      <w:spacing w:after="120"/>
      <w:ind w:left="420" w:leftChars="200"/>
    </w:pPr>
  </w:style>
  <w:style w:type="paragraph" w:styleId="19">
    <w:name w:val="toc 5"/>
    <w:basedOn w:val="1"/>
    <w:next w:val="1"/>
    <w:unhideWhenUsed/>
    <w:qFormat/>
    <w:uiPriority w:val="39"/>
    <w:pPr>
      <w:ind w:left="1680" w:leftChars="800"/>
    </w:pPr>
    <w:rPr>
      <w:rFonts w:asciiTheme="minorHAnsi" w:hAnsiTheme="minorHAnsi" w:eastAsiaTheme="minorEastAsia" w:cstheme="minorBidi"/>
      <w:sz w:val="21"/>
      <w:szCs w:val="22"/>
    </w:rPr>
  </w:style>
  <w:style w:type="paragraph" w:styleId="20">
    <w:name w:val="toc 3"/>
    <w:basedOn w:val="1"/>
    <w:next w:val="1"/>
    <w:unhideWhenUsed/>
    <w:qFormat/>
    <w:uiPriority w:val="39"/>
    <w:pPr>
      <w:ind w:left="840" w:leftChars="400"/>
    </w:pPr>
    <w:rPr>
      <w:rFonts w:asciiTheme="minorHAnsi" w:hAnsiTheme="minorHAnsi" w:eastAsiaTheme="minorEastAsia" w:cstheme="minorBidi"/>
      <w:sz w:val="21"/>
      <w:szCs w:val="22"/>
    </w:rPr>
  </w:style>
  <w:style w:type="paragraph" w:styleId="21">
    <w:name w:val="Plain Text"/>
    <w:basedOn w:val="1"/>
    <w:link w:val="69"/>
    <w:qFormat/>
    <w:uiPriority w:val="0"/>
    <w:pPr>
      <w:adjustRightInd w:val="0"/>
      <w:snapToGrid w:val="0"/>
      <w:spacing w:line="360" w:lineRule="auto"/>
    </w:pPr>
    <w:rPr>
      <w:rFonts w:ascii="宋体" w:hAnsi="Courier New"/>
      <w:sz w:val="21"/>
    </w:rPr>
  </w:style>
  <w:style w:type="paragraph" w:styleId="22">
    <w:name w:val="toc 8"/>
    <w:basedOn w:val="1"/>
    <w:next w:val="1"/>
    <w:unhideWhenUsed/>
    <w:qFormat/>
    <w:uiPriority w:val="39"/>
    <w:pPr>
      <w:ind w:left="2940" w:leftChars="1400"/>
    </w:pPr>
    <w:rPr>
      <w:rFonts w:asciiTheme="minorHAnsi" w:hAnsiTheme="minorHAnsi" w:eastAsiaTheme="minorEastAsia" w:cstheme="minorBidi"/>
      <w:sz w:val="21"/>
      <w:szCs w:val="22"/>
    </w:rPr>
  </w:style>
  <w:style w:type="paragraph" w:styleId="23">
    <w:name w:val="Date"/>
    <w:basedOn w:val="1"/>
    <w:next w:val="1"/>
    <w:link w:val="118"/>
    <w:qFormat/>
    <w:uiPriority w:val="0"/>
  </w:style>
  <w:style w:type="paragraph" w:styleId="24">
    <w:name w:val="Body Text Indent 2"/>
    <w:basedOn w:val="1"/>
    <w:qFormat/>
    <w:uiPriority w:val="0"/>
    <w:pPr>
      <w:snapToGrid w:val="0"/>
      <w:spacing w:line="440" w:lineRule="atLeast"/>
      <w:ind w:firstLine="570"/>
    </w:pPr>
    <w:rPr>
      <w:rFonts w:ascii="宋体"/>
    </w:rPr>
  </w:style>
  <w:style w:type="paragraph" w:styleId="25">
    <w:name w:val="Balloon Text"/>
    <w:basedOn w:val="1"/>
    <w:link w:val="117"/>
    <w:qFormat/>
    <w:uiPriority w:val="0"/>
    <w:rPr>
      <w:sz w:val="18"/>
      <w:szCs w:val="18"/>
    </w:rPr>
  </w:style>
  <w:style w:type="paragraph" w:styleId="26">
    <w:name w:val="footer"/>
    <w:basedOn w:val="1"/>
    <w:link w:val="70"/>
    <w:qFormat/>
    <w:uiPriority w:val="99"/>
    <w:pPr>
      <w:tabs>
        <w:tab w:val="center" w:pos="4153"/>
        <w:tab w:val="right" w:pos="8306"/>
      </w:tabs>
      <w:snapToGrid w:val="0"/>
      <w:jc w:val="left"/>
    </w:pPr>
    <w:rPr>
      <w:sz w:val="18"/>
    </w:rPr>
  </w:style>
  <w:style w:type="paragraph" w:styleId="27">
    <w:name w:val="header"/>
    <w:basedOn w:val="1"/>
    <w:link w:val="71"/>
    <w:qFormat/>
    <w:uiPriority w:val="99"/>
    <w:pPr>
      <w:pBdr>
        <w:bottom w:val="single" w:color="auto" w:sz="6" w:space="1"/>
      </w:pBdr>
      <w:tabs>
        <w:tab w:val="center" w:pos="4153"/>
        <w:tab w:val="right" w:pos="8306"/>
      </w:tabs>
      <w:snapToGrid w:val="0"/>
      <w:jc w:val="center"/>
    </w:pPr>
    <w:rPr>
      <w:sz w:val="18"/>
    </w:rPr>
  </w:style>
  <w:style w:type="paragraph" w:styleId="28">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29">
    <w:name w:val="toc 4"/>
    <w:basedOn w:val="1"/>
    <w:next w:val="1"/>
    <w:unhideWhenUsed/>
    <w:qFormat/>
    <w:uiPriority w:val="39"/>
    <w:pPr>
      <w:ind w:left="1260" w:leftChars="600"/>
    </w:pPr>
    <w:rPr>
      <w:rFonts w:asciiTheme="minorHAnsi" w:hAnsiTheme="minorHAnsi" w:eastAsiaTheme="minorEastAsia" w:cstheme="minorBidi"/>
      <w:sz w:val="21"/>
      <w:szCs w:val="22"/>
    </w:rPr>
  </w:style>
  <w:style w:type="paragraph" w:styleId="30">
    <w:name w:val="toc 6"/>
    <w:basedOn w:val="1"/>
    <w:next w:val="1"/>
    <w:unhideWhenUsed/>
    <w:qFormat/>
    <w:uiPriority w:val="39"/>
    <w:pPr>
      <w:ind w:left="2100" w:leftChars="1000"/>
    </w:pPr>
    <w:rPr>
      <w:rFonts w:asciiTheme="minorHAnsi" w:hAnsiTheme="minorHAnsi" w:eastAsiaTheme="minorEastAsia" w:cstheme="minorBidi"/>
      <w:sz w:val="21"/>
      <w:szCs w:val="22"/>
    </w:rPr>
  </w:style>
  <w:style w:type="paragraph" w:styleId="31">
    <w:name w:val="table of figures"/>
    <w:basedOn w:val="1"/>
    <w:next w:val="1"/>
    <w:semiHidden/>
    <w:qFormat/>
    <w:uiPriority w:val="0"/>
    <w:pPr>
      <w:ind w:left="200" w:leftChars="200" w:hanging="200" w:hangingChars="200"/>
    </w:pPr>
  </w:style>
  <w:style w:type="paragraph" w:styleId="32">
    <w:name w:val="toc 2"/>
    <w:basedOn w:val="1"/>
    <w:next w:val="1"/>
    <w:qFormat/>
    <w:uiPriority w:val="39"/>
    <w:pPr>
      <w:tabs>
        <w:tab w:val="right" w:leader="dot" w:pos="8400"/>
      </w:tabs>
      <w:spacing w:line="440" w:lineRule="exact"/>
      <w:ind w:left="280" w:leftChars="100" w:right="-91" w:rightChars="-91"/>
    </w:pPr>
  </w:style>
  <w:style w:type="paragraph" w:styleId="33">
    <w:name w:val="toc 9"/>
    <w:basedOn w:val="1"/>
    <w:next w:val="1"/>
    <w:unhideWhenUsed/>
    <w:qFormat/>
    <w:uiPriority w:val="39"/>
    <w:pPr>
      <w:ind w:left="3360" w:leftChars="1600"/>
    </w:pPr>
    <w:rPr>
      <w:rFonts w:asciiTheme="minorHAnsi" w:hAnsiTheme="minorHAnsi" w:eastAsiaTheme="minorEastAsia" w:cstheme="minorBidi"/>
      <w:sz w:val="21"/>
      <w:szCs w:val="22"/>
    </w:rPr>
  </w:style>
  <w:style w:type="paragraph" w:styleId="34">
    <w:name w:val="Body Text 2"/>
    <w:basedOn w:val="1"/>
    <w:link w:val="130"/>
    <w:qFormat/>
    <w:uiPriority w:val="0"/>
    <w:pPr>
      <w:spacing w:after="120" w:line="480" w:lineRule="auto"/>
    </w:pPr>
  </w:style>
  <w:style w:type="paragraph" w:styleId="3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6">
    <w:name w:val="index 1"/>
    <w:basedOn w:val="1"/>
    <w:next w:val="1"/>
    <w:semiHidden/>
    <w:qFormat/>
    <w:uiPriority w:val="0"/>
    <w:rPr>
      <w:sz w:val="21"/>
    </w:rPr>
  </w:style>
  <w:style w:type="paragraph" w:styleId="37">
    <w:name w:val="Title"/>
    <w:basedOn w:val="1"/>
    <w:next w:val="1"/>
    <w:link w:val="72"/>
    <w:qFormat/>
    <w:uiPriority w:val="0"/>
    <w:pPr>
      <w:spacing w:before="240" w:after="60"/>
      <w:jc w:val="center"/>
      <w:outlineLvl w:val="0"/>
    </w:pPr>
    <w:rPr>
      <w:b/>
      <w:bCs/>
      <w:sz w:val="32"/>
      <w:szCs w:val="32"/>
    </w:rPr>
  </w:style>
  <w:style w:type="paragraph" w:styleId="38">
    <w:name w:val="annotation subject"/>
    <w:basedOn w:val="16"/>
    <w:next w:val="16"/>
    <w:link w:val="73"/>
    <w:qFormat/>
    <w:uiPriority w:val="0"/>
    <w:rPr>
      <w:b/>
      <w:bCs/>
    </w:rPr>
  </w:style>
  <w:style w:type="paragraph" w:styleId="39">
    <w:name w:val="Body Text First Indent"/>
    <w:next w:val="40"/>
    <w:link w:val="132"/>
    <w:qFormat/>
    <w:uiPriority w:val="0"/>
    <w:pPr>
      <w:widowControl w:val="0"/>
      <w:autoSpaceDE w:val="0"/>
      <w:autoSpaceDN w:val="0"/>
      <w:ind w:firstLine="420" w:firstLineChars="100"/>
    </w:pPr>
    <w:rPr>
      <w:rFonts w:ascii="宋体" w:hAnsi="宋体" w:eastAsia="宋体" w:cs="宋体"/>
      <w:sz w:val="21"/>
      <w:szCs w:val="21"/>
      <w:lang w:val="zh-CN" w:eastAsia="zh-CN" w:bidi="zh-CN"/>
    </w:rPr>
  </w:style>
  <w:style w:type="paragraph" w:styleId="40">
    <w:name w:val="Body Text First Indent 2"/>
    <w:basedOn w:val="18"/>
    <w:link w:val="116"/>
    <w:unhideWhenUsed/>
    <w:qFormat/>
    <w:uiPriority w:val="99"/>
    <w:pPr>
      <w:ind w:firstLine="420" w:firstLineChars="200"/>
    </w:pPr>
    <w:rPr>
      <w:rFonts w:asciiTheme="minorHAnsi" w:hAnsiTheme="minorHAnsi" w:eastAsiaTheme="minorEastAsia" w:cstheme="minorBidi"/>
      <w:sz w:val="21"/>
      <w:szCs w:val="22"/>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qFormat/>
    <w:uiPriority w:val="99"/>
    <w:rPr>
      <w:b/>
      <w:bdr w:val="single" w:color="999999" w:sz="6" w:space="0"/>
      <w:shd w:val="clear" w:color="auto" w:fill="FFFFFF"/>
    </w:rPr>
  </w:style>
  <w:style w:type="character" w:styleId="45">
    <w:name w:val="page number"/>
    <w:basedOn w:val="43"/>
    <w:qFormat/>
    <w:uiPriority w:val="0"/>
  </w:style>
  <w:style w:type="character" w:styleId="46">
    <w:name w:val="FollowedHyperlink"/>
    <w:basedOn w:val="43"/>
    <w:qFormat/>
    <w:uiPriority w:val="99"/>
    <w:rPr>
      <w:color w:val="800080"/>
      <w:u w:val="none"/>
    </w:rPr>
  </w:style>
  <w:style w:type="character" w:styleId="47">
    <w:name w:val="Emphasis"/>
    <w:qFormat/>
    <w:uiPriority w:val="20"/>
    <w:rPr>
      <w:color w:val="CC0000"/>
    </w:rPr>
  </w:style>
  <w:style w:type="character" w:styleId="48">
    <w:name w:val="HTML Definition"/>
    <w:basedOn w:val="43"/>
    <w:qFormat/>
    <w:uiPriority w:val="0"/>
  </w:style>
  <w:style w:type="character" w:styleId="49">
    <w:name w:val="HTML Typewriter"/>
    <w:basedOn w:val="43"/>
    <w:qFormat/>
    <w:uiPriority w:val="0"/>
    <w:rPr>
      <w:rFonts w:hint="default" w:ascii="monospace" w:hAnsi="monospace" w:eastAsia="monospace" w:cs="monospace"/>
      <w:sz w:val="20"/>
    </w:rPr>
  </w:style>
  <w:style w:type="character" w:styleId="50">
    <w:name w:val="HTML Acronym"/>
    <w:basedOn w:val="43"/>
    <w:qFormat/>
    <w:uiPriority w:val="0"/>
  </w:style>
  <w:style w:type="character" w:styleId="51">
    <w:name w:val="HTML Variable"/>
    <w:basedOn w:val="43"/>
    <w:qFormat/>
    <w:uiPriority w:val="0"/>
    <w:rPr>
      <w:bdr w:val="single" w:color="F1F1F1" w:sz="6" w:space="0"/>
      <w:shd w:val="clear" w:color="auto" w:fill="F1F1F1"/>
    </w:rPr>
  </w:style>
  <w:style w:type="character" w:styleId="52">
    <w:name w:val="Hyperlink"/>
    <w:basedOn w:val="43"/>
    <w:qFormat/>
    <w:uiPriority w:val="99"/>
    <w:rPr>
      <w:color w:val="0000FF"/>
      <w:u w:val="none"/>
    </w:rPr>
  </w:style>
  <w:style w:type="character" w:styleId="53">
    <w:name w:val="HTML Code"/>
    <w:basedOn w:val="43"/>
    <w:qFormat/>
    <w:uiPriority w:val="0"/>
    <w:rPr>
      <w:rFonts w:hint="default" w:ascii="monospace" w:hAnsi="monospace" w:eastAsia="monospace" w:cs="monospace"/>
      <w:sz w:val="20"/>
    </w:rPr>
  </w:style>
  <w:style w:type="character" w:styleId="54">
    <w:name w:val="annotation reference"/>
    <w:basedOn w:val="43"/>
    <w:qFormat/>
    <w:uiPriority w:val="0"/>
    <w:rPr>
      <w:sz w:val="21"/>
      <w:szCs w:val="21"/>
    </w:rPr>
  </w:style>
  <w:style w:type="character" w:styleId="55">
    <w:name w:val="HTML Cite"/>
    <w:basedOn w:val="43"/>
    <w:qFormat/>
    <w:uiPriority w:val="0"/>
  </w:style>
  <w:style w:type="character" w:styleId="56">
    <w:name w:val="HTML Keyboard"/>
    <w:basedOn w:val="43"/>
    <w:qFormat/>
    <w:uiPriority w:val="0"/>
    <w:rPr>
      <w:rFonts w:ascii="monospace" w:hAnsi="monospace" w:eastAsia="monospace" w:cs="monospace"/>
      <w:sz w:val="20"/>
    </w:rPr>
  </w:style>
  <w:style w:type="character" w:styleId="57">
    <w:name w:val="HTML Sample"/>
    <w:basedOn w:val="43"/>
    <w:qFormat/>
    <w:uiPriority w:val="0"/>
    <w:rPr>
      <w:rFonts w:hint="default" w:ascii="monospace" w:hAnsi="monospace" w:eastAsia="monospace" w:cs="monospace"/>
    </w:rPr>
  </w:style>
  <w:style w:type="character" w:customStyle="1" w:styleId="58">
    <w:name w:val="标题 1 字符"/>
    <w:basedOn w:val="43"/>
    <w:link w:val="3"/>
    <w:qFormat/>
    <w:uiPriority w:val="9"/>
    <w:rPr>
      <w:rFonts w:ascii="Cambria" w:hAnsi="Cambria" w:eastAsia="黑体"/>
      <w:kern w:val="2"/>
      <w:sz w:val="44"/>
    </w:rPr>
  </w:style>
  <w:style w:type="character" w:customStyle="1" w:styleId="59">
    <w:name w:val="标题 2 字符"/>
    <w:link w:val="4"/>
    <w:qFormat/>
    <w:uiPriority w:val="9"/>
    <w:rPr>
      <w:rFonts w:ascii="宋体" w:hAnsi="宋体"/>
      <w:kern w:val="2"/>
      <w:sz w:val="28"/>
    </w:rPr>
  </w:style>
  <w:style w:type="character" w:customStyle="1" w:styleId="60">
    <w:name w:val="标题 3 字符"/>
    <w:link w:val="5"/>
    <w:qFormat/>
    <w:uiPriority w:val="9"/>
    <w:rPr>
      <w:rFonts w:ascii="Cambria" w:hAnsi="Cambria"/>
      <w:b/>
      <w:bCs/>
      <w:kern w:val="2"/>
      <w:sz w:val="32"/>
      <w:szCs w:val="32"/>
    </w:rPr>
  </w:style>
  <w:style w:type="character" w:customStyle="1" w:styleId="61">
    <w:name w:val="标题 4 字符"/>
    <w:link w:val="6"/>
    <w:qFormat/>
    <w:uiPriority w:val="9"/>
    <w:rPr>
      <w:rFonts w:ascii="Arial" w:hAnsi="Arial"/>
      <w:b/>
      <w:bCs/>
      <w:kern w:val="2"/>
      <w:sz w:val="28"/>
      <w:szCs w:val="28"/>
    </w:rPr>
  </w:style>
  <w:style w:type="character" w:customStyle="1" w:styleId="62">
    <w:name w:val="标题 5 字符"/>
    <w:basedOn w:val="43"/>
    <w:link w:val="7"/>
    <w:qFormat/>
    <w:uiPriority w:val="9"/>
    <w:rPr>
      <w:rFonts w:eastAsia="黑体"/>
      <w:b/>
      <w:sz w:val="28"/>
      <w:szCs w:val="24"/>
    </w:rPr>
  </w:style>
  <w:style w:type="character" w:customStyle="1" w:styleId="63">
    <w:name w:val="标题 6 字符"/>
    <w:basedOn w:val="43"/>
    <w:link w:val="8"/>
    <w:qFormat/>
    <w:uiPriority w:val="9"/>
    <w:rPr>
      <w:rFonts w:ascii="Cambria" w:hAnsi="Cambria" w:eastAsia="黑体"/>
      <w:sz w:val="28"/>
      <w:szCs w:val="24"/>
    </w:rPr>
  </w:style>
  <w:style w:type="character" w:customStyle="1" w:styleId="64">
    <w:name w:val="标题 7 字符"/>
    <w:basedOn w:val="43"/>
    <w:link w:val="9"/>
    <w:qFormat/>
    <w:uiPriority w:val="9"/>
    <w:rPr>
      <w:rFonts w:asciiTheme="minorHAnsi" w:hAnsiTheme="minorHAnsi" w:eastAsiaTheme="minorEastAsia" w:cstheme="minorBidi"/>
      <w:b/>
      <w:kern w:val="2"/>
      <w:sz w:val="24"/>
      <w:szCs w:val="24"/>
    </w:rPr>
  </w:style>
  <w:style w:type="character" w:customStyle="1" w:styleId="65">
    <w:name w:val="标题 8 字符"/>
    <w:basedOn w:val="43"/>
    <w:link w:val="10"/>
    <w:qFormat/>
    <w:uiPriority w:val="9"/>
    <w:rPr>
      <w:rFonts w:ascii="Arial" w:hAnsi="Arial" w:eastAsia="黑体" w:cstheme="minorBidi"/>
      <w:kern w:val="2"/>
      <w:sz w:val="24"/>
      <w:szCs w:val="24"/>
    </w:rPr>
  </w:style>
  <w:style w:type="character" w:customStyle="1" w:styleId="66">
    <w:name w:val="标题 9 字符"/>
    <w:basedOn w:val="43"/>
    <w:link w:val="11"/>
    <w:qFormat/>
    <w:uiPriority w:val="9"/>
    <w:rPr>
      <w:rFonts w:ascii="Arial" w:hAnsi="Arial" w:eastAsia="黑体" w:cstheme="minorBidi"/>
      <w:kern w:val="2"/>
      <w:sz w:val="21"/>
      <w:szCs w:val="24"/>
    </w:rPr>
  </w:style>
  <w:style w:type="character" w:customStyle="1" w:styleId="67">
    <w:name w:val="正文缩进 字符"/>
    <w:link w:val="13"/>
    <w:qFormat/>
    <w:uiPriority w:val="0"/>
    <w:rPr>
      <w:rFonts w:ascii="宋体" w:eastAsia="宋体"/>
      <w:sz w:val="24"/>
      <w:lang w:val="en-US" w:eastAsia="zh-CN" w:bidi="ar-SA"/>
    </w:rPr>
  </w:style>
  <w:style w:type="character" w:customStyle="1" w:styleId="68">
    <w:name w:val="批注文字 字符"/>
    <w:basedOn w:val="43"/>
    <w:link w:val="16"/>
    <w:qFormat/>
    <w:uiPriority w:val="0"/>
    <w:rPr>
      <w:kern w:val="2"/>
      <w:sz w:val="28"/>
    </w:rPr>
  </w:style>
  <w:style w:type="character" w:customStyle="1" w:styleId="69">
    <w:name w:val="纯文本 字符"/>
    <w:link w:val="21"/>
    <w:qFormat/>
    <w:uiPriority w:val="0"/>
    <w:rPr>
      <w:rFonts w:ascii="宋体" w:hAnsi="Courier New" w:eastAsia="宋体"/>
      <w:kern w:val="2"/>
      <w:sz w:val="21"/>
      <w:lang w:val="en-US" w:eastAsia="zh-CN" w:bidi="ar-SA"/>
    </w:rPr>
  </w:style>
  <w:style w:type="character" w:customStyle="1" w:styleId="70">
    <w:name w:val="页脚 字符"/>
    <w:basedOn w:val="43"/>
    <w:link w:val="26"/>
    <w:qFormat/>
    <w:uiPriority w:val="99"/>
    <w:rPr>
      <w:rFonts w:ascii="Cambria" w:hAnsi="Cambria"/>
      <w:kern w:val="2"/>
      <w:sz w:val="18"/>
    </w:rPr>
  </w:style>
  <w:style w:type="character" w:customStyle="1" w:styleId="71">
    <w:name w:val="页眉 字符"/>
    <w:basedOn w:val="43"/>
    <w:link w:val="27"/>
    <w:qFormat/>
    <w:uiPriority w:val="99"/>
    <w:rPr>
      <w:rFonts w:ascii="Cambria" w:hAnsi="Cambria"/>
      <w:kern w:val="2"/>
      <w:sz w:val="18"/>
    </w:rPr>
  </w:style>
  <w:style w:type="character" w:customStyle="1" w:styleId="72">
    <w:name w:val="标题 字符"/>
    <w:basedOn w:val="43"/>
    <w:link w:val="37"/>
    <w:qFormat/>
    <w:uiPriority w:val="0"/>
    <w:rPr>
      <w:rFonts w:ascii="Cambria" w:hAnsi="Cambria" w:cs="Times New Roman"/>
      <w:b/>
      <w:bCs/>
      <w:kern w:val="2"/>
      <w:sz w:val="32"/>
      <w:szCs w:val="32"/>
    </w:rPr>
  </w:style>
  <w:style w:type="character" w:customStyle="1" w:styleId="73">
    <w:name w:val="批注主题 字符"/>
    <w:basedOn w:val="68"/>
    <w:link w:val="38"/>
    <w:qFormat/>
    <w:uiPriority w:val="0"/>
    <w:rPr>
      <w:kern w:val="2"/>
      <w:sz w:val="28"/>
    </w:rPr>
  </w:style>
  <w:style w:type="character" w:customStyle="1" w:styleId="74">
    <w:name w:val="font21"/>
    <w:qFormat/>
    <w:uiPriority w:val="0"/>
    <w:rPr>
      <w:rFonts w:hint="eastAsia" w:ascii="宋体" w:hAnsi="宋体" w:eastAsia="宋体"/>
      <w:color w:val="000000"/>
      <w:sz w:val="18"/>
      <w:szCs w:val="18"/>
      <w:u w:val="none"/>
    </w:rPr>
  </w:style>
  <w:style w:type="character" w:customStyle="1" w:styleId="75">
    <w:name w:val="Char Char1"/>
    <w:qFormat/>
    <w:locked/>
    <w:uiPriority w:val="0"/>
    <w:rPr>
      <w:rFonts w:ascii="宋体" w:hAnsi="Courier New" w:eastAsia="宋体" w:cs="Courier New"/>
      <w:kern w:val="2"/>
      <w:sz w:val="21"/>
      <w:szCs w:val="21"/>
      <w:lang w:val="en-US" w:eastAsia="zh-CN" w:bidi="ar-SA"/>
    </w:rPr>
  </w:style>
  <w:style w:type="character" w:customStyle="1" w:styleId="76">
    <w:name w:val="font31"/>
    <w:qFormat/>
    <w:uiPriority w:val="0"/>
    <w:rPr>
      <w:rFonts w:hint="eastAsia" w:ascii="宋体" w:hAnsi="宋体" w:eastAsia="宋体"/>
      <w:color w:val="FF0000"/>
      <w:sz w:val="18"/>
      <w:szCs w:val="18"/>
      <w:u w:val="none"/>
    </w:rPr>
  </w:style>
  <w:style w:type="character" w:customStyle="1" w:styleId="77">
    <w:name w:val="font11"/>
    <w:qFormat/>
    <w:uiPriority w:val="0"/>
    <w:rPr>
      <w:rFonts w:hint="eastAsia" w:ascii="宋体" w:hAnsi="宋体" w:eastAsia="宋体"/>
      <w:color w:val="FF0000"/>
      <w:sz w:val="24"/>
      <w:szCs w:val="24"/>
      <w:u w:val="none"/>
    </w:rPr>
  </w:style>
  <w:style w:type="character" w:customStyle="1" w:styleId="78">
    <w:name w:val="font01"/>
    <w:qFormat/>
    <w:uiPriority w:val="0"/>
    <w:rPr>
      <w:rFonts w:hint="eastAsia" w:ascii="宋体" w:hAnsi="宋体" w:eastAsia="宋体"/>
      <w:color w:val="000000"/>
      <w:sz w:val="24"/>
      <w:szCs w:val="24"/>
      <w:u w:val="none"/>
    </w:rPr>
  </w:style>
  <w:style w:type="character" w:customStyle="1" w:styleId="79">
    <w:name w:val="apple-converted-space"/>
    <w:basedOn w:val="43"/>
    <w:qFormat/>
    <w:uiPriority w:val="0"/>
  </w:style>
  <w:style w:type="character" w:customStyle="1" w:styleId="80">
    <w:name w:val="普通文字 Char Char2"/>
    <w:qFormat/>
    <w:uiPriority w:val="0"/>
    <w:rPr>
      <w:rFonts w:ascii="宋体" w:hAnsi="Courier New" w:eastAsia="宋体"/>
      <w:kern w:val="2"/>
      <w:sz w:val="21"/>
      <w:lang w:val="en-US" w:eastAsia="zh-CN" w:bidi="ar-SA"/>
    </w:rPr>
  </w:style>
  <w:style w:type="character" w:customStyle="1" w:styleId="81">
    <w:name w:val="Char Char11"/>
    <w:qFormat/>
    <w:uiPriority w:val="0"/>
    <w:rPr>
      <w:rFonts w:ascii="宋体" w:hAnsi="Courier New" w:eastAsia="宋体"/>
      <w:kern w:val="2"/>
      <w:sz w:val="21"/>
      <w:lang w:val="en-US" w:eastAsia="zh-CN" w:bidi="ar-SA"/>
    </w:rPr>
  </w:style>
  <w:style w:type="paragraph" w:styleId="82">
    <w:name w:val="List Paragraph"/>
    <w:basedOn w:val="1"/>
    <w:link w:val="119"/>
    <w:qFormat/>
    <w:uiPriority w:val="34"/>
    <w:pPr>
      <w:ind w:firstLine="420" w:firstLineChars="200"/>
    </w:pPr>
    <w:rPr>
      <w:rFonts w:eastAsia="楷体_GB2312"/>
      <w:szCs w:val="28"/>
    </w:rPr>
  </w:style>
  <w:style w:type="paragraph" w:customStyle="1" w:styleId="83">
    <w:name w:val="Char Char Char Char Char Char Char"/>
    <w:basedOn w:val="14"/>
    <w:qFormat/>
    <w:uiPriority w:val="0"/>
  </w:style>
  <w:style w:type="paragraph" w:customStyle="1" w:styleId="84">
    <w:name w:val="插图"/>
    <w:basedOn w:val="31"/>
    <w:next w:val="1"/>
    <w:qFormat/>
    <w:uiPriority w:val="0"/>
    <w:pPr>
      <w:ind w:left="0" w:leftChars="0" w:firstLine="0" w:firstLineChars="0"/>
      <w:jc w:val="center"/>
    </w:pPr>
    <w:rPr>
      <w:rFonts w:ascii="仿宋_GB2312" w:eastAsia="仿宋_GB2312"/>
      <w:color w:val="000000"/>
      <w:sz w:val="24"/>
    </w:rPr>
  </w:style>
  <w:style w:type="paragraph" w:customStyle="1" w:styleId="85">
    <w:name w:val="图例"/>
    <w:basedOn w:val="1"/>
    <w:qFormat/>
    <w:uiPriority w:val="0"/>
    <w:pPr>
      <w:spacing w:before="120" w:after="120" w:line="360" w:lineRule="auto"/>
      <w:jc w:val="center"/>
    </w:pPr>
    <w:rPr>
      <w:rFonts w:eastAsia="仿宋_GB2312"/>
      <w:b/>
      <w:sz w:val="24"/>
    </w:rPr>
  </w:style>
  <w:style w:type="paragraph" w:customStyle="1" w:styleId="86">
    <w:name w:val="Char"/>
    <w:basedOn w:val="1"/>
    <w:qFormat/>
    <w:uiPriority w:val="0"/>
    <w:rPr>
      <w:sz w:val="21"/>
      <w:szCs w:val="24"/>
    </w:rPr>
  </w:style>
  <w:style w:type="paragraph" w:customStyle="1" w:styleId="87">
    <w:name w:val="列出段落1"/>
    <w:basedOn w:val="1"/>
    <w:link w:val="128"/>
    <w:qFormat/>
    <w:uiPriority w:val="34"/>
    <w:pPr>
      <w:ind w:firstLine="420" w:firstLineChars="200"/>
    </w:pPr>
    <w:rPr>
      <w:sz w:val="21"/>
      <w:szCs w:val="21"/>
    </w:rPr>
  </w:style>
  <w:style w:type="paragraph" w:customStyle="1" w:styleId="88">
    <w:name w:val="文档正文"/>
    <w:basedOn w:val="1"/>
    <w:qFormat/>
    <w:uiPriority w:val="0"/>
    <w:pPr>
      <w:adjustRightInd w:val="0"/>
      <w:spacing w:line="480" w:lineRule="atLeast"/>
      <w:ind w:firstLine="567"/>
      <w:textAlignment w:val="baseline"/>
    </w:pPr>
    <w:rPr>
      <w:rFonts w:ascii="仿宋_GB2312" w:eastAsia="仿宋_GB2312"/>
      <w:kern w:val="0"/>
    </w:rPr>
  </w:style>
  <w:style w:type="paragraph" w:customStyle="1" w:styleId="89">
    <w:name w:val="我的正文"/>
    <w:basedOn w:val="1"/>
    <w:qFormat/>
    <w:uiPriority w:val="0"/>
    <w:pPr>
      <w:spacing w:afterLines="100" w:line="360" w:lineRule="auto"/>
      <w:ind w:firstLine="480" w:firstLineChars="200"/>
    </w:pPr>
    <w:rPr>
      <w:rFonts w:cs="宋体"/>
      <w:sz w:val="24"/>
      <w:szCs w:val="24"/>
    </w:rPr>
  </w:style>
  <w:style w:type="paragraph" w:customStyle="1" w:styleId="90">
    <w:name w:val="p0"/>
    <w:basedOn w:val="1"/>
    <w:qFormat/>
    <w:uiPriority w:val="0"/>
    <w:pPr>
      <w:widowControl/>
      <w:spacing w:line="365" w:lineRule="atLeast"/>
      <w:ind w:left="1"/>
      <w:textAlignment w:val="bottom"/>
    </w:pPr>
    <w:rPr>
      <w:kern w:val="0"/>
      <w:sz w:val="20"/>
    </w:rPr>
  </w:style>
  <w:style w:type="paragraph" w:customStyle="1" w:styleId="91">
    <w:name w:val="段"/>
    <w:qFormat/>
    <w:uiPriority w:val="0"/>
    <w:pPr>
      <w:autoSpaceDE w:val="0"/>
      <w:autoSpaceDN w:val="0"/>
      <w:ind w:firstLine="200" w:firstLineChars="200"/>
      <w:jc w:val="both"/>
    </w:pPr>
    <w:rPr>
      <w:rFonts w:ascii="宋体" w:hAnsi="Cambria" w:eastAsia="宋体" w:cs="Times New Roman"/>
      <w:sz w:val="21"/>
      <w:szCs w:val="22"/>
      <w:lang w:val="en-US" w:eastAsia="zh-CN" w:bidi="ar-SA"/>
    </w:rPr>
  </w:style>
  <w:style w:type="paragraph" w:customStyle="1" w:styleId="92">
    <w:name w:val="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3">
    <w:name w:val="_Style 4"/>
    <w:basedOn w:val="14"/>
    <w:qFormat/>
    <w:uiPriority w:val="0"/>
  </w:style>
  <w:style w:type="paragraph" w:customStyle="1" w:styleId="94">
    <w:name w:val="_Style 5"/>
    <w:basedOn w:val="14"/>
    <w:qFormat/>
    <w:uiPriority w:val="0"/>
    <w:rPr>
      <w:szCs w:val="22"/>
    </w:rPr>
  </w:style>
  <w:style w:type="paragraph" w:customStyle="1" w:styleId="95">
    <w:name w:val="Char Char Char Char Char Char Char1"/>
    <w:basedOn w:val="14"/>
    <w:qFormat/>
    <w:uiPriority w:val="0"/>
  </w:style>
  <w:style w:type="paragraph" w:customStyle="1" w:styleId="96">
    <w:name w:val="Table Paragraph"/>
    <w:basedOn w:val="1"/>
    <w:qFormat/>
    <w:uiPriority w:val="1"/>
    <w:pPr>
      <w:spacing w:before="49" w:line="480" w:lineRule="auto"/>
      <w:ind w:left="123" w:right="198" w:firstLine="468"/>
      <w:jc w:val="left"/>
    </w:pPr>
    <w:rPr>
      <w:rFonts w:ascii="Calibri" w:hAnsi="Calibri"/>
      <w:spacing w:val="-3"/>
      <w:kern w:val="0"/>
      <w:sz w:val="22"/>
      <w:szCs w:val="22"/>
      <w:lang w:eastAsia="en-US"/>
    </w:rPr>
  </w:style>
  <w:style w:type="paragraph" w:customStyle="1" w:styleId="97">
    <w:name w:val="表格"/>
    <w:basedOn w:val="1"/>
    <w:qFormat/>
    <w:uiPriority w:val="0"/>
    <w:pPr>
      <w:autoSpaceDE w:val="0"/>
      <w:autoSpaceDN w:val="0"/>
      <w:adjustRightInd w:val="0"/>
      <w:jc w:val="center"/>
    </w:pPr>
    <w:rPr>
      <w:rFonts w:ascii="宋体" w:hAnsi="宋体"/>
      <w:color w:val="000000"/>
      <w:sz w:val="24"/>
      <w:szCs w:val="24"/>
    </w:rPr>
  </w:style>
  <w:style w:type="paragraph" w:customStyle="1" w:styleId="98">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99">
    <w:name w:val="无间隔1"/>
    <w:basedOn w:val="1"/>
    <w:qFormat/>
    <w:uiPriority w:val="99"/>
    <w:pPr>
      <w:spacing w:line="400" w:lineRule="exact"/>
    </w:pPr>
    <w:rPr>
      <w:rFonts w:asciiTheme="minorHAnsi" w:hAnsiTheme="minorHAnsi" w:cstheme="minorBidi"/>
      <w:sz w:val="24"/>
      <w:szCs w:val="24"/>
    </w:rPr>
  </w:style>
  <w:style w:type="paragraph" w:customStyle="1" w:styleId="100">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character" w:customStyle="1" w:styleId="101">
    <w:name w:val="font41"/>
    <w:basedOn w:val="43"/>
    <w:qFormat/>
    <w:uiPriority w:val="0"/>
    <w:rPr>
      <w:rFonts w:hint="eastAsia" w:ascii="宋体" w:hAnsi="宋体" w:eastAsia="宋体" w:cs="宋体"/>
      <w:color w:val="000000"/>
      <w:sz w:val="24"/>
      <w:szCs w:val="24"/>
      <w:u w:val="none"/>
    </w:rPr>
  </w:style>
  <w:style w:type="character" w:customStyle="1" w:styleId="102">
    <w:name w:val="font111"/>
    <w:basedOn w:val="43"/>
    <w:qFormat/>
    <w:uiPriority w:val="0"/>
    <w:rPr>
      <w:rFonts w:hint="eastAsia" w:ascii="宋体" w:hAnsi="宋体" w:eastAsia="宋体" w:cs="宋体"/>
      <w:color w:val="000000"/>
      <w:sz w:val="20"/>
      <w:szCs w:val="20"/>
      <w:u w:val="none"/>
    </w:rPr>
  </w:style>
  <w:style w:type="character" w:customStyle="1" w:styleId="103">
    <w:name w:val="font51"/>
    <w:basedOn w:val="43"/>
    <w:qFormat/>
    <w:uiPriority w:val="0"/>
    <w:rPr>
      <w:rFonts w:hint="eastAsia" w:ascii="宋体" w:hAnsi="宋体" w:eastAsia="宋体" w:cs="宋体"/>
      <w:color w:val="000000"/>
      <w:sz w:val="20"/>
      <w:szCs w:val="20"/>
      <w:u w:val="none"/>
    </w:rPr>
  </w:style>
  <w:style w:type="character" w:customStyle="1" w:styleId="104">
    <w:name w:val="font91"/>
    <w:basedOn w:val="43"/>
    <w:qFormat/>
    <w:uiPriority w:val="0"/>
    <w:rPr>
      <w:rFonts w:hint="eastAsia" w:ascii="宋体" w:hAnsi="宋体" w:eastAsia="宋体" w:cs="宋体"/>
      <w:color w:val="000000"/>
      <w:sz w:val="20"/>
      <w:szCs w:val="20"/>
      <w:u w:val="none"/>
    </w:rPr>
  </w:style>
  <w:style w:type="character" w:customStyle="1" w:styleId="105">
    <w:name w:val="font61"/>
    <w:basedOn w:val="43"/>
    <w:qFormat/>
    <w:uiPriority w:val="0"/>
    <w:rPr>
      <w:rFonts w:hint="eastAsia" w:ascii="宋体" w:hAnsi="宋体" w:eastAsia="宋体" w:cs="宋体"/>
      <w:color w:val="000000"/>
      <w:sz w:val="20"/>
      <w:szCs w:val="20"/>
      <w:u w:val="none"/>
    </w:rPr>
  </w:style>
  <w:style w:type="character" w:customStyle="1" w:styleId="106">
    <w:name w:val="font101"/>
    <w:basedOn w:val="43"/>
    <w:qFormat/>
    <w:uiPriority w:val="0"/>
    <w:rPr>
      <w:rFonts w:hint="eastAsia" w:ascii="宋体" w:hAnsi="宋体" w:eastAsia="宋体" w:cs="宋体"/>
      <w:color w:val="000000"/>
      <w:sz w:val="18"/>
      <w:szCs w:val="18"/>
      <w:u w:val="none"/>
    </w:rPr>
  </w:style>
  <w:style w:type="paragraph" w:customStyle="1" w:styleId="107">
    <w:name w:val="黑点"/>
    <w:basedOn w:val="1"/>
    <w:qFormat/>
    <w:uiPriority w:val="0"/>
    <w:pPr>
      <w:numPr>
        <w:ilvl w:val="0"/>
        <w:numId w:val="1"/>
      </w:numPr>
      <w:spacing w:after="120"/>
    </w:pPr>
    <w:rPr>
      <w:rFonts w:ascii="Arial" w:hAnsi="Arial" w:eastAsia="Arial" w:cs="Arial"/>
      <w:sz w:val="21"/>
      <w:szCs w:val="21"/>
    </w:rPr>
  </w:style>
  <w:style w:type="paragraph" w:customStyle="1" w:styleId="108">
    <w:name w:val="修订1"/>
    <w:hidden/>
    <w:unhideWhenUsed/>
    <w:qFormat/>
    <w:uiPriority w:val="99"/>
    <w:rPr>
      <w:rFonts w:ascii="Cambria" w:hAnsi="Cambria" w:eastAsia="宋体" w:cs="Times New Roman"/>
      <w:kern w:val="2"/>
      <w:sz w:val="28"/>
      <w:lang w:val="en-US" w:eastAsia="zh-CN" w:bidi="ar-SA"/>
    </w:rPr>
  </w:style>
  <w:style w:type="character" w:customStyle="1" w:styleId="109">
    <w:name w:val="未处理的提及1"/>
    <w:basedOn w:val="43"/>
    <w:semiHidden/>
    <w:unhideWhenUsed/>
    <w:qFormat/>
    <w:uiPriority w:val="99"/>
    <w:rPr>
      <w:color w:val="605E5C"/>
      <w:shd w:val="clear" w:color="auto" w:fill="E1DFDD"/>
    </w:rPr>
  </w:style>
  <w:style w:type="paragraph" w:customStyle="1" w:styleId="110">
    <w:name w:val="样式 标题 2 + Times New Roman 四号 非加粗 段前: 5 磅 段后: 0 磅 行距: 固定值 20..."/>
    <w:basedOn w:val="4"/>
    <w:qFormat/>
    <w:uiPriority w:val="0"/>
    <w:pPr>
      <w:adjustRightInd/>
      <w:snapToGrid/>
      <w:spacing w:before="100" w:line="400" w:lineRule="exact"/>
    </w:pPr>
    <w:rPr>
      <w:rFonts w:ascii="Times New Roman" w:hAnsi="Times New Roman" w:eastAsia="黑体" w:cs="宋体"/>
    </w:rPr>
  </w:style>
  <w:style w:type="paragraph" w:styleId="1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2">
    <w:name w:val="未处理的提及2"/>
    <w:basedOn w:val="43"/>
    <w:semiHidden/>
    <w:unhideWhenUsed/>
    <w:qFormat/>
    <w:uiPriority w:val="99"/>
    <w:rPr>
      <w:color w:val="605E5C"/>
      <w:shd w:val="clear" w:color="auto" w:fill="E1DFDD"/>
    </w:rPr>
  </w:style>
  <w:style w:type="character" w:customStyle="1" w:styleId="113">
    <w:name w:val="未处理的提及3"/>
    <w:basedOn w:val="43"/>
    <w:semiHidden/>
    <w:unhideWhenUsed/>
    <w:qFormat/>
    <w:uiPriority w:val="99"/>
    <w:rPr>
      <w:color w:val="605E5C"/>
      <w:shd w:val="clear" w:color="auto" w:fill="E1DFDD"/>
    </w:rPr>
  </w:style>
  <w:style w:type="paragraph" w:customStyle="1" w:styleId="114">
    <w:name w:val="!正文"/>
    <w:qFormat/>
    <w:uiPriority w:val="0"/>
    <w:pPr>
      <w:spacing w:line="360" w:lineRule="auto"/>
      <w:ind w:left="480" w:firstLine="360"/>
    </w:pPr>
    <w:rPr>
      <w:rFonts w:ascii="Calibri" w:hAnsi="Calibri" w:eastAsia="宋体" w:cs="Times New Roman"/>
      <w:sz w:val="24"/>
      <w:lang w:val="en-US" w:eastAsia="zh-CN" w:bidi="ar-SA"/>
    </w:rPr>
  </w:style>
  <w:style w:type="character" w:customStyle="1" w:styleId="115">
    <w:name w:val="正文文本缩进 字符"/>
    <w:basedOn w:val="43"/>
    <w:link w:val="18"/>
    <w:qFormat/>
    <w:uiPriority w:val="0"/>
    <w:rPr>
      <w:rFonts w:ascii="Cambria" w:hAnsi="Cambria"/>
      <w:kern w:val="2"/>
      <w:sz w:val="28"/>
    </w:rPr>
  </w:style>
  <w:style w:type="character" w:customStyle="1" w:styleId="116">
    <w:name w:val="正文文本首行缩进 2 字符"/>
    <w:basedOn w:val="115"/>
    <w:link w:val="40"/>
    <w:qFormat/>
    <w:uiPriority w:val="99"/>
    <w:rPr>
      <w:rFonts w:asciiTheme="minorHAnsi" w:hAnsiTheme="minorHAnsi" w:eastAsiaTheme="minorEastAsia" w:cstheme="minorBidi"/>
      <w:kern w:val="2"/>
      <w:sz w:val="21"/>
      <w:szCs w:val="22"/>
    </w:rPr>
  </w:style>
  <w:style w:type="character" w:customStyle="1" w:styleId="117">
    <w:name w:val="批注框文本 字符"/>
    <w:basedOn w:val="43"/>
    <w:link w:val="25"/>
    <w:qFormat/>
    <w:uiPriority w:val="0"/>
    <w:rPr>
      <w:rFonts w:ascii="Cambria" w:hAnsi="Cambria"/>
      <w:kern w:val="2"/>
      <w:sz w:val="18"/>
      <w:szCs w:val="18"/>
    </w:rPr>
  </w:style>
  <w:style w:type="character" w:customStyle="1" w:styleId="118">
    <w:name w:val="日期 字符"/>
    <w:basedOn w:val="43"/>
    <w:link w:val="23"/>
    <w:qFormat/>
    <w:uiPriority w:val="0"/>
    <w:rPr>
      <w:rFonts w:ascii="Cambria" w:hAnsi="Cambria"/>
      <w:kern w:val="2"/>
      <w:sz w:val="28"/>
    </w:rPr>
  </w:style>
  <w:style w:type="character" w:customStyle="1" w:styleId="119">
    <w:name w:val="列表段落 字符"/>
    <w:link w:val="82"/>
    <w:qFormat/>
    <w:uiPriority w:val="34"/>
    <w:rPr>
      <w:rFonts w:ascii="Cambria" w:hAnsi="Cambria" w:eastAsia="楷体_GB2312"/>
      <w:kern w:val="2"/>
      <w:sz w:val="28"/>
      <w:szCs w:val="28"/>
    </w:rPr>
  </w:style>
  <w:style w:type="paragraph" w:customStyle="1" w:styleId="120">
    <w:name w:val="彩色列表 - 强调文字颜色 11"/>
    <w:basedOn w:val="1"/>
    <w:qFormat/>
    <w:uiPriority w:val="0"/>
    <w:pPr>
      <w:ind w:firstLine="420" w:firstLineChars="200"/>
    </w:pPr>
    <w:rPr>
      <w:rFonts w:ascii="Times New Roman" w:hAnsi="Times New Roman"/>
      <w:sz w:val="21"/>
    </w:rPr>
  </w:style>
  <w:style w:type="paragraph" w:customStyle="1" w:styleId="121">
    <w:name w:val="_标题3"/>
    <w:basedOn w:val="5"/>
    <w:next w:val="122"/>
    <w:qFormat/>
    <w:uiPriority w:val="0"/>
    <w:pPr>
      <w:tabs>
        <w:tab w:val="left" w:pos="1742"/>
      </w:tabs>
      <w:spacing w:line="413" w:lineRule="auto"/>
      <w:ind w:left="1742" w:hanging="420"/>
    </w:pPr>
    <w:rPr>
      <w:rFonts w:ascii="Arial" w:hAnsi="Arial" w:eastAsia="黑体" w:cstheme="minorBidi"/>
      <w:sz w:val="30"/>
    </w:rPr>
  </w:style>
  <w:style w:type="paragraph" w:customStyle="1" w:styleId="122">
    <w:name w:val="_正文段落"/>
    <w:basedOn w:val="1"/>
    <w:qFormat/>
    <w:uiPriority w:val="0"/>
    <w:pPr>
      <w:spacing w:beforeLines="15" w:afterLines="15" w:line="360" w:lineRule="auto"/>
      <w:ind w:firstLine="480" w:firstLineChars="200"/>
    </w:pPr>
    <w:rPr>
      <w:rFonts w:asciiTheme="minorHAnsi" w:hAnsiTheme="minorHAnsi" w:eastAsiaTheme="minorEastAsia" w:cstheme="minorBidi"/>
      <w:sz w:val="21"/>
    </w:rPr>
  </w:style>
  <w:style w:type="paragraph" w:customStyle="1" w:styleId="123">
    <w:name w:val="正文-建议书正文"/>
    <w:basedOn w:val="1"/>
    <w:qFormat/>
    <w:uiPriority w:val="0"/>
    <w:pPr>
      <w:spacing w:line="440" w:lineRule="exact"/>
      <w:ind w:right="-240" w:rightChars="-100" w:firstLine="480" w:firstLineChars="200"/>
      <w:jc w:val="left"/>
    </w:pPr>
    <w:rPr>
      <w:rFonts w:ascii="仿宋_GB2312" w:eastAsia="仿宋_GB2312" w:hAnsiTheme="minorHAnsi" w:cstheme="minorBidi"/>
      <w:sz w:val="21"/>
    </w:rPr>
  </w:style>
  <w:style w:type="character" w:customStyle="1" w:styleId="124">
    <w:name w:val="文档结构图 字符"/>
    <w:basedOn w:val="43"/>
    <w:link w:val="14"/>
    <w:qFormat/>
    <w:uiPriority w:val="0"/>
    <w:rPr>
      <w:rFonts w:ascii="Cambria" w:hAnsi="Cambria"/>
      <w:kern w:val="2"/>
      <w:sz w:val="28"/>
      <w:shd w:val="clear" w:color="auto" w:fill="000080"/>
    </w:rPr>
  </w:style>
  <w:style w:type="paragraph" w:customStyle="1" w:styleId="125">
    <w:name w:val="BIT缩进"/>
    <w:basedOn w:val="1"/>
    <w:qFormat/>
    <w:uiPriority w:val="0"/>
    <w:pPr>
      <w:spacing w:line="360" w:lineRule="auto"/>
      <w:ind w:right="29" w:rightChars="12" w:firstLine="480" w:firstLineChars="200"/>
    </w:pPr>
    <w:rPr>
      <w:rFonts w:ascii="宋体" w:hAnsi="宋体" w:cs="Lucida Sans Unicode"/>
      <w:sz w:val="24"/>
      <w:szCs w:val="21"/>
    </w:rPr>
  </w:style>
  <w:style w:type="character" w:customStyle="1" w:styleId="126">
    <w:name w:val="正文首行缩进 2 Char1"/>
    <w:qFormat/>
    <w:uiPriority w:val="0"/>
  </w:style>
  <w:style w:type="character" w:customStyle="1" w:styleId="127">
    <w:name w:val="正文文本 字符"/>
    <w:basedOn w:val="43"/>
    <w:link w:val="17"/>
    <w:qFormat/>
    <w:uiPriority w:val="99"/>
    <w:rPr>
      <w:rFonts w:ascii="Cambria" w:hAnsi="Cambria"/>
      <w:kern w:val="2"/>
      <w:sz w:val="28"/>
    </w:rPr>
  </w:style>
  <w:style w:type="character" w:customStyle="1" w:styleId="128">
    <w:name w:val="列出段落 Char"/>
    <w:link w:val="87"/>
    <w:qFormat/>
    <w:uiPriority w:val="34"/>
    <w:rPr>
      <w:rFonts w:ascii="Cambria" w:hAnsi="Cambria"/>
      <w:kern w:val="2"/>
      <w:sz w:val="21"/>
      <w:szCs w:val="21"/>
    </w:rPr>
  </w:style>
  <w:style w:type="paragraph" w:customStyle="1" w:styleId="129">
    <w:name w:val="列出段落2"/>
    <w:basedOn w:val="1"/>
    <w:qFormat/>
    <w:uiPriority w:val="0"/>
    <w:pPr>
      <w:widowControl/>
      <w:spacing w:line="360" w:lineRule="auto"/>
      <w:ind w:firstLine="420" w:firstLineChars="200"/>
    </w:pPr>
    <w:rPr>
      <w:rFonts w:ascii="宋体" w:hAnsi="宋体" w:cs="黑体"/>
      <w:sz w:val="24"/>
      <w:szCs w:val="24"/>
    </w:rPr>
  </w:style>
  <w:style w:type="character" w:customStyle="1" w:styleId="130">
    <w:name w:val="正文文本 2 字符"/>
    <w:basedOn w:val="43"/>
    <w:link w:val="34"/>
    <w:qFormat/>
    <w:uiPriority w:val="0"/>
    <w:rPr>
      <w:rFonts w:ascii="Cambria" w:hAnsi="Cambria"/>
      <w:kern w:val="2"/>
      <w:sz w:val="28"/>
    </w:rPr>
  </w:style>
  <w:style w:type="paragraph" w:customStyle="1" w:styleId="131">
    <w:name w:val="文档正文5"/>
    <w:basedOn w:val="13"/>
    <w:qFormat/>
    <w:uiPriority w:val="0"/>
    <w:pPr>
      <w:autoSpaceDE/>
      <w:autoSpaceDN/>
      <w:adjustRightInd/>
      <w:snapToGrid w:val="0"/>
      <w:spacing w:line="440" w:lineRule="exact"/>
      <w:ind w:firstLine="505"/>
      <w:jc w:val="both"/>
    </w:pPr>
    <w:rPr>
      <w:rFonts w:ascii="Times New Roman" w:hAnsi="Times New Roman" w:eastAsiaTheme="minorEastAsia" w:cstheme="minorBidi"/>
      <w:spacing w:val="4"/>
      <w:kern w:val="2"/>
    </w:rPr>
  </w:style>
  <w:style w:type="character" w:customStyle="1" w:styleId="132">
    <w:name w:val="正文文本首行缩进 字符"/>
    <w:basedOn w:val="127"/>
    <w:link w:val="39"/>
    <w:qFormat/>
    <w:uiPriority w:val="0"/>
    <w:rPr>
      <w:rFonts w:ascii="宋体" w:hAnsi="宋体" w:cs="宋体"/>
      <w:kern w:val="2"/>
      <w:sz w:val="21"/>
      <w:szCs w:val="21"/>
      <w:lang w:val="zh-CN" w:bidi="zh-CN"/>
    </w:rPr>
  </w:style>
  <w:style w:type="character" w:customStyle="1" w:styleId="133">
    <w:name w:val="未处理的提及4"/>
    <w:basedOn w:val="4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relations xmlns="http://www.yonyou.com/relation"/>
</file>

<file path=customXml/item3.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32F4A-8537-4957-BC2E-7E7D63EFCC88}">
  <ds:schemaRefs/>
</ds:datastoreItem>
</file>

<file path=customXml/itemProps3.xml><?xml version="1.0" encoding="utf-8"?>
<ds:datastoreItem xmlns:ds="http://schemas.openxmlformats.org/officeDocument/2006/customXml" ds:itemID="{8C14AAB5-054E-4B8A-9AEC-ED687CCAC0A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66</Pages>
  <Words>14325</Words>
  <Characters>15983</Characters>
  <Lines>322</Lines>
  <Paragraphs>90</Paragraphs>
  <TotalTime>33</TotalTime>
  <ScaleCrop>false</ScaleCrop>
  <LinksUpToDate>false</LinksUpToDate>
  <CharactersWithSpaces>16177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2025-08-08T08:09:00Z</dcterms:created>
  <dc:creator>微软用户</dc:creator>
  <cp:lastModifiedBy>家沛</cp:lastModifiedBy>
  <cp:lastPrinted>2024-06-11T07:32:00Z</cp:lastPrinted>
  <dcterms:modified xsi:type="dcterms:W3CDTF">2025-10-11T05:14:20Z</dcterms:modified>
  <dc:title>登封市农户储粮彩钢板组合仓采购项目</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F5251612F3CC47B39F4C91AD2B87F104_12</vt:lpwstr>
  </property>
  <property fmtid="{D5CDD505-2E9C-101B-9397-08002B2CF9AE}" pid="4" name="KSOTemplateDocerSaveRecord">
    <vt:lpwstr>eyJoZGlkIjoiMzEwNTM5NzYwMDRjMzkwZTVkZjY2ODkwMGIxNGU0OTUiLCJ1c2VySWQiOiI0NzYxMzM2NjUifQ==</vt:lpwstr>
  </property>
</Properties>
</file>