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4F261">
      <w:pPr>
        <w:pStyle w:val="2"/>
        <w:keepNext w:val="0"/>
        <w:keepLines w:val="0"/>
        <w:widowControl/>
        <w:suppressLineNumbers w:val="0"/>
        <w:spacing w:before="0" w:beforeAutospacing="0" w:after="0" w:afterAutospacing="0" w:line="24"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柘城县人民医院国家级脱贫县县级公立医院能力建设设备购置项目结果公告</w:t>
      </w:r>
    </w:p>
    <w:p w14:paraId="3E370869">
      <w:pPr>
        <w:pStyle w:val="2"/>
        <w:keepNext w:val="0"/>
        <w:keepLines w:val="0"/>
        <w:widowControl/>
        <w:suppressLineNumbers w:val="0"/>
        <w:spacing w:before="0" w:beforeAutospacing="0" w:after="0" w:afterAutospacing="0" w:line="24" w:lineRule="atLeast"/>
        <w:ind w:left="0" w:right="0" w:firstLine="0"/>
        <w:jc w:val="left"/>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rPr>
        <w:t> </w:t>
      </w:r>
    </w:p>
    <w:p w14:paraId="2C6D6C3C">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河南招标采购服务有限公司受柘城县人民医院的委托,就柘城县人民医院国家级脱贫县县级公立医院能力建设设备购置项目进行竞争性磋商采购,现就本次磋商采购结果公告如下：</w:t>
      </w:r>
    </w:p>
    <w:p w14:paraId="571A4C63">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2489FCA9">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 柘城县人民医院国家级脱贫县县级公立医院能力建设设备购置项目</w:t>
      </w:r>
    </w:p>
    <w:p w14:paraId="75AD9895">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2、招标编号：柘财采磋-2026-11</w:t>
      </w:r>
    </w:p>
    <w:p w14:paraId="4A45D545">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3、项目编号：柘财采磋-2026-11 </w:t>
      </w:r>
    </w:p>
    <w:p w14:paraId="7C08010B">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55234686">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5、项目控制价：135.700000万元</w:t>
      </w:r>
    </w:p>
    <w:p w14:paraId="5B5196B8">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59024506">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本项目招标公告于2026年04月22日在《商丘市政府采购网》、</w:t>
      </w:r>
      <w:bookmarkStart w:id="0" w:name="_GoBack"/>
      <w:bookmarkEnd w:id="0"/>
      <w:r>
        <w:rPr>
          <w:rFonts w:hint="eastAsia" w:ascii="宋体" w:hAnsi="宋体" w:eastAsia="宋体" w:cs="宋体"/>
          <w:i w:val="0"/>
          <w:iCs w:val="0"/>
          <w:caps w:val="0"/>
          <w:color w:val="000000"/>
          <w:spacing w:val="0"/>
          <w:sz w:val="28"/>
          <w:szCs w:val="28"/>
        </w:rPr>
        <w:t>《商丘市公共资源交易服务平台》上发布。</w:t>
      </w:r>
    </w:p>
    <w:p w14:paraId="06E25FDE">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三、磋商信息</w:t>
      </w:r>
    </w:p>
    <w:p w14:paraId="7A3B3680">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1、磋商时间：2026年05月09日</w:t>
      </w:r>
    </w:p>
    <w:p w14:paraId="69BF35CA">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2、磋商地点：商丘市公共资源交易中心评标室</w:t>
      </w:r>
    </w:p>
    <w:p w14:paraId="6F138CEA">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3、磋商小组名单：胡媛媛、</w:t>
      </w:r>
      <w:r>
        <w:rPr>
          <w:rFonts w:hint="default" w:ascii="宋体" w:hAnsi="宋体" w:eastAsia="宋体" w:cs="宋体"/>
          <w:i w:val="0"/>
          <w:iCs w:val="0"/>
          <w:caps w:val="0"/>
          <w:color w:val="000000"/>
          <w:spacing w:val="0"/>
          <w:sz w:val="28"/>
          <w:szCs w:val="28"/>
        </w:rPr>
        <w:t>邓松岳、王栋（采购人代表）</w:t>
      </w:r>
    </w:p>
    <w:p w14:paraId="275B249F">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四、磋商结果</w:t>
      </w:r>
    </w:p>
    <w:p w14:paraId="60EDFB9A">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经柘城县人民医院确认成交供应商如下：</w:t>
      </w:r>
    </w:p>
    <w:p w14:paraId="575A4669">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成交供应商：河南玖英医疗设备有限公司</w:t>
      </w:r>
    </w:p>
    <w:p w14:paraId="3A68E58F">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价：1160000元   大写：壹佰壹拾陆万元整</w:t>
      </w:r>
    </w:p>
    <w:p w14:paraId="3489C227">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注册地址：河南省许昌市长葛市金桥路街道解放路中段1378号商务楼401室</w:t>
      </w:r>
    </w:p>
    <w:p w14:paraId="637E51E6">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tbl>
      <w:tblPr>
        <w:tblStyle w:val="3"/>
        <w:tblW w:w="9211"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11"/>
      </w:tblGrid>
      <w:tr w14:paraId="54FD3A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7303" w:type="dxa"/>
            <w:tcBorders>
              <w:top w:val="single" w:color="DDDDDD" w:sz="4" w:space="0"/>
              <w:left w:val="single" w:color="DDDDDD" w:sz="4" w:space="0"/>
              <w:bottom w:val="single" w:color="DDDDDD" w:sz="6" w:space="0"/>
              <w:right w:val="single" w:color="DDDDDD" w:sz="6" w:space="0"/>
            </w:tcBorders>
            <w:shd w:val="clear" w:color="auto" w:fill="auto"/>
            <w:tcMar>
              <w:top w:w="60" w:type="dxa"/>
              <w:left w:w="101" w:type="dxa"/>
              <w:bottom w:w="60" w:type="dxa"/>
              <w:right w:w="101" w:type="dxa"/>
            </w:tcMar>
            <w:vAlign w:val="center"/>
          </w:tcPr>
          <w:p w14:paraId="0F6A1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货物类</w:t>
            </w:r>
          </w:p>
        </w:tc>
      </w:tr>
      <w:tr w14:paraId="434B3A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trPr>
        <w:tc>
          <w:tcPr>
            <w:tcW w:w="7303" w:type="dxa"/>
            <w:tcBorders>
              <w:top w:val="single" w:color="DDDDDD" w:sz="6" w:space="0"/>
              <w:left w:val="single" w:color="DDDDDD" w:sz="4" w:space="0"/>
              <w:bottom w:val="single" w:color="DDDDDD" w:sz="4" w:space="0"/>
              <w:right w:val="single" w:color="DDDDDD" w:sz="6" w:space="0"/>
            </w:tcBorders>
            <w:shd w:val="clear" w:color="auto" w:fill="auto"/>
            <w:tcMar>
              <w:top w:w="60" w:type="dxa"/>
              <w:left w:w="101" w:type="dxa"/>
              <w:bottom w:w="60" w:type="dxa"/>
              <w:right w:w="101" w:type="dxa"/>
            </w:tcMar>
            <w:vAlign w:val="center"/>
          </w:tcPr>
          <w:p w14:paraId="1F99A7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1、名称：麻醉机​</w:t>
            </w:r>
          </w:p>
          <w:p w14:paraId="5CDAA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品牌(如有)：北京谊安医疗系统股份有限公司</w:t>
            </w:r>
          </w:p>
          <w:p w14:paraId="6E957B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规格型号：Aeon8300A</w:t>
            </w:r>
          </w:p>
          <w:p w14:paraId="1DB93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数量：2</w:t>
            </w:r>
          </w:p>
          <w:p w14:paraId="5FED10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单价：196000.00</w:t>
            </w:r>
          </w:p>
          <w:p w14:paraId="072796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2、名称：4K医用内窥镜摄像系统</w:t>
            </w:r>
          </w:p>
          <w:p w14:paraId="451B1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品牌(如有)：安徽世音光电仪器有限公司</w:t>
            </w:r>
          </w:p>
          <w:p w14:paraId="3B4AA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规格型号：SY-SHREK-UHD909</w:t>
            </w:r>
          </w:p>
          <w:p w14:paraId="0EC2A4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00000"/>
                <w:spacing w:val="0"/>
                <w:sz w:val="28"/>
                <w:szCs w:val="28"/>
              </w:rPr>
              <w:t>数量：1</w:t>
            </w:r>
          </w:p>
          <w:p w14:paraId="4FBE1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both"/>
              <w:rPr>
                <w:rFonts w:hint="eastAsia" w:ascii="宋体" w:hAnsi="宋体" w:eastAsia="宋体" w:cs="宋体"/>
                <w:sz w:val="19"/>
                <w:szCs w:val="19"/>
              </w:rPr>
            </w:pPr>
            <w:r>
              <w:rPr>
                <w:rFonts w:hint="eastAsia" w:asciiTheme="majorEastAsia" w:hAnsiTheme="majorEastAsia" w:eastAsiaTheme="majorEastAsia" w:cstheme="majorEastAsia"/>
                <w:i w:val="0"/>
                <w:iCs w:val="0"/>
                <w:caps w:val="0"/>
                <w:color w:val="000000"/>
                <w:spacing w:val="0"/>
                <w:sz w:val="28"/>
                <w:szCs w:val="28"/>
              </w:rPr>
              <w:t>单价：933000.00</w:t>
            </w:r>
          </w:p>
        </w:tc>
      </w:tr>
    </w:tbl>
    <w:p w14:paraId="5CDA750C">
      <w:pPr>
        <w:pStyle w:val="2"/>
        <w:keepNext w:val="0"/>
        <w:keepLines w:val="0"/>
        <w:widowControl/>
        <w:suppressLineNumbers w:val="0"/>
        <w:spacing w:before="0" w:beforeAutospacing="0" w:after="0" w:afterAutospacing="0" w:line="24" w:lineRule="atLeast"/>
        <w:ind w:left="0" w:right="0" w:firstLine="0"/>
        <w:jc w:val="both"/>
        <w:rPr>
          <w:rFonts w:hint="eastAsia" w:asciiTheme="majorEastAsia" w:hAnsiTheme="majorEastAsia" w:eastAsiaTheme="majorEastAsia" w:cstheme="majorEastAsia"/>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b/>
          <w:bCs/>
          <w:i w:val="0"/>
          <w:iCs w:val="0"/>
          <w:caps w:val="0"/>
          <w:color w:val="000000"/>
          <w:spacing w:val="0"/>
          <w:sz w:val="28"/>
          <w:szCs w:val="28"/>
        </w:rPr>
        <w:t>  </w:t>
      </w:r>
      <w:r>
        <w:rPr>
          <w:rFonts w:hint="default" w:ascii="sans-serif" w:hAnsi="sans-serif" w:eastAsia="sans-serif" w:cs="sans-serif"/>
          <w:i w:val="0"/>
          <w:iCs w:val="0"/>
          <w:caps w:val="0"/>
          <w:color w:val="000000"/>
          <w:spacing w:val="0"/>
          <w:sz w:val="28"/>
          <w:szCs w:val="28"/>
        </w:rPr>
        <w:t>磋</w:t>
      </w:r>
      <w:r>
        <w:rPr>
          <w:rFonts w:hint="eastAsia" w:asciiTheme="majorEastAsia" w:hAnsiTheme="majorEastAsia" w:eastAsiaTheme="majorEastAsia" w:cstheme="majorEastAsia"/>
          <w:i w:val="0"/>
          <w:iCs w:val="0"/>
          <w:caps w:val="0"/>
          <w:color w:val="000000"/>
          <w:spacing w:val="0"/>
          <w:sz w:val="28"/>
          <w:szCs w:val="28"/>
        </w:rPr>
        <w:t>商小组严格按照磋商文件规定的程序和方法分别对供应商进行了资格性审查，其中郑州泽迈医疗科技有限公司因市场主体库中上传的审计报告和纳税社保不符合招标文件要求，导致磋商无效。河南雪泓医疗科技有限公司、河南富烨医疗器械有限公司，因市场主体库中上传的纳税社保不符合招标文件要求，导致磋商无效。剩余所有供应商均通过了资格性审查。</w:t>
      </w:r>
    </w:p>
    <w:p w14:paraId="44F53385">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七、供应商得分情况</w:t>
      </w:r>
    </w:p>
    <w:p w14:paraId="3012DF48">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1、投标单位：河南玖英医疗设备有限公司；主观因素评分(明标)：28分；客观因素评分：34分；投标报价算分：29.73分；最终得分：91.73分</w:t>
      </w:r>
    </w:p>
    <w:p w14:paraId="18238AB8">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2、投标单位：河南美合医疗科技有限公司；主观因素评分(明标)：23.33分；客观因素评分：27.5分；投标报价算分：29.99分；最终得分：80.82分</w:t>
      </w:r>
    </w:p>
    <w:p w14:paraId="0C02749B">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3、投标单位：河南小点信息科技有限公司；主观因素评分(明标)：22.67分；客观因素评分：26.5分；投标报价算分：30分；最终得分：79.17分</w:t>
      </w:r>
    </w:p>
    <w:p w14:paraId="3DCD5D0E">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八、代理服务收费标准及金额</w:t>
      </w:r>
    </w:p>
    <w:p w14:paraId="7E4B81C1">
      <w:pPr>
        <w:pStyle w:val="2"/>
        <w:keepNext w:val="0"/>
        <w:keepLines w:val="0"/>
        <w:widowControl/>
        <w:suppressLineNumbers w:val="0"/>
        <w:spacing w:before="0" w:beforeAutospacing="0" w:after="0" w:afterAutospacing="0" w:line="2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按照《河南省招标代理服务收费指导意见》（【豫招协（2023）002号】）招标代理服务费取费标准收取。</w:t>
      </w:r>
    </w:p>
    <w:p w14:paraId="30976657">
      <w:pPr>
        <w:pStyle w:val="2"/>
        <w:keepNext w:val="0"/>
        <w:keepLines w:val="0"/>
        <w:widowControl/>
        <w:suppressLineNumbers w:val="0"/>
        <w:spacing w:before="0" w:beforeAutospacing="0" w:after="0" w:afterAutospacing="0" w:line="24" w:lineRule="atLeast"/>
        <w:ind w:right="0" w:firstLine="560" w:firstLineChars="20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收取金额：18920.00元</w:t>
      </w:r>
      <w:r>
        <w:rPr>
          <w:rFonts w:hint="eastAsia" w:ascii="宋体" w:hAnsi="宋体" w:cs="宋体"/>
          <w:i w:val="0"/>
          <w:iCs w:val="0"/>
          <w:caps w:val="0"/>
          <w:color w:val="000000"/>
          <w:spacing w:val="0"/>
          <w:sz w:val="28"/>
          <w:szCs w:val="28"/>
          <w:lang w:eastAsia="zh-CN"/>
        </w:rPr>
        <w:t>。</w:t>
      </w:r>
    </w:p>
    <w:p w14:paraId="4AE0302D">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九、公告期限：本项目结果公告期限为1个工作日。</w:t>
      </w:r>
    </w:p>
    <w:p w14:paraId="0A0E39E8">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十、质疑和投诉渠道</w:t>
      </w:r>
    </w:p>
    <w:p w14:paraId="719AF1F4">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各有关当事人对成交结果有异议的，可以在成交公告期限届满之日起七个工作日内，按中华人民共和国财政部令第94号《政府采购质疑和投诉办法》的相关规定，以书面形式向采购人和采购代理机构提出质疑。逾期提交或未按照要求提交的质疑函将不予受理。</w:t>
      </w:r>
    </w:p>
    <w:p w14:paraId="2CA431F2">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十一、其他补充事宜</w:t>
      </w:r>
    </w:p>
    <w:p w14:paraId="7A7AC237">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无</w:t>
      </w:r>
    </w:p>
    <w:p w14:paraId="5B8CD144">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十二、联系方式</w:t>
      </w:r>
    </w:p>
    <w:p w14:paraId="0B091153">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采 购 人：柘城县人民医院</w:t>
      </w:r>
    </w:p>
    <w:p w14:paraId="173F4178">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人：陈先生</w:t>
      </w:r>
    </w:p>
    <w:p w14:paraId="11542485">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联系电话：0370-7390815</w:t>
      </w:r>
    </w:p>
    <w:p w14:paraId="0BBBF75B">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址：河南省商丘市柘城县汇泉大街93号</w:t>
      </w:r>
    </w:p>
    <w:p w14:paraId="6A55BA98">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代理机构：河南招标采购服务有限公司</w:t>
      </w:r>
    </w:p>
    <w:p w14:paraId="2FE1F132">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人：陈咨源</w:t>
      </w:r>
    </w:p>
    <w:p w14:paraId="026A5A1D">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联系电话：18838277223</w:t>
      </w:r>
    </w:p>
    <w:p w14:paraId="1218300E">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址：河南省郑州市金水区纬四路13号（纬四路与花园路交叉口向东50米，路北3楼302房间）</w:t>
      </w:r>
    </w:p>
    <w:p w14:paraId="43F54A90">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监督单位：柘城县财政局政府采购监督管理股</w:t>
      </w:r>
    </w:p>
    <w:p w14:paraId="4E283690">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人：王珏</w:t>
      </w:r>
    </w:p>
    <w:p w14:paraId="218597F9">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联系电话：13598375051</w:t>
      </w:r>
    </w:p>
    <w:p w14:paraId="62546FAD">
      <w:pPr>
        <w:pStyle w:val="2"/>
        <w:keepNext w:val="0"/>
        <w:keepLines w:val="0"/>
        <w:widowControl/>
        <w:suppressLineNumbers w:val="0"/>
        <w:spacing w:before="0" w:beforeAutospacing="0" w:after="0" w:afterAutospacing="0" w:line="24"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址：柘城县未来大道中段</w:t>
      </w:r>
    </w:p>
    <w:p w14:paraId="66ABD168">
      <w:pPr>
        <w:pStyle w:val="2"/>
        <w:keepNext w:val="0"/>
        <w:keepLines w:val="0"/>
        <w:widowControl/>
        <w:suppressLineNumbers w:val="0"/>
        <w:spacing w:before="0" w:beforeAutospacing="0" w:after="0" w:afterAutospacing="0" w:line="24"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752A95E8">
      <w:pPr>
        <w:pStyle w:val="2"/>
        <w:keepNext w:val="0"/>
        <w:keepLines w:val="0"/>
        <w:widowControl/>
        <w:suppressLineNumbers w:val="0"/>
        <w:spacing w:before="0" w:beforeAutospacing="0" w:after="0" w:afterAutospacing="0" w:line="24"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河南招标采购服务有限公司</w:t>
      </w:r>
    </w:p>
    <w:p w14:paraId="2BA0F44A">
      <w:pPr>
        <w:pStyle w:val="2"/>
        <w:keepNext w:val="0"/>
        <w:keepLines w:val="0"/>
        <w:widowControl/>
        <w:suppressLineNumbers w:val="0"/>
        <w:spacing w:before="0" w:beforeAutospacing="0" w:after="0" w:afterAutospacing="0" w:line="24"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2026年05月11日</w:t>
      </w:r>
    </w:p>
    <w:p w14:paraId="7904DB05"/>
    <w:p w14:paraId="7D4430AC"/>
    <w:p w14:paraId="49B2ABE4"/>
    <w:p w14:paraId="13A95A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27D6"/>
    <w:rsid w:val="09D97DB5"/>
    <w:rsid w:val="34934C98"/>
    <w:rsid w:val="538D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Paragraph"/>
    <w:basedOn w:val="1"/>
    <w:unhideWhenUsed/>
    <w:qFormat/>
    <w:uiPriority w:val="1"/>
    <w:rPr>
      <w:sz w:val="24"/>
      <w:szCs w:val="24"/>
    </w:rPr>
  </w:style>
  <w:style w:type="paragraph" w:customStyle="1" w:styleId="7">
    <w:name w:val="p0"/>
    <w:basedOn w:val="1"/>
    <w:qFormat/>
    <w:uiPriority w:val="0"/>
    <w:pPr>
      <w:widowControl/>
      <w:autoSpaceDE/>
      <w:autoSpaceDN/>
      <w:adjustRightInd/>
      <w:spacing w:before="100" w:beforeAutospacing="1" w:after="10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1455</Characters>
  <Lines>0</Lines>
  <Paragraphs>0</Paragraphs>
  <TotalTime>52</TotalTime>
  <ScaleCrop>false</ScaleCrop>
  <LinksUpToDate>false</LinksUpToDate>
  <CharactersWithSpaces>1492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2026-05-10T00:31:00Z</dcterms:created>
  <dc:creator>HuaWei</dc:creator>
  <cp:lastModifiedBy>WPS_1528173554</cp:lastModifiedBy>
  <dcterms:modified xsi:type="dcterms:W3CDTF">2026-05-11T09:01:57Z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eyJoZGlkIjoiZjRmNTlhZTQ0ZTY5NmQ3OTZiYjQ5YzQ5MzI0MmJjMTUiLCJ1c2VySWQiOiIzNzYxNDk1NDUifQ==</vt:lpwstr>
  </property>
  <property fmtid="{D5CDD505-2E9C-101B-9397-08002B2CF9AE}" pid="4" name="ICV">
    <vt:lpwstr>3DD8037C555A43759E3323B2D0EB5E5A_12</vt:lpwstr>
  </property>
</Properties>
</file>